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66" w:rsidRPr="00CD79FA" w:rsidRDefault="00150366" w:rsidP="00150366">
      <w:pPr>
        <w:topLinePunct/>
        <w:adjustRightInd w:val="0"/>
        <w:snapToGrid w:val="0"/>
        <w:jc w:val="center"/>
        <w:rPr>
          <w:rFonts w:eastAsia="方正小标宋简体"/>
          <w:spacing w:val="-11"/>
          <w:sz w:val="44"/>
          <w:szCs w:val="44"/>
        </w:rPr>
      </w:pPr>
      <w:r w:rsidRPr="00CD79FA">
        <w:rPr>
          <w:rFonts w:eastAsia="方正小标宋简体"/>
          <w:spacing w:val="-11"/>
          <w:sz w:val="44"/>
          <w:szCs w:val="44"/>
        </w:rPr>
        <w:t>成都市关于进一步促进软件产业高质量发展</w:t>
      </w:r>
    </w:p>
    <w:p w:rsidR="00150366" w:rsidRPr="00CD79FA" w:rsidRDefault="00150366" w:rsidP="00150366">
      <w:pPr>
        <w:topLinePunct/>
        <w:adjustRightInd w:val="0"/>
        <w:snapToGrid w:val="0"/>
        <w:jc w:val="center"/>
        <w:rPr>
          <w:rFonts w:eastAsia="方正小标宋简体" w:hint="eastAsia"/>
          <w:sz w:val="44"/>
          <w:szCs w:val="44"/>
        </w:rPr>
      </w:pPr>
      <w:r w:rsidRPr="00CD79FA">
        <w:rPr>
          <w:rFonts w:eastAsia="方正小标宋简体"/>
          <w:sz w:val="44"/>
          <w:szCs w:val="44"/>
        </w:rPr>
        <w:t>的若干政策措施</w:t>
      </w:r>
    </w:p>
    <w:p w:rsidR="00150366" w:rsidRPr="00CD79FA" w:rsidRDefault="00150366" w:rsidP="00150366">
      <w:pPr>
        <w:pStyle w:val="a3"/>
        <w:topLinePunct/>
        <w:adjustRightInd w:val="0"/>
        <w:snapToGrid w:val="0"/>
        <w:jc w:val="center"/>
        <w:rPr>
          <w:rFonts w:ascii="Times New Roman" w:eastAsia="方正小标宋简体" w:hAnsi="Times New Roman" w:hint="eastAsia"/>
          <w:sz w:val="44"/>
          <w:szCs w:val="44"/>
        </w:rPr>
      </w:pPr>
    </w:p>
    <w:p w:rsidR="00150366" w:rsidRPr="00CD79FA" w:rsidRDefault="00150366" w:rsidP="00150366">
      <w:pPr>
        <w:numPr>
          <w:ilvl w:val="0"/>
          <w:numId w:val="1"/>
        </w:numPr>
        <w:topLinePunct/>
        <w:adjustRightInd w:val="0"/>
        <w:snapToGrid w:val="0"/>
        <w:spacing w:line="300" w:lineRule="auto"/>
        <w:jc w:val="center"/>
        <w:outlineLvl w:val="1"/>
        <w:rPr>
          <w:rFonts w:eastAsia="方正黑体简体"/>
          <w:color w:val="000000"/>
          <w:szCs w:val="32"/>
        </w:rPr>
      </w:pPr>
      <w:r w:rsidRPr="00CD79FA">
        <w:rPr>
          <w:rFonts w:eastAsia="方正黑体简体"/>
          <w:color w:val="000000"/>
          <w:szCs w:val="32"/>
        </w:rPr>
        <w:t>总则</w:t>
      </w:r>
    </w:p>
    <w:p w:rsidR="00150366" w:rsidRDefault="00150366" w:rsidP="00150366">
      <w:pPr>
        <w:topLinePunct/>
        <w:adjustRightInd w:val="0"/>
        <w:snapToGrid w:val="0"/>
        <w:spacing w:line="298" w:lineRule="auto"/>
        <w:ind w:firstLineChars="200" w:firstLine="640"/>
        <w:rPr>
          <w:color w:val="000000"/>
          <w:szCs w:val="32"/>
        </w:rPr>
      </w:pPr>
      <w:r>
        <w:rPr>
          <w:color w:val="000000"/>
          <w:szCs w:val="32"/>
        </w:rPr>
        <w:t>为贯彻落实国家和四川省软件产业发展工作部署，进一步促进名企、名品、名人等高端软件产业链要素加快聚集，制定本政策。本政策重点支持符合条件的工业软件、基础软件、嵌入式软件、行业应用软件、新兴平台软件</w:t>
      </w:r>
      <w:r>
        <w:rPr>
          <w:color w:val="000000"/>
          <w:szCs w:val="32"/>
        </w:rPr>
        <w:t>5</w:t>
      </w:r>
      <w:r>
        <w:rPr>
          <w:color w:val="000000"/>
          <w:szCs w:val="32"/>
        </w:rPr>
        <w:t>类高端软件产业</w:t>
      </w:r>
      <w:proofErr w:type="gramStart"/>
      <w:r>
        <w:rPr>
          <w:color w:val="000000"/>
          <w:szCs w:val="32"/>
        </w:rPr>
        <w:t>链领域</w:t>
      </w:r>
      <w:proofErr w:type="gramEnd"/>
      <w:r>
        <w:rPr>
          <w:color w:val="000000"/>
          <w:szCs w:val="32"/>
        </w:rPr>
        <w:t>的企业、机构及人才。</w:t>
      </w:r>
    </w:p>
    <w:p w:rsidR="00150366" w:rsidRPr="00CD79FA" w:rsidRDefault="00150366" w:rsidP="00150366">
      <w:pPr>
        <w:numPr>
          <w:ilvl w:val="0"/>
          <w:numId w:val="1"/>
        </w:numPr>
        <w:topLinePunct/>
        <w:adjustRightInd w:val="0"/>
        <w:snapToGrid w:val="0"/>
        <w:spacing w:line="298" w:lineRule="auto"/>
        <w:jc w:val="center"/>
        <w:outlineLvl w:val="1"/>
        <w:rPr>
          <w:rFonts w:eastAsia="方正黑体简体"/>
          <w:color w:val="000000"/>
          <w:szCs w:val="32"/>
        </w:rPr>
      </w:pPr>
      <w:r w:rsidRPr="00CD79FA">
        <w:rPr>
          <w:rFonts w:eastAsia="方正黑体简体"/>
          <w:color w:val="000000"/>
          <w:szCs w:val="32"/>
        </w:rPr>
        <w:t>支持产业壮大规模政策</w:t>
      </w:r>
    </w:p>
    <w:p w:rsidR="00150366" w:rsidRDefault="00150366" w:rsidP="00150366">
      <w:pPr>
        <w:topLinePunct/>
        <w:adjustRightInd w:val="0"/>
        <w:snapToGrid w:val="0"/>
        <w:spacing w:line="298" w:lineRule="auto"/>
        <w:ind w:firstLineChars="200" w:firstLine="640"/>
        <w:rPr>
          <w:color w:val="000000"/>
          <w:szCs w:val="32"/>
        </w:rPr>
      </w:pPr>
      <w:r>
        <w:rPr>
          <w:rFonts w:eastAsia="方正楷体简体"/>
          <w:color w:val="000000"/>
          <w:szCs w:val="32"/>
        </w:rPr>
        <w:t>第一条</w:t>
      </w:r>
      <w:r>
        <w:rPr>
          <w:rFonts w:eastAsia="方正楷体简体"/>
          <w:color w:val="000000"/>
          <w:szCs w:val="32"/>
        </w:rPr>
        <w:t xml:space="preserve"> </w:t>
      </w:r>
      <w:r>
        <w:rPr>
          <w:rFonts w:eastAsia="方正楷体简体"/>
          <w:color w:val="000000"/>
          <w:szCs w:val="32"/>
        </w:rPr>
        <w:t>支持做大做强。</w:t>
      </w:r>
      <w:r>
        <w:rPr>
          <w:color w:val="000000"/>
          <w:szCs w:val="32"/>
        </w:rPr>
        <w:t>对年度主营业务收入首次突破</w:t>
      </w:r>
      <w:r>
        <w:rPr>
          <w:color w:val="000000"/>
          <w:szCs w:val="32"/>
        </w:rPr>
        <w:t>5</w:t>
      </w:r>
      <w:r>
        <w:rPr>
          <w:color w:val="000000"/>
          <w:szCs w:val="32"/>
        </w:rPr>
        <w:t>亿元、</w:t>
      </w:r>
      <w:r>
        <w:rPr>
          <w:color w:val="000000"/>
          <w:szCs w:val="32"/>
        </w:rPr>
        <w:t>10</w:t>
      </w:r>
      <w:r>
        <w:rPr>
          <w:color w:val="000000"/>
          <w:szCs w:val="32"/>
        </w:rPr>
        <w:t>亿元、</w:t>
      </w:r>
      <w:r>
        <w:rPr>
          <w:color w:val="000000"/>
          <w:szCs w:val="32"/>
        </w:rPr>
        <w:t>20</w:t>
      </w:r>
      <w:r>
        <w:rPr>
          <w:color w:val="000000"/>
          <w:szCs w:val="32"/>
        </w:rPr>
        <w:t>亿元、</w:t>
      </w:r>
      <w:r>
        <w:rPr>
          <w:color w:val="000000"/>
          <w:szCs w:val="32"/>
        </w:rPr>
        <w:t>30</w:t>
      </w:r>
      <w:r>
        <w:rPr>
          <w:color w:val="000000"/>
          <w:szCs w:val="32"/>
        </w:rPr>
        <w:t>亿元，</w:t>
      </w:r>
      <w:proofErr w:type="gramStart"/>
      <w:r>
        <w:rPr>
          <w:color w:val="000000"/>
          <w:szCs w:val="32"/>
        </w:rPr>
        <w:t>且软件</w:t>
      </w:r>
      <w:proofErr w:type="gramEnd"/>
      <w:r>
        <w:rPr>
          <w:color w:val="000000"/>
          <w:szCs w:val="32"/>
        </w:rPr>
        <w:t>业务收入占比</w:t>
      </w:r>
      <w:r>
        <w:rPr>
          <w:color w:val="000000"/>
          <w:szCs w:val="32"/>
        </w:rPr>
        <w:t>75%</w:t>
      </w:r>
      <w:r>
        <w:rPr>
          <w:color w:val="000000"/>
          <w:szCs w:val="32"/>
        </w:rPr>
        <w:t>以上的软件企业，分别给予其经营团队</w:t>
      </w:r>
      <w:r>
        <w:rPr>
          <w:color w:val="000000"/>
          <w:szCs w:val="32"/>
        </w:rPr>
        <w:t>10</w:t>
      </w:r>
      <w:r>
        <w:rPr>
          <w:color w:val="000000"/>
          <w:szCs w:val="32"/>
        </w:rPr>
        <w:t>万元、</w:t>
      </w:r>
      <w:r>
        <w:rPr>
          <w:color w:val="000000"/>
          <w:szCs w:val="32"/>
        </w:rPr>
        <w:t>20</w:t>
      </w:r>
      <w:r>
        <w:rPr>
          <w:color w:val="000000"/>
          <w:szCs w:val="32"/>
        </w:rPr>
        <w:t>万元、</w:t>
      </w:r>
      <w:r>
        <w:rPr>
          <w:color w:val="000000"/>
          <w:szCs w:val="32"/>
        </w:rPr>
        <w:t>25</w:t>
      </w:r>
      <w:r>
        <w:rPr>
          <w:color w:val="000000"/>
          <w:szCs w:val="32"/>
        </w:rPr>
        <w:t>万元、</w:t>
      </w:r>
      <w:r>
        <w:rPr>
          <w:color w:val="000000"/>
          <w:szCs w:val="32"/>
        </w:rPr>
        <w:t>30</w:t>
      </w:r>
      <w:r>
        <w:rPr>
          <w:color w:val="000000"/>
          <w:szCs w:val="32"/>
        </w:rPr>
        <w:t>万元一次性支持。对首次入围</w:t>
      </w:r>
      <w:r>
        <w:rPr>
          <w:rFonts w:hint="eastAsia"/>
          <w:color w:val="000000"/>
          <w:szCs w:val="32"/>
        </w:rPr>
        <w:t>“</w:t>
      </w:r>
      <w:r>
        <w:rPr>
          <w:color w:val="000000"/>
          <w:szCs w:val="32"/>
        </w:rPr>
        <w:t>中国软件百强企业</w:t>
      </w:r>
      <w:r>
        <w:rPr>
          <w:rFonts w:hint="eastAsia"/>
          <w:color w:val="000000"/>
          <w:szCs w:val="32"/>
        </w:rPr>
        <w:t>”“</w:t>
      </w:r>
      <w:r>
        <w:rPr>
          <w:color w:val="000000"/>
          <w:szCs w:val="32"/>
        </w:rPr>
        <w:t>国家鼓励的重点软件企业</w:t>
      </w:r>
      <w:r>
        <w:rPr>
          <w:rFonts w:hint="eastAsia"/>
          <w:color w:val="000000"/>
          <w:szCs w:val="32"/>
        </w:rPr>
        <w:t>”</w:t>
      </w:r>
      <w:r>
        <w:rPr>
          <w:color w:val="000000"/>
          <w:szCs w:val="32"/>
        </w:rPr>
        <w:t>榜单的，分别给予</w:t>
      </w:r>
      <w:r>
        <w:rPr>
          <w:color w:val="000000"/>
          <w:szCs w:val="32"/>
        </w:rPr>
        <w:t>50</w:t>
      </w:r>
      <w:r>
        <w:rPr>
          <w:color w:val="000000"/>
          <w:szCs w:val="32"/>
        </w:rPr>
        <w:t>万元、</w:t>
      </w:r>
      <w:r>
        <w:rPr>
          <w:color w:val="000000"/>
          <w:szCs w:val="32"/>
        </w:rPr>
        <w:t>30</w:t>
      </w:r>
      <w:r>
        <w:rPr>
          <w:color w:val="000000"/>
          <w:szCs w:val="32"/>
        </w:rPr>
        <w:t>万元一次性支持；对新获得国家专精特新</w:t>
      </w:r>
      <w:r>
        <w:rPr>
          <w:rFonts w:hint="eastAsia"/>
          <w:color w:val="000000"/>
          <w:szCs w:val="32"/>
        </w:rPr>
        <w:t>“</w:t>
      </w:r>
      <w:r>
        <w:rPr>
          <w:color w:val="000000"/>
          <w:szCs w:val="32"/>
        </w:rPr>
        <w:t>小巨人</w:t>
      </w:r>
      <w:r>
        <w:rPr>
          <w:rFonts w:hint="eastAsia"/>
          <w:color w:val="000000"/>
          <w:szCs w:val="32"/>
        </w:rPr>
        <w:t>”</w:t>
      </w:r>
      <w:r>
        <w:rPr>
          <w:color w:val="000000"/>
          <w:szCs w:val="32"/>
        </w:rPr>
        <w:t>、省级专精特新中小企业称号的软件企业，分别给予</w:t>
      </w:r>
      <w:r>
        <w:rPr>
          <w:color w:val="000000"/>
          <w:szCs w:val="32"/>
        </w:rPr>
        <w:t>30</w:t>
      </w:r>
      <w:r>
        <w:rPr>
          <w:color w:val="000000"/>
          <w:szCs w:val="32"/>
        </w:rPr>
        <w:t>万元、</w:t>
      </w:r>
      <w:r>
        <w:rPr>
          <w:color w:val="000000"/>
          <w:szCs w:val="32"/>
        </w:rPr>
        <w:t>10</w:t>
      </w:r>
      <w:r>
        <w:rPr>
          <w:color w:val="000000"/>
          <w:szCs w:val="32"/>
        </w:rPr>
        <w:t>万元一次性支持。同年度按就高原则不重复支持。</w:t>
      </w:r>
      <w:r>
        <w:rPr>
          <w:rFonts w:eastAsia="方正楷体简体"/>
          <w:color w:val="000000"/>
          <w:szCs w:val="32"/>
        </w:rPr>
        <w:t>（责任单位：市经信局）</w:t>
      </w:r>
    </w:p>
    <w:p w:rsidR="00150366" w:rsidRDefault="00150366" w:rsidP="00150366">
      <w:pPr>
        <w:topLinePunct/>
        <w:adjustRightInd w:val="0"/>
        <w:snapToGrid w:val="0"/>
        <w:spacing w:line="298" w:lineRule="auto"/>
        <w:ind w:firstLineChars="200" w:firstLine="640"/>
        <w:rPr>
          <w:color w:val="000000"/>
          <w:szCs w:val="32"/>
        </w:rPr>
      </w:pPr>
      <w:r>
        <w:rPr>
          <w:rFonts w:eastAsia="方正楷体简体"/>
          <w:color w:val="000000"/>
          <w:szCs w:val="32"/>
        </w:rPr>
        <w:t>第二条</w:t>
      </w:r>
      <w:r>
        <w:rPr>
          <w:rFonts w:eastAsia="方正楷体简体"/>
          <w:color w:val="000000"/>
          <w:szCs w:val="32"/>
        </w:rPr>
        <w:t xml:space="preserve"> </w:t>
      </w:r>
      <w:r>
        <w:rPr>
          <w:rFonts w:eastAsia="方正楷体简体"/>
          <w:color w:val="000000"/>
          <w:szCs w:val="32"/>
        </w:rPr>
        <w:t>促进招商引资。</w:t>
      </w:r>
      <w:r>
        <w:rPr>
          <w:color w:val="000000"/>
          <w:szCs w:val="32"/>
        </w:rPr>
        <w:t>鼓励企业发挥带动作用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支持</w:t>
      </w:r>
      <w:r>
        <w:rPr>
          <w:color w:val="000000"/>
          <w:szCs w:val="32"/>
        </w:rPr>
        <w:lastRenderedPageBreak/>
        <w:t>企业（引进方）推动引进其核心合作伙伴（投资方）集聚发展形成集群效应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经区（市）县推荐，可按不高于实缴注册资本</w:t>
      </w:r>
      <w:r>
        <w:rPr>
          <w:color w:val="000000"/>
          <w:szCs w:val="32"/>
        </w:rPr>
        <w:t>1%</w:t>
      </w:r>
      <w:r>
        <w:rPr>
          <w:color w:val="000000"/>
          <w:szCs w:val="32"/>
        </w:rPr>
        <w:t>的比例，给予最高不超过</w:t>
      </w:r>
      <w:r>
        <w:rPr>
          <w:color w:val="000000"/>
          <w:szCs w:val="32"/>
        </w:rPr>
        <w:t>500</w:t>
      </w:r>
      <w:r>
        <w:rPr>
          <w:color w:val="000000"/>
          <w:szCs w:val="32"/>
        </w:rPr>
        <w:t>万元的一次性资金支持，引进方与投资方按照</w:t>
      </w:r>
      <w:r>
        <w:rPr>
          <w:color w:val="000000"/>
          <w:szCs w:val="32"/>
        </w:rPr>
        <w:t>20%</w:t>
      </w:r>
      <w:r>
        <w:rPr>
          <w:color w:val="000000"/>
          <w:szCs w:val="32"/>
        </w:rPr>
        <w:t>和</w:t>
      </w:r>
      <w:r>
        <w:rPr>
          <w:color w:val="000000"/>
          <w:szCs w:val="32"/>
        </w:rPr>
        <w:t>80%</w:t>
      </w:r>
      <w:r>
        <w:rPr>
          <w:color w:val="000000"/>
          <w:szCs w:val="32"/>
        </w:rPr>
        <w:t>的比例分享政策资金支持。</w:t>
      </w:r>
      <w:r>
        <w:rPr>
          <w:rFonts w:ascii="方正仿宋简体"/>
          <w:color w:val="000000"/>
          <w:szCs w:val="32"/>
        </w:rPr>
        <w:t>[</w:t>
      </w:r>
      <w:r>
        <w:rPr>
          <w:rFonts w:eastAsia="方正楷体简体"/>
          <w:color w:val="000000"/>
          <w:szCs w:val="32"/>
        </w:rPr>
        <w:t>责任单位：市经信局、有关区（市）县政府（管委会）</w:t>
      </w:r>
      <w:r>
        <w:rPr>
          <w:rFonts w:ascii="方正仿宋简体"/>
          <w:color w:val="000000"/>
          <w:szCs w:val="32"/>
        </w:rPr>
        <w:t>]</w:t>
      </w:r>
    </w:p>
    <w:p w:rsidR="00150366" w:rsidRDefault="00150366" w:rsidP="00150366">
      <w:pPr>
        <w:topLinePunct/>
        <w:adjustRightInd w:val="0"/>
        <w:snapToGrid w:val="0"/>
        <w:spacing w:line="312" w:lineRule="auto"/>
        <w:ind w:firstLineChars="200" w:firstLine="640"/>
        <w:rPr>
          <w:color w:val="000000"/>
          <w:szCs w:val="32"/>
        </w:rPr>
      </w:pPr>
      <w:r>
        <w:rPr>
          <w:rFonts w:eastAsia="方正楷体简体"/>
          <w:color w:val="000000"/>
          <w:szCs w:val="32"/>
        </w:rPr>
        <w:t>第三条</w:t>
      </w:r>
      <w:r>
        <w:rPr>
          <w:rFonts w:eastAsia="方正楷体简体"/>
          <w:color w:val="000000"/>
          <w:szCs w:val="32"/>
        </w:rPr>
        <w:t xml:space="preserve"> </w:t>
      </w:r>
      <w:r>
        <w:rPr>
          <w:rFonts w:eastAsia="方正楷体简体"/>
          <w:color w:val="000000"/>
          <w:szCs w:val="32"/>
        </w:rPr>
        <w:t>支持并购重组。</w:t>
      </w:r>
      <w:r>
        <w:rPr>
          <w:color w:val="000000"/>
          <w:szCs w:val="32"/>
        </w:rPr>
        <w:t>支持有条件的企业通过并购重组等方式加速关键软件研发创新，对通过对外股权收购、增资扩股、股权置换等方式获得被兼并方</w:t>
      </w:r>
      <w:r>
        <w:rPr>
          <w:rFonts w:ascii="方正仿宋简体"/>
          <w:color w:val="000000"/>
          <w:szCs w:val="32"/>
        </w:rPr>
        <w:t>[</w:t>
      </w:r>
      <w:r>
        <w:rPr>
          <w:color w:val="000000"/>
          <w:szCs w:val="32"/>
        </w:rPr>
        <w:t>主要是计算机辅助设计（</w:t>
      </w:r>
      <w:r>
        <w:rPr>
          <w:color w:val="000000"/>
          <w:szCs w:val="32"/>
        </w:rPr>
        <w:t>CAD</w:t>
      </w:r>
      <w:r>
        <w:rPr>
          <w:color w:val="000000"/>
          <w:szCs w:val="32"/>
        </w:rPr>
        <w:t>）、计算机辅助工程（</w:t>
      </w:r>
      <w:r>
        <w:rPr>
          <w:color w:val="000000"/>
          <w:szCs w:val="32"/>
        </w:rPr>
        <w:t>CAE</w:t>
      </w:r>
      <w:r>
        <w:rPr>
          <w:color w:val="000000"/>
          <w:szCs w:val="32"/>
        </w:rPr>
        <w:t>）、电子设计自动化（</w:t>
      </w:r>
      <w:r>
        <w:rPr>
          <w:color w:val="000000"/>
          <w:szCs w:val="32"/>
        </w:rPr>
        <w:t>EDA</w:t>
      </w:r>
      <w:r>
        <w:rPr>
          <w:color w:val="000000"/>
          <w:szCs w:val="32"/>
        </w:rPr>
        <w:t>）、操作系统、数据库等类型企业</w:t>
      </w:r>
      <w:r>
        <w:rPr>
          <w:rFonts w:ascii="方正仿宋简体"/>
          <w:color w:val="000000"/>
          <w:szCs w:val="32"/>
        </w:rPr>
        <w:t>]</w:t>
      </w:r>
      <w:r>
        <w:rPr>
          <w:color w:val="000000"/>
          <w:szCs w:val="32"/>
        </w:rPr>
        <w:t>实际控制权的企业，按照其实际并购出资额</w:t>
      </w:r>
      <w:r>
        <w:rPr>
          <w:color w:val="000000"/>
          <w:szCs w:val="32"/>
        </w:rPr>
        <w:t>5%</w:t>
      </w:r>
      <w:r>
        <w:rPr>
          <w:color w:val="000000"/>
          <w:szCs w:val="32"/>
        </w:rPr>
        <w:t>的比例，给予最高不超过</w:t>
      </w:r>
      <w:r>
        <w:rPr>
          <w:color w:val="000000"/>
          <w:szCs w:val="32"/>
        </w:rPr>
        <w:t>1000</w:t>
      </w:r>
      <w:r>
        <w:rPr>
          <w:color w:val="000000"/>
          <w:szCs w:val="32"/>
        </w:rPr>
        <w:t>万元资金支持。</w:t>
      </w:r>
      <w:r>
        <w:rPr>
          <w:rFonts w:ascii="方正仿宋简体"/>
          <w:color w:val="000000"/>
          <w:szCs w:val="32"/>
        </w:rPr>
        <w:t>[</w:t>
      </w:r>
      <w:r>
        <w:rPr>
          <w:rFonts w:eastAsia="方正楷体简体"/>
          <w:color w:val="000000"/>
          <w:szCs w:val="32"/>
        </w:rPr>
        <w:t>责任单位：市经信局、有关区（市）县政府（管委会）</w:t>
      </w:r>
      <w:r>
        <w:rPr>
          <w:rFonts w:ascii="方正仿宋简体"/>
          <w:color w:val="000000"/>
          <w:szCs w:val="32"/>
        </w:rPr>
        <w:t>]</w:t>
      </w:r>
    </w:p>
    <w:p w:rsidR="00150366" w:rsidRDefault="00150366" w:rsidP="00150366">
      <w:pPr>
        <w:topLinePunct/>
        <w:adjustRightInd w:val="0"/>
        <w:snapToGrid w:val="0"/>
        <w:spacing w:line="312" w:lineRule="auto"/>
        <w:ind w:firstLineChars="200" w:firstLine="640"/>
        <w:rPr>
          <w:color w:val="000000"/>
          <w:szCs w:val="32"/>
        </w:rPr>
      </w:pPr>
      <w:r>
        <w:rPr>
          <w:rFonts w:eastAsia="方正楷体简体"/>
          <w:color w:val="000000"/>
          <w:szCs w:val="32"/>
        </w:rPr>
        <w:t>第四条</w:t>
      </w:r>
      <w:r>
        <w:rPr>
          <w:rFonts w:eastAsia="方正楷体简体"/>
          <w:color w:val="000000"/>
          <w:szCs w:val="32"/>
        </w:rPr>
        <w:t xml:space="preserve"> </w:t>
      </w:r>
      <w:r>
        <w:rPr>
          <w:rFonts w:eastAsia="方正楷体简体"/>
          <w:color w:val="000000"/>
          <w:szCs w:val="32"/>
        </w:rPr>
        <w:t>鼓励主辅分离。</w:t>
      </w:r>
      <w:r>
        <w:rPr>
          <w:color w:val="000000"/>
          <w:szCs w:val="32"/>
        </w:rPr>
        <w:t>鼓励非软件企业剥离软件业务成立独立法人软件公司；支持高端软件产业链上下游加强合作，投资设立具有独立法人资格的软件企业。对前述新成立、经营良好且一年内软件业务收入超过</w:t>
      </w:r>
      <w:r>
        <w:rPr>
          <w:color w:val="000000"/>
          <w:szCs w:val="32"/>
        </w:rPr>
        <w:t>500</w:t>
      </w:r>
      <w:r>
        <w:rPr>
          <w:color w:val="000000"/>
          <w:szCs w:val="32"/>
        </w:rPr>
        <w:t>万元（含）的，经区（市）县推荐，可按其软件业务收入</w:t>
      </w:r>
      <w:r>
        <w:rPr>
          <w:color w:val="000000"/>
          <w:szCs w:val="32"/>
        </w:rPr>
        <w:t>2%</w:t>
      </w:r>
      <w:r>
        <w:rPr>
          <w:color w:val="000000"/>
          <w:szCs w:val="32"/>
        </w:rPr>
        <w:t>的比例，给予最高不超过</w:t>
      </w:r>
      <w:r>
        <w:rPr>
          <w:color w:val="000000"/>
          <w:szCs w:val="32"/>
        </w:rPr>
        <w:t>200</w:t>
      </w:r>
      <w:r>
        <w:rPr>
          <w:color w:val="000000"/>
          <w:szCs w:val="32"/>
        </w:rPr>
        <w:t>万元资金支持。</w:t>
      </w:r>
      <w:r>
        <w:rPr>
          <w:rFonts w:ascii="方正仿宋简体"/>
          <w:color w:val="000000"/>
          <w:szCs w:val="32"/>
        </w:rPr>
        <w:t>[</w:t>
      </w:r>
      <w:r>
        <w:rPr>
          <w:rFonts w:eastAsia="方正楷体简体"/>
          <w:color w:val="000000"/>
          <w:szCs w:val="32"/>
        </w:rPr>
        <w:t>责任单位：市经信局、有关区（市）县政府（管委会）</w:t>
      </w:r>
      <w:r>
        <w:rPr>
          <w:rFonts w:ascii="方正仿宋简体"/>
          <w:color w:val="000000"/>
          <w:szCs w:val="32"/>
        </w:rPr>
        <w:t>]</w:t>
      </w:r>
    </w:p>
    <w:p w:rsidR="00150366" w:rsidRDefault="00150366" w:rsidP="00150366">
      <w:pPr>
        <w:topLinePunct/>
        <w:adjustRightInd w:val="0"/>
        <w:snapToGrid w:val="0"/>
        <w:spacing w:line="312" w:lineRule="auto"/>
        <w:ind w:firstLineChars="200" w:firstLine="640"/>
        <w:rPr>
          <w:rFonts w:ascii="方正仿宋简体"/>
          <w:color w:val="000000"/>
          <w:szCs w:val="32"/>
        </w:rPr>
      </w:pPr>
      <w:r>
        <w:rPr>
          <w:rFonts w:eastAsia="方正楷体简体"/>
          <w:color w:val="000000"/>
          <w:szCs w:val="32"/>
        </w:rPr>
        <w:lastRenderedPageBreak/>
        <w:t>第五条</w:t>
      </w:r>
      <w:r>
        <w:rPr>
          <w:rFonts w:eastAsia="方正楷体简体"/>
          <w:color w:val="000000"/>
          <w:szCs w:val="32"/>
        </w:rPr>
        <w:t xml:space="preserve"> </w:t>
      </w:r>
      <w:r>
        <w:rPr>
          <w:rFonts w:eastAsia="方正楷体简体"/>
          <w:color w:val="000000"/>
          <w:szCs w:val="32"/>
        </w:rPr>
        <w:t>开展应用示范。</w:t>
      </w:r>
      <w:r>
        <w:rPr>
          <w:color w:val="000000"/>
          <w:szCs w:val="32"/>
        </w:rPr>
        <w:t>鼓励行业用户开展国产化替代，打造工业软件、基础软件、嵌入式软件、行业应用软件和新兴平台软件</w:t>
      </w:r>
      <w:r>
        <w:rPr>
          <w:color w:val="000000"/>
          <w:szCs w:val="32"/>
        </w:rPr>
        <w:t>5</w:t>
      </w:r>
      <w:r>
        <w:rPr>
          <w:color w:val="000000"/>
          <w:szCs w:val="32"/>
        </w:rPr>
        <w:t>类应用场景，每年遴选不超过</w:t>
      </w:r>
      <w:r>
        <w:rPr>
          <w:color w:val="000000"/>
          <w:szCs w:val="32"/>
        </w:rPr>
        <w:t>5</w:t>
      </w:r>
      <w:r>
        <w:rPr>
          <w:color w:val="000000"/>
          <w:szCs w:val="32"/>
        </w:rPr>
        <w:t>个典型示范项目，按其国产软件采购金额的</w:t>
      </w:r>
      <w:r>
        <w:rPr>
          <w:color w:val="000000"/>
          <w:szCs w:val="32"/>
        </w:rPr>
        <w:t>30%</w:t>
      </w:r>
      <w:r>
        <w:rPr>
          <w:color w:val="000000"/>
          <w:szCs w:val="32"/>
        </w:rPr>
        <w:t>，给予场景建设单位最高不超过</w:t>
      </w:r>
      <w:r>
        <w:rPr>
          <w:color w:val="000000"/>
          <w:szCs w:val="32"/>
        </w:rPr>
        <w:t>1000</w:t>
      </w:r>
      <w:r>
        <w:rPr>
          <w:color w:val="000000"/>
          <w:szCs w:val="32"/>
        </w:rPr>
        <w:t>万元支持。</w:t>
      </w:r>
      <w:r>
        <w:rPr>
          <w:rFonts w:ascii="方正仿宋简体"/>
          <w:color w:val="000000"/>
          <w:szCs w:val="32"/>
        </w:rPr>
        <w:t xml:space="preserve"> [</w:t>
      </w:r>
      <w:r>
        <w:rPr>
          <w:rFonts w:eastAsia="方正楷体简体"/>
          <w:color w:val="000000"/>
          <w:szCs w:val="32"/>
        </w:rPr>
        <w:t>责任单位：市经信局、有关区（市）县政府（管委会）</w:t>
      </w:r>
      <w:r>
        <w:rPr>
          <w:rFonts w:ascii="方正仿宋简体"/>
          <w:color w:val="000000"/>
          <w:szCs w:val="32"/>
        </w:rPr>
        <w:t>]</w:t>
      </w:r>
    </w:p>
    <w:p w:rsidR="00150366" w:rsidRDefault="00150366" w:rsidP="00150366">
      <w:pPr>
        <w:numPr>
          <w:ilvl w:val="0"/>
          <w:numId w:val="1"/>
        </w:numPr>
        <w:topLinePunct/>
        <w:adjustRightInd w:val="0"/>
        <w:snapToGrid w:val="0"/>
        <w:spacing w:line="300" w:lineRule="auto"/>
        <w:jc w:val="center"/>
        <w:outlineLvl w:val="1"/>
        <w:rPr>
          <w:rFonts w:eastAsia="方正黑体简体"/>
          <w:color w:val="000000"/>
          <w:szCs w:val="32"/>
        </w:rPr>
      </w:pPr>
      <w:r>
        <w:rPr>
          <w:rFonts w:eastAsia="方正黑体简体"/>
          <w:color w:val="000000"/>
          <w:szCs w:val="32"/>
        </w:rPr>
        <w:t>支持产业高质量发展政策</w:t>
      </w:r>
    </w:p>
    <w:p w:rsidR="00150366" w:rsidRDefault="00150366" w:rsidP="00150366">
      <w:pPr>
        <w:topLinePunct/>
        <w:adjustRightInd w:val="0"/>
        <w:snapToGrid w:val="0"/>
        <w:spacing w:line="300" w:lineRule="auto"/>
        <w:ind w:firstLineChars="200" w:firstLine="640"/>
        <w:rPr>
          <w:rFonts w:ascii="方正仿宋简体"/>
          <w:color w:val="000000"/>
          <w:szCs w:val="32"/>
        </w:rPr>
      </w:pPr>
      <w:bookmarkStart w:id="0" w:name="_Toc94018568"/>
      <w:r>
        <w:rPr>
          <w:rFonts w:eastAsia="方正楷体简体"/>
          <w:color w:val="000000"/>
          <w:szCs w:val="32"/>
        </w:rPr>
        <w:t>第六条</w:t>
      </w:r>
      <w:r>
        <w:rPr>
          <w:rFonts w:eastAsia="方正楷体简体"/>
          <w:color w:val="000000"/>
          <w:szCs w:val="32"/>
        </w:rPr>
        <w:t xml:space="preserve"> </w:t>
      </w:r>
      <w:r>
        <w:rPr>
          <w:rFonts w:eastAsia="方正楷体简体"/>
          <w:color w:val="000000"/>
          <w:szCs w:val="32"/>
        </w:rPr>
        <w:t>鼓励争取国家专项。</w:t>
      </w:r>
      <w:r>
        <w:rPr>
          <w:color w:val="000000"/>
          <w:szCs w:val="32"/>
        </w:rPr>
        <w:t>对新获得高端软件领域国家专项</w:t>
      </w:r>
      <w:r>
        <w:rPr>
          <w:rFonts w:hint="eastAsia"/>
          <w:color w:val="000000"/>
          <w:szCs w:val="32"/>
        </w:rPr>
        <w:t>的</w:t>
      </w:r>
      <w:r>
        <w:rPr>
          <w:color w:val="000000"/>
          <w:szCs w:val="32"/>
        </w:rPr>
        <w:t>项目，按照实际到位中央资金的</w:t>
      </w:r>
      <w:r>
        <w:rPr>
          <w:color w:val="000000"/>
          <w:szCs w:val="32"/>
        </w:rPr>
        <w:t>15%</w:t>
      </w:r>
      <w:r>
        <w:rPr>
          <w:color w:val="000000"/>
          <w:szCs w:val="32"/>
        </w:rPr>
        <w:t>，给予最高不超过</w:t>
      </w:r>
      <w:r>
        <w:rPr>
          <w:color w:val="000000"/>
          <w:szCs w:val="32"/>
        </w:rPr>
        <w:t>3000</w:t>
      </w:r>
      <w:r>
        <w:rPr>
          <w:color w:val="000000"/>
          <w:szCs w:val="32"/>
        </w:rPr>
        <w:t>万元的资金支持。对新获得高端软件领域国家级试点示范（仅限无中央资金支持者）的项目，且项目总投入不低于</w:t>
      </w:r>
      <w:r>
        <w:rPr>
          <w:color w:val="000000"/>
          <w:szCs w:val="32"/>
        </w:rPr>
        <w:t>2000</w:t>
      </w:r>
      <w:r>
        <w:rPr>
          <w:color w:val="000000"/>
          <w:szCs w:val="32"/>
        </w:rPr>
        <w:t>万元</w:t>
      </w:r>
      <w:r>
        <w:rPr>
          <w:rFonts w:hint="eastAsia"/>
          <w:color w:val="000000"/>
          <w:szCs w:val="32"/>
        </w:rPr>
        <w:t>的</w:t>
      </w:r>
      <w:r>
        <w:rPr>
          <w:color w:val="000000"/>
          <w:szCs w:val="32"/>
        </w:rPr>
        <w:t>，按照项目实际投入的</w:t>
      </w:r>
      <w:r>
        <w:rPr>
          <w:color w:val="000000"/>
          <w:szCs w:val="32"/>
        </w:rPr>
        <w:t>5%</w:t>
      </w:r>
      <w:r>
        <w:rPr>
          <w:color w:val="000000"/>
          <w:szCs w:val="32"/>
        </w:rPr>
        <w:t>，对牵头该项目的软件企业，给予最高不超过</w:t>
      </w:r>
      <w:r>
        <w:rPr>
          <w:color w:val="000000"/>
          <w:szCs w:val="32"/>
        </w:rPr>
        <w:t>1000</w:t>
      </w:r>
      <w:r>
        <w:rPr>
          <w:color w:val="000000"/>
          <w:szCs w:val="32"/>
        </w:rPr>
        <w:t>万元支持。</w:t>
      </w:r>
      <w:r>
        <w:rPr>
          <w:rFonts w:ascii="方正仿宋简体"/>
          <w:color w:val="000000"/>
          <w:szCs w:val="32"/>
        </w:rPr>
        <w:t>[</w:t>
      </w:r>
      <w:r>
        <w:rPr>
          <w:rFonts w:eastAsia="方正楷体简体"/>
          <w:color w:val="000000"/>
          <w:szCs w:val="32"/>
        </w:rPr>
        <w:t>责任单位：市经信局、有关区（市）县政府（管委会）</w:t>
      </w:r>
      <w:r>
        <w:rPr>
          <w:rFonts w:ascii="方正仿宋简体"/>
          <w:color w:val="000000"/>
          <w:szCs w:val="32"/>
        </w:rPr>
        <w:t>]</w:t>
      </w:r>
    </w:p>
    <w:p w:rsidR="00150366" w:rsidRDefault="00150366" w:rsidP="00150366">
      <w:pPr>
        <w:topLinePunct/>
        <w:adjustRightInd w:val="0"/>
        <w:snapToGrid w:val="0"/>
        <w:spacing w:line="300" w:lineRule="auto"/>
        <w:ind w:firstLineChars="200" w:firstLine="640"/>
        <w:rPr>
          <w:color w:val="000000"/>
          <w:szCs w:val="32"/>
        </w:rPr>
      </w:pPr>
      <w:r>
        <w:rPr>
          <w:rFonts w:eastAsia="方正楷体简体"/>
          <w:color w:val="000000"/>
          <w:szCs w:val="32"/>
        </w:rPr>
        <w:t>第七条</w:t>
      </w:r>
      <w:r>
        <w:rPr>
          <w:rFonts w:eastAsia="方正楷体简体"/>
          <w:color w:val="000000"/>
          <w:szCs w:val="32"/>
        </w:rPr>
        <w:t xml:space="preserve"> </w:t>
      </w:r>
      <w:r>
        <w:rPr>
          <w:rFonts w:eastAsia="方正楷体简体"/>
          <w:color w:val="000000"/>
          <w:szCs w:val="32"/>
        </w:rPr>
        <w:t>培育</w:t>
      </w:r>
      <w:r>
        <w:rPr>
          <w:rFonts w:hint="eastAsia"/>
          <w:color w:val="000000"/>
          <w:szCs w:val="32"/>
        </w:rPr>
        <w:t>“</w:t>
      </w:r>
      <w:r>
        <w:rPr>
          <w:rFonts w:eastAsia="方正楷体简体"/>
          <w:color w:val="000000"/>
          <w:szCs w:val="32"/>
        </w:rPr>
        <w:t>首版次</w:t>
      </w:r>
      <w:r>
        <w:rPr>
          <w:rFonts w:hint="eastAsia"/>
          <w:color w:val="000000"/>
          <w:szCs w:val="32"/>
        </w:rPr>
        <w:t>”</w:t>
      </w:r>
      <w:r>
        <w:rPr>
          <w:rFonts w:eastAsia="方正楷体简体"/>
          <w:color w:val="000000"/>
          <w:szCs w:val="32"/>
        </w:rPr>
        <w:t>软件产品</w:t>
      </w:r>
      <w:bookmarkEnd w:id="0"/>
      <w:r>
        <w:rPr>
          <w:rFonts w:eastAsia="方正楷体简体"/>
          <w:color w:val="000000"/>
          <w:szCs w:val="32"/>
        </w:rPr>
        <w:t>。</w:t>
      </w:r>
      <w:r>
        <w:rPr>
          <w:color w:val="000000"/>
          <w:szCs w:val="32"/>
        </w:rPr>
        <w:t>对经认定的</w:t>
      </w:r>
      <w:r>
        <w:rPr>
          <w:rFonts w:hint="eastAsia"/>
          <w:color w:val="000000"/>
          <w:szCs w:val="32"/>
        </w:rPr>
        <w:t>“</w:t>
      </w:r>
      <w:r>
        <w:rPr>
          <w:color w:val="000000"/>
          <w:szCs w:val="32"/>
        </w:rPr>
        <w:t>首版次</w:t>
      </w:r>
      <w:r>
        <w:rPr>
          <w:rFonts w:hint="eastAsia"/>
          <w:color w:val="000000"/>
          <w:szCs w:val="32"/>
        </w:rPr>
        <w:t>”</w:t>
      </w:r>
      <w:r>
        <w:rPr>
          <w:color w:val="000000"/>
          <w:szCs w:val="32"/>
        </w:rPr>
        <w:t>软件产品，按其研发支出、销售合同执行金额</w:t>
      </w:r>
      <w:r>
        <w:rPr>
          <w:color w:val="000000"/>
          <w:szCs w:val="32"/>
        </w:rPr>
        <w:t>10%</w:t>
      </w:r>
      <w:r>
        <w:rPr>
          <w:color w:val="000000"/>
          <w:szCs w:val="32"/>
        </w:rPr>
        <w:t>的比例，对研制单位、应用单位分别一次性给予不超过</w:t>
      </w:r>
      <w:r>
        <w:rPr>
          <w:color w:val="000000"/>
          <w:szCs w:val="32"/>
        </w:rPr>
        <w:t>250</w:t>
      </w:r>
      <w:r>
        <w:rPr>
          <w:color w:val="000000"/>
          <w:szCs w:val="32"/>
        </w:rPr>
        <w:t>万元的资金支持。</w:t>
      </w:r>
      <w:r>
        <w:rPr>
          <w:rFonts w:eastAsia="方正楷体简体"/>
          <w:color w:val="000000"/>
          <w:szCs w:val="32"/>
        </w:rPr>
        <w:t>（责任单位：市经信局）</w:t>
      </w:r>
    </w:p>
    <w:p w:rsidR="00150366" w:rsidRDefault="00150366" w:rsidP="00150366">
      <w:pPr>
        <w:topLinePunct/>
        <w:adjustRightInd w:val="0"/>
        <w:snapToGrid w:val="0"/>
        <w:spacing w:line="300" w:lineRule="auto"/>
        <w:ind w:firstLineChars="200" w:firstLine="640"/>
        <w:rPr>
          <w:color w:val="000000"/>
          <w:szCs w:val="32"/>
        </w:rPr>
      </w:pPr>
      <w:r>
        <w:rPr>
          <w:rFonts w:eastAsia="方正楷体简体"/>
          <w:color w:val="000000"/>
          <w:szCs w:val="32"/>
        </w:rPr>
        <w:t>第八条</w:t>
      </w:r>
      <w:r>
        <w:rPr>
          <w:rFonts w:eastAsia="方正楷体简体"/>
          <w:color w:val="000000"/>
          <w:szCs w:val="32"/>
        </w:rPr>
        <w:t xml:space="preserve"> </w:t>
      </w:r>
      <w:r>
        <w:rPr>
          <w:rFonts w:eastAsia="方正楷体简体"/>
          <w:color w:val="000000"/>
          <w:szCs w:val="32"/>
        </w:rPr>
        <w:t>支持标准化建设。</w:t>
      </w:r>
      <w:r>
        <w:rPr>
          <w:color w:val="000000"/>
          <w:szCs w:val="32"/>
        </w:rPr>
        <w:t>在高端软件领域，对主导制</w:t>
      </w:r>
      <w:r>
        <w:rPr>
          <w:color w:val="000000"/>
          <w:szCs w:val="32"/>
        </w:rPr>
        <w:lastRenderedPageBreak/>
        <w:t>（修）订国际、国家、行业技术标准的单位分别支持</w:t>
      </w:r>
      <w:r>
        <w:rPr>
          <w:color w:val="000000"/>
          <w:szCs w:val="32"/>
        </w:rPr>
        <w:t>60</w:t>
      </w:r>
      <w:r>
        <w:rPr>
          <w:color w:val="000000"/>
          <w:szCs w:val="32"/>
        </w:rPr>
        <w:t>万元、</w:t>
      </w:r>
      <w:r>
        <w:rPr>
          <w:color w:val="000000"/>
          <w:szCs w:val="32"/>
        </w:rPr>
        <w:t>40</w:t>
      </w:r>
      <w:r>
        <w:rPr>
          <w:color w:val="000000"/>
          <w:szCs w:val="32"/>
        </w:rPr>
        <w:t>万元、</w:t>
      </w:r>
      <w:r>
        <w:rPr>
          <w:color w:val="000000"/>
          <w:szCs w:val="32"/>
        </w:rPr>
        <w:t>25</w:t>
      </w:r>
      <w:r>
        <w:rPr>
          <w:color w:val="000000"/>
          <w:szCs w:val="32"/>
        </w:rPr>
        <w:t>万元，其中对第一承担单位分别支持</w:t>
      </w:r>
      <w:r>
        <w:rPr>
          <w:color w:val="000000"/>
          <w:szCs w:val="32"/>
        </w:rPr>
        <w:t>40</w:t>
      </w:r>
      <w:r>
        <w:rPr>
          <w:color w:val="000000"/>
          <w:szCs w:val="32"/>
        </w:rPr>
        <w:t>万元、</w:t>
      </w:r>
      <w:r>
        <w:rPr>
          <w:color w:val="000000"/>
          <w:szCs w:val="32"/>
        </w:rPr>
        <w:t>25</w:t>
      </w:r>
      <w:r>
        <w:rPr>
          <w:color w:val="000000"/>
          <w:szCs w:val="32"/>
        </w:rPr>
        <w:t>万元、</w:t>
      </w:r>
      <w:r>
        <w:rPr>
          <w:color w:val="000000"/>
          <w:szCs w:val="32"/>
        </w:rPr>
        <w:t>15</w:t>
      </w:r>
      <w:r>
        <w:rPr>
          <w:color w:val="000000"/>
          <w:szCs w:val="32"/>
        </w:rPr>
        <w:t>万元，第二承担单位分别支持</w:t>
      </w:r>
      <w:r>
        <w:rPr>
          <w:color w:val="000000"/>
          <w:szCs w:val="32"/>
        </w:rPr>
        <w:t>20</w:t>
      </w:r>
      <w:r>
        <w:rPr>
          <w:color w:val="000000"/>
          <w:szCs w:val="32"/>
        </w:rPr>
        <w:t>万元、</w:t>
      </w:r>
      <w:r>
        <w:rPr>
          <w:color w:val="000000"/>
          <w:szCs w:val="32"/>
        </w:rPr>
        <w:t>15</w:t>
      </w:r>
      <w:r>
        <w:rPr>
          <w:color w:val="000000"/>
          <w:szCs w:val="32"/>
        </w:rPr>
        <w:t>万元、</w:t>
      </w:r>
      <w:r>
        <w:rPr>
          <w:color w:val="000000"/>
          <w:szCs w:val="32"/>
        </w:rPr>
        <w:t>10</w:t>
      </w:r>
      <w:r>
        <w:rPr>
          <w:color w:val="000000"/>
          <w:szCs w:val="32"/>
        </w:rPr>
        <w:t>万元；每牵头</w:t>
      </w:r>
      <w:r>
        <w:rPr>
          <w:color w:val="000000"/>
          <w:szCs w:val="32"/>
        </w:rPr>
        <w:t>/</w:t>
      </w:r>
      <w:r>
        <w:rPr>
          <w:color w:val="000000"/>
          <w:szCs w:val="32"/>
        </w:rPr>
        <w:t>主导制定</w:t>
      </w:r>
      <w:r>
        <w:rPr>
          <w:color w:val="000000"/>
          <w:szCs w:val="32"/>
        </w:rPr>
        <w:t>1</w:t>
      </w:r>
      <w:r>
        <w:rPr>
          <w:color w:val="000000"/>
          <w:szCs w:val="32"/>
        </w:rPr>
        <w:t>项地方标准或</w:t>
      </w:r>
      <w:r>
        <w:rPr>
          <w:color w:val="000000"/>
          <w:szCs w:val="32"/>
        </w:rPr>
        <w:t>2</w:t>
      </w:r>
      <w:r>
        <w:rPr>
          <w:color w:val="000000"/>
          <w:szCs w:val="32"/>
        </w:rPr>
        <w:t>项团体标准，可给予第一承担单位</w:t>
      </w:r>
      <w:r>
        <w:rPr>
          <w:color w:val="000000"/>
          <w:szCs w:val="32"/>
        </w:rPr>
        <w:t>10</w:t>
      </w:r>
      <w:r>
        <w:rPr>
          <w:color w:val="000000"/>
          <w:szCs w:val="32"/>
        </w:rPr>
        <w:t>万元资金支持，同年度每个单位最高累计支持</w:t>
      </w:r>
      <w:r>
        <w:rPr>
          <w:color w:val="000000"/>
          <w:szCs w:val="32"/>
        </w:rPr>
        <w:t>100</w:t>
      </w:r>
      <w:r>
        <w:rPr>
          <w:color w:val="000000"/>
          <w:szCs w:val="32"/>
        </w:rPr>
        <w:t>万元。对牵头开展高端软件领域国家标准化试点示范项目的单位，可一次性给予</w:t>
      </w:r>
      <w:r>
        <w:rPr>
          <w:color w:val="000000"/>
          <w:szCs w:val="32"/>
        </w:rPr>
        <w:t>50</w:t>
      </w:r>
      <w:r>
        <w:rPr>
          <w:color w:val="000000"/>
          <w:szCs w:val="32"/>
        </w:rPr>
        <w:t>万元补助；对通过数据管理能力成熟度模型（</w:t>
      </w:r>
      <w:r>
        <w:rPr>
          <w:color w:val="000000"/>
          <w:szCs w:val="32"/>
        </w:rPr>
        <w:t>DCMM</w:t>
      </w:r>
      <w:r>
        <w:rPr>
          <w:color w:val="000000"/>
          <w:szCs w:val="32"/>
        </w:rPr>
        <w:t>）、信息技术服务标准（</w:t>
      </w:r>
      <w:r>
        <w:rPr>
          <w:color w:val="000000"/>
          <w:szCs w:val="32"/>
        </w:rPr>
        <w:t>ITSS</w:t>
      </w:r>
      <w:r>
        <w:rPr>
          <w:color w:val="000000"/>
          <w:szCs w:val="32"/>
        </w:rPr>
        <w:t>）等国家标准体系认证评估的单位，可一次性给予</w:t>
      </w:r>
      <w:r>
        <w:rPr>
          <w:color w:val="000000"/>
          <w:szCs w:val="32"/>
        </w:rPr>
        <w:t>10</w:t>
      </w:r>
      <w:r>
        <w:rPr>
          <w:color w:val="000000"/>
          <w:szCs w:val="32"/>
        </w:rPr>
        <w:t>万元资金支持。</w:t>
      </w:r>
      <w:r>
        <w:rPr>
          <w:rFonts w:eastAsia="方正楷体简体"/>
          <w:color w:val="000000"/>
          <w:szCs w:val="32"/>
        </w:rPr>
        <w:t>（责任单位：市经信局）</w:t>
      </w:r>
    </w:p>
    <w:p w:rsidR="00150366" w:rsidRDefault="00150366" w:rsidP="00150366">
      <w:pPr>
        <w:numPr>
          <w:ilvl w:val="0"/>
          <w:numId w:val="1"/>
        </w:numPr>
        <w:topLinePunct/>
        <w:adjustRightInd w:val="0"/>
        <w:snapToGrid w:val="0"/>
        <w:spacing w:line="300" w:lineRule="auto"/>
        <w:jc w:val="center"/>
        <w:outlineLvl w:val="1"/>
        <w:rPr>
          <w:rFonts w:eastAsia="方正黑体简体"/>
          <w:color w:val="000000"/>
          <w:szCs w:val="32"/>
        </w:rPr>
      </w:pPr>
      <w:bookmarkStart w:id="1" w:name="_Toc94018571"/>
      <w:bookmarkStart w:id="2" w:name="_Toc32480"/>
      <w:r>
        <w:rPr>
          <w:rFonts w:eastAsia="方正黑体简体"/>
          <w:color w:val="000000"/>
          <w:szCs w:val="32"/>
        </w:rPr>
        <w:t>加强公共服务保障政策</w:t>
      </w:r>
    </w:p>
    <w:p w:rsidR="00150366" w:rsidRDefault="00150366" w:rsidP="00150366">
      <w:pPr>
        <w:topLinePunct/>
        <w:adjustRightInd w:val="0"/>
        <w:snapToGrid w:val="0"/>
        <w:spacing w:line="300" w:lineRule="auto"/>
        <w:ind w:firstLineChars="200" w:firstLine="640"/>
        <w:rPr>
          <w:color w:val="000000"/>
          <w:szCs w:val="32"/>
        </w:rPr>
      </w:pPr>
      <w:r>
        <w:rPr>
          <w:rFonts w:eastAsia="方正楷体简体"/>
          <w:color w:val="000000"/>
          <w:szCs w:val="32"/>
        </w:rPr>
        <w:t>第九条</w:t>
      </w:r>
      <w:r>
        <w:rPr>
          <w:rFonts w:eastAsia="方正楷体简体"/>
          <w:color w:val="000000"/>
          <w:szCs w:val="32"/>
        </w:rPr>
        <w:t xml:space="preserve"> </w:t>
      </w:r>
      <w:r>
        <w:rPr>
          <w:rFonts w:eastAsia="方正楷体简体"/>
          <w:color w:val="000000"/>
          <w:szCs w:val="32"/>
        </w:rPr>
        <w:t>支持设立软件基金。</w:t>
      </w:r>
      <w:r>
        <w:rPr>
          <w:color w:val="000000"/>
          <w:szCs w:val="32"/>
        </w:rPr>
        <w:t>发挥成都市重大产业化项目一期股权投资基金、成都科技创新投资基金的牵引作用，鼓励各区（市）县针对高端软件领域设立投资引导基金，提供股权投资支持。鼓励高端软件领域龙头企业、专业投资机构共同发起设立或参与设立高端软件投资基金，用于引导优质项目落户，培育发展企业。</w:t>
      </w:r>
      <w:r>
        <w:rPr>
          <w:rFonts w:ascii="方正仿宋简体"/>
          <w:color w:val="000000"/>
          <w:szCs w:val="32"/>
        </w:rPr>
        <w:t>[</w:t>
      </w:r>
      <w:r>
        <w:rPr>
          <w:rFonts w:eastAsia="方正楷体简体"/>
          <w:color w:val="000000"/>
          <w:szCs w:val="32"/>
        </w:rPr>
        <w:t>责任单位：市经信局、成都产业集团、有关区（市）县政府（管委会）</w:t>
      </w:r>
      <w:r>
        <w:rPr>
          <w:rFonts w:ascii="方正仿宋简体"/>
          <w:color w:val="000000"/>
          <w:szCs w:val="32"/>
        </w:rPr>
        <w:t>]</w:t>
      </w:r>
    </w:p>
    <w:p w:rsidR="00150366" w:rsidRDefault="00150366" w:rsidP="00150366">
      <w:pPr>
        <w:topLinePunct/>
        <w:adjustRightInd w:val="0"/>
        <w:snapToGrid w:val="0"/>
        <w:spacing w:line="300" w:lineRule="auto"/>
        <w:ind w:firstLineChars="200" w:firstLine="640"/>
        <w:rPr>
          <w:color w:val="000000"/>
          <w:szCs w:val="32"/>
        </w:rPr>
      </w:pPr>
      <w:r>
        <w:rPr>
          <w:rFonts w:eastAsia="方正楷体简体"/>
          <w:color w:val="000000"/>
          <w:szCs w:val="32"/>
        </w:rPr>
        <w:t>第十条</w:t>
      </w:r>
      <w:r>
        <w:rPr>
          <w:rFonts w:eastAsia="方正楷体简体"/>
          <w:color w:val="000000"/>
          <w:szCs w:val="32"/>
        </w:rPr>
        <w:t xml:space="preserve"> </w:t>
      </w:r>
      <w:r>
        <w:rPr>
          <w:rFonts w:eastAsia="方正楷体简体"/>
          <w:color w:val="000000"/>
          <w:szCs w:val="32"/>
        </w:rPr>
        <w:t>支持信用或担保贷款。</w:t>
      </w:r>
      <w:r>
        <w:rPr>
          <w:color w:val="000000"/>
          <w:szCs w:val="32"/>
        </w:rPr>
        <w:t>对符合条件的软件企业，按照《中共成都市委办公厅</w:t>
      </w:r>
      <w:r>
        <w:rPr>
          <w:color w:val="000000"/>
          <w:szCs w:val="32"/>
        </w:rPr>
        <w:t xml:space="preserve"> </w:t>
      </w:r>
      <w:r>
        <w:rPr>
          <w:color w:val="000000"/>
          <w:szCs w:val="32"/>
        </w:rPr>
        <w:t>成都市人民政府办公厅关于印</w:t>
      </w:r>
      <w:r>
        <w:rPr>
          <w:color w:val="000000"/>
          <w:szCs w:val="32"/>
        </w:rPr>
        <w:lastRenderedPageBreak/>
        <w:t>发促进民营经济健康发展</w:t>
      </w:r>
      <w:r>
        <w:rPr>
          <w:color w:val="000000"/>
          <w:szCs w:val="32"/>
        </w:rPr>
        <w:t>7</w:t>
      </w:r>
      <w:r>
        <w:rPr>
          <w:color w:val="000000"/>
          <w:szCs w:val="32"/>
        </w:rPr>
        <w:t>个实施细则的通知》（〔</w:t>
      </w:r>
      <w:r>
        <w:rPr>
          <w:color w:val="000000"/>
          <w:szCs w:val="32"/>
        </w:rPr>
        <w:t>2019</w:t>
      </w:r>
      <w:r>
        <w:rPr>
          <w:color w:val="000000"/>
          <w:szCs w:val="32"/>
        </w:rPr>
        <w:t>〕</w:t>
      </w:r>
      <w:r>
        <w:rPr>
          <w:color w:val="000000"/>
          <w:szCs w:val="32"/>
        </w:rPr>
        <w:t>—2</w:t>
      </w:r>
      <w:r>
        <w:rPr>
          <w:color w:val="000000"/>
          <w:szCs w:val="32"/>
        </w:rPr>
        <w:t>）或后续更替政策的有关规定予以支持。</w:t>
      </w:r>
      <w:r>
        <w:rPr>
          <w:rFonts w:ascii="方正仿宋简体"/>
          <w:color w:val="000000"/>
          <w:szCs w:val="32"/>
        </w:rPr>
        <w:t>[</w:t>
      </w:r>
      <w:r>
        <w:rPr>
          <w:rFonts w:eastAsia="方正楷体简体"/>
          <w:color w:val="000000"/>
          <w:szCs w:val="32"/>
        </w:rPr>
        <w:t>责任单位：市经信局、</w:t>
      </w:r>
      <w:bookmarkStart w:id="3" w:name="_Toc26436"/>
      <w:r>
        <w:rPr>
          <w:rFonts w:eastAsia="方正楷体简体"/>
          <w:color w:val="000000"/>
          <w:szCs w:val="32"/>
        </w:rPr>
        <w:t>有关区（市）县政府（管委会）</w:t>
      </w:r>
      <w:r>
        <w:rPr>
          <w:rFonts w:ascii="方正仿宋简体"/>
          <w:color w:val="000000"/>
          <w:szCs w:val="32"/>
        </w:rPr>
        <w:t>]</w:t>
      </w:r>
    </w:p>
    <w:bookmarkEnd w:id="3"/>
    <w:p w:rsidR="00150366" w:rsidRDefault="00150366" w:rsidP="00150366">
      <w:pPr>
        <w:topLinePunct/>
        <w:adjustRightInd w:val="0"/>
        <w:snapToGrid w:val="0"/>
        <w:spacing w:line="300" w:lineRule="auto"/>
        <w:ind w:firstLineChars="200" w:firstLine="640"/>
        <w:rPr>
          <w:color w:val="000000"/>
          <w:szCs w:val="32"/>
        </w:rPr>
      </w:pPr>
      <w:r>
        <w:rPr>
          <w:rFonts w:eastAsia="方正楷体简体"/>
          <w:color w:val="000000"/>
          <w:szCs w:val="32"/>
        </w:rPr>
        <w:t>第十一条</w:t>
      </w:r>
      <w:r>
        <w:rPr>
          <w:rFonts w:eastAsia="方正楷体简体"/>
          <w:color w:val="000000"/>
          <w:szCs w:val="32"/>
        </w:rPr>
        <w:t xml:space="preserve"> </w:t>
      </w:r>
      <w:r>
        <w:rPr>
          <w:rFonts w:eastAsia="方正楷体简体"/>
          <w:color w:val="000000"/>
          <w:szCs w:val="32"/>
        </w:rPr>
        <w:t>鼓励企业上市融资。</w:t>
      </w:r>
      <w:r>
        <w:rPr>
          <w:color w:val="000000"/>
          <w:szCs w:val="32"/>
        </w:rPr>
        <w:t>对成功在全国中小企业股份转让系统挂牌上市的中小企业，按照市科技局</w:t>
      </w:r>
      <w:r>
        <w:rPr>
          <w:rFonts w:hint="eastAsia"/>
          <w:color w:val="000000"/>
          <w:szCs w:val="32"/>
        </w:rPr>
        <w:t>等</w:t>
      </w:r>
      <w:r>
        <w:rPr>
          <w:rFonts w:hint="eastAsia"/>
          <w:color w:val="000000"/>
          <w:szCs w:val="32"/>
        </w:rPr>
        <w:t>3</w:t>
      </w:r>
      <w:r>
        <w:rPr>
          <w:rFonts w:hint="eastAsia"/>
          <w:color w:val="000000"/>
          <w:szCs w:val="32"/>
        </w:rPr>
        <w:t>部门</w:t>
      </w:r>
      <w:r>
        <w:rPr>
          <w:color w:val="000000"/>
          <w:szCs w:val="32"/>
        </w:rPr>
        <w:t>印发的《成都市科技型企业科技金融资助管理办法》（成科字〔</w:t>
      </w:r>
      <w:r>
        <w:rPr>
          <w:color w:val="000000"/>
          <w:szCs w:val="32"/>
        </w:rPr>
        <w:t>2020</w:t>
      </w:r>
      <w:r>
        <w:rPr>
          <w:color w:val="000000"/>
          <w:szCs w:val="32"/>
        </w:rPr>
        <w:t>〕</w:t>
      </w:r>
      <w:r>
        <w:rPr>
          <w:color w:val="000000"/>
          <w:szCs w:val="32"/>
        </w:rPr>
        <w:t>16</w:t>
      </w:r>
      <w:r>
        <w:rPr>
          <w:color w:val="000000"/>
          <w:szCs w:val="32"/>
        </w:rPr>
        <w:t>号）有关规定予以支持</w:t>
      </w:r>
      <w:r>
        <w:rPr>
          <w:rFonts w:eastAsia="方正楷体简体"/>
          <w:color w:val="000000"/>
          <w:szCs w:val="32"/>
        </w:rPr>
        <w:t>（责任单位：市科技局）</w:t>
      </w:r>
      <w:r>
        <w:rPr>
          <w:color w:val="000000"/>
          <w:szCs w:val="32"/>
        </w:rPr>
        <w:t>。对拟在国内主要交易场所上市的软件企业，发行上市申请被中国证监会正式受理的（已发放的除外），给予</w:t>
      </w:r>
      <w:r>
        <w:rPr>
          <w:color w:val="000000"/>
          <w:szCs w:val="32"/>
        </w:rPr>
        <w:t>100</w:t>
      </w:r>
      <w:r>
        <w:rPr>
          <w:color w:val="000000"/>
          <w:szCs w:val="32"/>
        </w:rPr>
        <w:t>万元资金支持；对首发上市的软件企业，按实际募资净额（扣除发行费用）的</w:t>
      </w:r>
      <w:r>
        <w:rPr>
          <w:color w:val="000000"/>
          <w:szCs w:val="32"/>
        </w:rPr>
        <w:t>1%</w:t>
      </w:r>
      <w:r>
        <w:rPr>
          <w:color w:val="000000"/>
          <w:szCs w:val="32"/>
        </w:rPr>
        <w:t>给予最高不超过</w:t>
      </w:r>
      <w:r>
        <w:rPr>
          <w:color w:val="000000"/>
          <w:szCs w:val="32"/>
        </w:rPr>
        <w:t>350</w:t>
      </w:r>
      <w:r>
        <w:rPr>
          <w:color w:val="000000"/>
          <w:szCs w:val="32"/>
        </w:rPr>
        <w:t>万元资金支持</w:t>
      </w:r>
      <w:r>
        <w:rPr>
          <w:rFonts w:eastAsia="方正楷体简体"/>
          <w:color w:val="000000"/>
          <w:szCs w:val="32"/>
        </w:rPr>
        <w:t>（责任单位：市金融监管局）</w:t>
      </w:r>
      <w:r>
        <w:rPr>
          <w:color w:val="000000"/>
          <w:szCs w:val="32"/>
        </w:rPr>
        <w:t>。</w:t>
      </w:r>
    </w:p>
    <w:bookmarkEnd w:id="1"/>
    <w:bookmarkEnd w:id="2"/>
    <w:p w:rsidR="00150366" w:rsidRDefault="00150366" w:rsidP="00150366">
      <w:pPr>
        <w:topLinePunct/>
        <w:adjustRightInd w:val="0"/>
        <w:snapToGrid w:val="0"/>
        <w:spacing w:line="298" w:lineRule="auto"/>
        <w:ind w:firstLineChars="200" w:firstLine="640"/>
        <w:rPr>
          <w:color w:val="000000"/>
          <w:szCs w:val="32"/>
        </w:rPr>
      </w:pPr>
      <w:r>
        <w:rPr>
          <w:rFonts w:eastAsia="方正楷体简体"/>
          <w:color w:val="000000"/>
          <w:szCs w:val="32"/>
        </w:rPr>
        <w:t>第十二条</w:t>
      </w:r>
      <w:r>
        <w:rPr>
          <w:rFonts w:eastAsia="方正楷体简体"/>
          <w:color w:val="000000"/>
          <w:szCs w:val="32"/>
        </w:rPr>
        <w:t xml:space="preserve"> </w:t>
      </w:r>
      <w:r>
        <w:rPr>
          <w:rFonts w:eastAsia="方正楷体简体"/>
          <w:color w:val="000000"/>
          <w:szCs w:val="32"/>
        </w:rPr>
        <w:t>支持引进高端软件人才。</w:t>
      </w:r>
      <w:r>
        <w:rPr>
          <w:color w:val="000000"/>
          <w:szCs w:val="32"/>
        </w:rPr>
        <w:t>鼓励符合条件的高端软件企业推荐人才参与评选</w:t>
      </w:r>
      <w:r>
        <w:rPr>
          <w:rFonts w:hint="eastAsia"/>
          <w:color w:val="000000"/>
          <w:szCs w:val="32"/>
        </w:rPr>
        <w:t>“</w:t>
      </w:r>
      <w:r>
        <w:rPr>
          <w:color w:val="000000"/>
          <w:szCs w:val="32"/>
        </w:rPr>
        <w:t>产业建圈强链人才计划</w:t>
      </w:r>
      <w:r>
        <w:rPr>
          <w:rFonts w:hint="eastAsia"/>
          <w:color w:val="000000"/>
          <w:szCs w:val="32"/>
        </w:rPr>
        <w:t>”</w:t>
      </w:r>
      <w:r>
        <w:rPr>
          <w:color w:val="000000"/>
          <w:szCs w:val="32"/>
        </w:rPr>
        <w:t>，对入选人才给予</w:t>
      </w:r>
      <w:r>
        <w:rPr>
          <w:color w:val="000000"/>
          <w:szCs w:val="32"/>
        </w:rPr>
        <w:t>30</w:t>
      </w:r>
      <w:r>
        <w:rPr>
          <w:color w:val="000000"/>
          <w:szCs w:val="32"/>
        </w:rPr>
        <w:t>万元资金资助，并按相关人才政策配套人才安居、子女入学、交流培训等支持；支持符合条件的高端软件人才（团队）申报</w:t>
      </w:r>
      <w:r>
        <w:rPr>
          <w:rFonts w:hint="eastAsia"/>
          <w:color w:val="000000"/>
          <w:szCs w:val="32"/>
        </w:rPr>
        <w:t>“</w:t>
      </w:r>
      <w:r>
        <w:rPr>
          <w:color w:val="000000"/>
          <w:szCs w:val="32"/>
        </w:rPr>
        <w:t>蓉漂计划</w:t>
      </w:r>
      <w:r>
        <w:rPr>
          <w:rFonts w:hint="eastAsia"/>
          <w:color w:val="000000"/>
          <w:szCs w:val="32"/>
        </w:rPr>
        <w:t>”</w:t>
      </w:r>
      <w:r>
        <w:rPr>
          <w:color w:val="000000"/>
          <w:szCs w:val="32"/>
        </w:rPr>
        <w:t>，给予个人最高</w:t>
      </w:r>
      <w:r>
        <w:rPr>
          <w:color w:val="000000"/>
          <w:szCs w:val="32"/>
        </w:rPr>
        <w:t>300</w:t>
      </w:r>
      <w:r>
        <w:rPr>
          <w:color w:val="000000"/>
          <w:szCs w:val="32"/>
        </w:rPr>
        <w:t>万元、团队最高</w:t>
      </w:r>
      <w:r>
        <w:rPr>
          <w:color w:val="000000"/>
          <w:szCs w:val="32"/>
        </w:rPr>
        <w:t>500</w:t>
      </w:r>
      <w:r>
        <w:rPr>
          <w:color w:val="000000"/>
          <w:szCs w:val="32"/>
        </w:rPr>
        <w:t>万元的资金资助</w:t>
      </w:r>
      <w:r>
        <w:rPr>
          <w:rFonts w:ascii="方正仿宋简体"/>
          <w:color w:val="000000"/>
          <w:szCs w:val="32"/>
        </w:rPr>
        <w:t>[</w:t>
      </w:r>
      <w:r>
        <w:rPr>
          <w:rFonts w:eastAsia="方正楷体简体"/>
          <w:color w:val="000000"/>
          <w:szCs w:val="32"/>
        </w:rPr>
        <w:t>责任单位：市委组织部（市委人才办）、市经信局、市教育局、市</w:t>
      </w:r>
      <w:proofErr w:type="gramStart"/>
      <w:r>
        <w:rPr>
          <w:rFonts w:eastAsia="方正楷体简体"/>
          <w:color w:val="000000"/>
          <w:szCs w:val="32"/>
        </w:rPr>
        <w:t>人社局</w:t>
      </w:r>
      <w:proofErr w:type="gramEnd"/>
      <w:r>
        <w:rPr>
          <w:rFonts w:eastAsia="方正楷体简体"/>
          <w:color w:val="000000"/>
          <w:szCs w:val="32"/>
        </w:rPr>
        <w:t>、市住建局</w:t>
      </w:r>
      <w:r>
        <w:rPr>
          <w:rFonts w:ascii="方正仿宋简体"/>
          <w:color w:val="000000"/>
          <w:szCs w:val="32"/>
        </w:rPr>
        <w:t>]</w:t>
      </w:r>
      <w:r>
        <w:rPr>
          <w:color w:val="000000"/>
          <w:szCs w:val="32"/>
        </w:rPr>
        <w:t>。</w:t>
      </w:r>
      <w:r>
        <w:rPr>
          <w:rFonts w:hint="eastAsia"/>
          <w:color w:val="000000"/>
          <w:szCs w:val="32"/>
        </w:rPr>
        <w:t>原市经信局等</w:t>
      </w:r>
      <w:r>
        <w:rPr>
          <w:rFonts w:hint="eastAsia"/>
          <w:color w:val="000000"/>
          <w:szCs w:val="32"/>
        </w:rPr>
        <w:t>8</w:t>
      </w:r>
      <w:r>
        <w:rPr>
          <w:rFonts w:hint="eastAsia"/>
          <w:color w:val="000000"/>
          <w:szCs w:val="32"/>
        </w:rPr>
        <w:t>部门印发的《关于促进软件产业高质量发展的专</w:t>
      </w:r>
      <w:r>
        <w:rPr>
          <w:rFonts w:hint="eastAsia"/>
          <w:color w:val="000000"/>
          <w:szCs w:val="32"/>
        </w:rPr>
        <w:lastRenderedPageBreak/>
        <w:t>项政策措施》（成经信发</w:t>
      </w:r>
      <w:r>
        <w:rPr>
          <w:color w:val="000000"/>
          <w:szCs w:val="32"/>
        </w:rPr>
        <w:t>〔</w:t>
      </w:r>
      <w:r>
        <w:rPr>
          <w:color w:val="000000"/>
          <w:szCs w:val="32"/>
        </w:rPr>
        <w:t>2019</w:t>
      </w:r>
      <w:r>
        <w:rPr>
          <w:color w:val="000000"/>
          <w:szCs w:val="32"/>
        </w:rPr>
        <w:t>〕</w:t>
      </w:r>
      <w:r>
        <w:rPr>
          <w:color w:val="000000"/>
          <w:szCs w:val="32"/>
        </w:rPr>
        <w:t>10</w:t>
      </w:r>
      <w:r>
        <w:rPr>
          <w:color w:val="000000"/>
          <w:szCs w:val="32"/>
        </w:rPr>
        <w:t>号</w:t>
      </w:r>
      <w:r>
        <w:rPr>
          <w:rFonts w:hint="eastAsia"/>
          <w:color w:val="000000"/>
          <w:szCs w:val="32"/>
        </w:rPr>
        <w:t>）中“（一）支持软件人才创（置）业”政策继续执行</w:t>
      </w:r>
      <w:r>
        <w:rPr>
          <w:rFonts w:ascii="方正仿宋简体"/>
          <w:color w:val="000000"/>
          <w:szCs w:val="32"/>
        </w:rPr>
        <w:t>[</w:t>
      </w:r>
      <w:r>
        <w:rPr>
          <w:rFonts w:eastAsia="方正楷体简体"/>
          <w:color w:val="000000"/>
          <w:szCs w:val="32"/>
        </w:rPr>
        <w:t>责任单位：市经信局、市委组织部（市委人才办）、市教育局、市科技局、市</w:t>
      </w:r>
      <w:proofErr w:type="gramStart"/>
      <w:r>
        <w:rPr>
          <w:rFonts w:eastAsia="方正楷体简体"/>
          <w:color w:val="000000"/>
          <w:szCs w:val="32"/>
        </w:rPr>
        <w:t>人社局</w:t>
      </w:r>
      <w:proofErr w:type="gramEnd"/>
      <w:r>
        <w:rPr>
          <w:rFonts w:ascii="方正仿宋简体"/>
          <w:color w:val="000000"/>
          <w:szCs w:val="32"/>
        </w:rPr>
        <w:t>]</w:t>
      </w:r>
      <w:r>
        <w:rPr>
          <w:color w:val="000000"/>
          <w:szCs w:val="32"/>
        </w:rPr>
        <w:t>。</w:t>
      </w:r>
    </w:p>
    <w:p w:rsidR="00150366" w:rsidRDefault="00150366" w:rsidP="00150366">
      <w:pPr>
        <w:topLinePunct/>
        <w:adjustRightInd w:val="0"/>
        <w:snapToGrid w:val="0"/>
        <w:spacing w:line="295" w:lineRule="auto"/>
        <w:ind w:firstLineChars="200" w:firstLine="640"/>
        <w:rPr>
          <w:color w:val="000000"/>
          <w:szCs w:val="32"/>
        </w:rPr>
      </w:pPr>
      <w:r>
        <w:rPr>
          <w:rFonts w:eastAsia="方正楷体简体"/>
          <w:color w:val="000000"/>
          <w:szCs w:val="32"/>
        </w:rPr>
        <w:t>第十三条</w:t>
      </w:r>
      <w:r>
        <w:rPr>
          <w:rFonts w:eastAsia="方正楷体简体"/>
          <w:color w:val="000000"/>
          <w:szCs w:val="32"/>
        </w:rPr>
        <w:t xml:space="preserve"> </w:t>
      </w:r>
      <w:r>
        <w:rPr>
          <w:rFonts w:eastAsia="方正楷体简体"/>
          <w:color w:val="000000"/>
          <w:szCs w:val="32"/>
        </w:rPr>
        <w:t>支持培养高端软件人才。</w:t>
      </w:r>
      <w:r>
        <w:rPr>
          <w:color w:val="000000"/>
          <w:szCs w:val="32"/>
        </w:rPr>
        <w:t>鼓励建设成都市</w:t>
      </w:r>
      <w:r>
        <w:rPr>
          <w:rFonts w:hint="eastAsia"/>
          <w:color w:val="000000"/>
          <w:szCs w:val="32"/>
        </w:rPr>
        <w:t>“</w:t>
      </w:r>
      <w:r>
        <w:rPr>
          <w:color w:val="000000"/>
          <w:szCs w:val="32"/>
        </w:rPr>
        <w:t>中国软件名城人才基地</w:t>
      </w:r>
      <w:r>
        <w:rPr>
          <w:rFonts w:hint="eastAsia"/>
          <w:color w:val="000000"/>
          <w:szCs w:val="32"/>
        </w:rPr>
        <w:t>”</w:t>
      </w:r>
      <w:r>
        <w:rPr>
          <w:color w:val="000000"/>
          <w:szCs w:val="32"/>
        </w:rPr>
        <w:t>，对被认定为国家级</w:t>
      </w:r>
      <w:r>
        <w:rPr>
          <w:rFonts w:hint="eastAsia"/>
          <w:color w:val="000000"/>
          <w:szCs w:val="32"/>
        </w:rPr>
        <w:t>“</w:t>
      </w:r>
      <w:r>
        <w:rPr>
          <w:color w:val="000000"/>
          <w:szCs w:val="32"/>
        </w:rPr>
        <w:t>特色化示范性软件学院</w:t>
      </w:r>
      <w:r>
        <w:rPr>
          <w:rFonts w:hint="eastAsia"/>
          <w:color w:val="000000"/>
          <w:szCs w:val="32"/>
        </w:rPr>
        <w:t>”</w:t>
      </w:r>
      <w:r>
        <w:rPr>
          <w:color w:val="000000"/>
          <w:szCs w:val="32"/>
        </w:rPr>
        <w:t>的高校所属软件学院给予</w:t>
      </w:r>
      <w:r>
        <w:rPr>
          <w:color w:val="000000"/>
          <w:szCs w:val="32"/>
        </w:rPr>
        <w:t>100</w:t>
      </w:r>
      <w:r>
        <w:rPr>
          <w:color w:val="000000"/>
          <w:szCs w:val="32"/>
        </w:rPr>
        <w:t>万元资金支持</w:t>
      </w:r>
      <w:r>
        <w:rPr>
          <w:rFonts w:eastAsia="方正楷体简体"/>
          <w:color w:val="000000"/>
          <w:szCs w:val="32"/>
        </w:rPr>
        <w:t>（责任单位：市经信局、市教育局、市科技局、市</w:t>
      </w:r>
      <w:proofErr w:type="gramStart"/>
      <w:r>
        <w:rPr>
          <w:rFonts w:eastAsia="方正楷体简体"/>
          <w:color w:val="000000"/>
          <w:szCs w:val="32"/>
        </w:rPr>
        <w:t>人社局</w:t>
      </w:r>
      <w:proofErr w:type="gramEnd"/>
      <w:r>
        <w:rPr>
          <w:rFonts w:eastAsia="方正楷体简体"/>
          <w:color w:val="000000"/>
          <w:szCs w:val="32"/>
        </w:rPr>
        <w:t>）</w:t>
      </w:r>
      <w:r>
        <w:rPr>
          <w:color w:val="000000"/>
          <w:szCs w:val="32"/>
        </w:rPr>
        <w:t>。对高校、职业（技工）院校与规模以上软件企业合作开展高端软件人才培养的，给予最高</w:t>
      </w:r>
      <w:r>
        <w:rPr>
          <w:color w:val="000000"/>
          <w:szCs w:val="32"/>
        </w:rPr>
        <w:t>500</w:t>
      </w:r>
      <w:r>
        <w:rPr>
          <w:color w:val="000000"/>
          <w:szCs w:val="32"/>
        </w:rPr>
        <w:t>万元支持，合作建设高端软件领域学生实训（实习）基地的，给予最高</w:t>
      </w:r>
      <w:r>
        <w:rPr>
          <w:color w:val="000000"/>
          <w:szCs w:val="32"/>
        </w:rPr>
        <w:t>100</w:t>
      </w:r>
      <w:r>
        <w:rPr>
          <w:color w:val="000000"/>
          <w:szCs w:val="32"/>
        </w:rPr>
        <w:t>万元支持</w:t>
      </w:r>
      <w:r>
        <w:rPr>
          <w:rFonts w:eastAsia="方正楷体简体"/>
          <w:color w:val="000000"/>
          <w:szCs w:val="32"/>
        </w:rPr>
        <w:t>（责任单位：市教育局、市</w:t>
      </w:r>
      <w:proofErr w:type="gramStart"/>
      <w:r>
        <w:rPr>
          <w:rFonts w:eastAsia="方正楷体简体"/>
          <w:color w:val="000000"/>
          <w:szCs w:val="32"/>
        </w:rPr>
        <w:t>人社局</w:t>
      </w:r>
      <w:proofErr w:type="gramEnd"/>
      <w:r>
        <w:rPr>
          <w:rFonts w:eastAsia="方正楷体简体"/>
          <w:color w:val="000000"/>
          <w:szCs w:val="32"/>
        </w:rPr>
        <w:t>）</w:t>
      </w:r>
      <w:r>
        <w:rPr>
          <w:color w:val="000000"/>
          <w:szCs w:val="32"/>
        </w:rPr>
        <w:t>。对企业、园区与软件人才基地多方合作开展</w:t>
      </w:r>
      <w:r>
        <w:rPr>
          <w:rFonts w:hint="eastAsia"/>
          <w:color w:val="000000"/>
          <w:szCs w:val="32"/>
        </w:rPr>
        <w:t>的</w:t>
      </w:r>
      <w:r>
        <w:rPr>
          <w:color w:val="000000"/>
          <w:szCs w:val="32"/>
        </w:rPr>
        <w:t>规模超过</w:t>
      </w:r>
      <w:r>
        <w:rPr>
          <w:color w:val="000000"/>
          <w:szCs w:val="32"/>
        </w:rPr>
        <w:t>30</w:t>
      </w:r>
      <w:r>
        <w:rPr>
          <w:color w:val="000000"/>
          <w:szCs w:val="32"/>
        </w:rPr>
        <w:t>人，并且培训时长分别为</w:t>
      </w:r>
      <w:r>
        <w:rPr>
          <w:color w:val="000000"/>
          <w:szCs w:val="32"/>
        </w:rPr>
        <w:t>15</w:t>
      </w:r>
      <w:r>
        <w:rPr>
          <w:color w:val="000000"/>
          <w:szCs w:val="32"/>
        </w:rPr>
        <w:t>天、</w:t>
      </w:r>
      <w:r>
        <w:rPr>
          <w:color w:val="000000"/>
          <w:szCs w:val="32"/>
        </w:rPr>
        <w:t>30</w:t>
      </w:r>
      <w:r>
        <w:rPr>
          <w:color w:val="000000"/>
          <w:szCs w:val="32"/>
        </w:rPr>
        <w:t>天、</w:t>
      </w:r>
      <w:r>
        <w:rPr>
          <w:color w:val="000000"/>
          <w:szCs w:val="32"/>
        </w:rPr>
        <w:t>60</w:t>
      </w:r>
      <w:r>
        <w:rPr>
          <w:color w:val="000000"/>
          <w:szCs w:val="32"/>
        </w:rPr>
        <w:t>天以上的高端软件人才定制培训项目，可按照培训经费的</w:t>
      </w:r>
      <w:r>
        <w:rPr>
          <w:color w:val="000000"/>
          <w:szCs w:val="32"/>
        </w:rPr>
        <w:t>80%</w:t>
      </w:r>
      <w:r>
        <w:rPr>
          <w:color w:val="000000"/>
          <w:szCs w:val="32"/>
        </w:rPr>
        <w:t>，分别给予最高不超过</w:t>
      </w:r>
      <w:r>
        <w:rPr>
          <w:color w:val="000000"/>
          <w:szCs w:val="32"/>
        </w:rPr>
        <w:t>10</w:t>
      </w:r>
      <w:r>
        <w:rPr>
          <w:color w:val="000000"/>
          <w:szCs w:val="32"/>
        </w:rPr>
        <w:t>万元、</w:t>
      </w:r>
      <w:r>
        <w:rPr>
          <w:color w:val="000000"/>
          <w:szCs w:val="32"/>
        </w:rPr>
        <w:t>20</w:t>
      </w:r>
      <w:r>
        <w:rPr>
          <w:color w:val="000000"/>
          <w:szCs w:val="32"/>
        </w:rPr>
        <w:t>万元、</w:t>
      </w:r>
      <w:r>
        <w:rPr>
          <w:color w:val="000000"/>
          <w:szCs w:val="32"/>
        </w:rPr>
        <w:t>30</w:t>
      </w:r>
      <w:r>
        <w:rPr>
          <w:color w:val="000000"/>
          <w:szCs w:val="32"/>
        </w:rPr>
        <w:t>万元的资金支持，全市每年不超过</w:t>
      </w:r>
      <w:r>
        <w:rPr>
          <w:color w:val="000000"/>
          <w:szCs w:val="32"/>
        </w:rPr>
        <w:t>10</w:t>
      </w:r>
      <w:r>
        <w:rPr>
          <w:color w:val="000000"/>
          <w:szCs w:val="32"/>
        </w:rPr>
        <w:t>个项目</w:t>
      </w:r>
      <w:r>
        <w:rPr>
          <w:rFonts w:eastAsia="方正楷体简体"/>
          <w:color w:val="000000"/>
          <w:szCs w:val="32"/>
        </w:rPr>
        <w:t>（责任单位：市经信局）</w:t>
      </w:r>
      <w:r>
        <w:rPr>
          <w:color w:val="000000"/>
          <w:szCs w:val="32"/>
        </w:rPr>
        <w:t>。</w:t>
      </w:r>
    </w:p>
    <w:p w:rsidR="00150366" w:rsidRDefault="00150366" w:rsidP="00150366">
      <w:pPr>
        <w:topLinePunct/>
        <w:adjustRightInd w:val="0"/>
        <w:snapToGrid w:val="0"/>
        <w:spacing w:line="295" w:lineRule="auto"/>
        <w:ind w:firstLineChars="200" w:firstLine="640"/>
        <w:rPr>
          <w:color w:val="000000"/>
          <w:szCs w:val="32"/>
        </w:rPr>
      </w:pPr>
      <w:bookmarkStart w:id="4" w:name="_Toc94018589"/>
      <w:bookmarkStart w:id="5" w:name="_Toc94018583"/>
      <w:r>
        <w:rPr>
          <w:rFonts w:eastAsia="方正楷体简体"/>
          <w:color w:val="000000"/>
          <w:szCs w:val="32"/>
        </w:rPr>
        <w:t>第十四条</w:t>
      </w:r>
      <w:r>
        <w:rPr>
          <w:rFonts w:eastAsia="方正楷体简体"/>
          <w:color w:val="000000"/>
          <w:szCs w:val="32"/>
        </w:rPr>
        <w:t xml:space="preserve"> </w:t>
      </w:r>
      <w:r>
        <w:rPr>
          <w:rFonts w:eastAsia="方正楷体简体"/>
          <w:color w:val="000000"/>
          <w:szCs w:val="32"/>
        </w:rPr>
        <w:t>支持建设</w:t>
      </w:r>
      <w:bookmarkEnd w:id="4"/>
      <w:r>
        <w:rPr>
          <w:rFonts w:eastAsia="方正楷体简体"/>
          <w:color w:val="000000"/>
          <w:szCs w:val="32"/>
        </w:rPr>
        <w:t>专业载体。</w:t>
      </w:r>
      <w:r>
        <w:rPr>
          <w:color w:val="000000"/>
          <w:szCs w:val="32"/>
        </w:rPr>
        <w:t>对成功创建</w:t>
      </w:r>
      <w:r>
        <w:rPr>
          <w:rFonts w:hint="eastAsia"/>
          <w:color w:val="000000"/>
          <w:szCs w:val="32"/>
        </w:rPr>
        <w:t>“</w:t>
      </w:r>
      <w:r>
        <w:rPr>
          <w:color w:val="000000"/>
          <w:szCs w:val="32"/>
        </w:rPr>
        <w:t>中国软件名园</w:t>
      </w:r>
      <w:r>
        <w:rPr>
          <w:rFonts w:hint="eastAsia"/>
          <w:color w:val="000000"/>
          <w:szCs w:val="32"/>
        </w:rPr>
        <w:t>”</w:t>
      </w:r>
      <w:r>
        <w:rPr>
          <w:color w:val="000000"/>
          <w:szCs w:val="32"/>
        </w:rPr>
        <w:t>或新获得</w:t>
      </w:r>
      <w:r>
        <w:rPr>
          <w:rFonts w:hint="eastAsia"/>
          <w:color w:val="000000"/>
          <w:szCs w:val="32"/>
        </w:rPr>
        <w:t>“</w:t>
      </w:r>
      <w:r>
        <w:rPr>
          <w:color w:val="000000"/>
          <w:szCs w:val="32"/>
        </w:rPr>
        <w:t>国家新型工业化产业示范基地（软件和信息服务业）</w:t>
      </w:r>
      <w:r>
        <w:rPr>
          <w:rFonts w:hint="eastAsia"/>
          <w:color w:val="000000"/>
          <w:szCs w:val="32"/>
        </w:rPr>
        <w:t>”</w:t>
      </w:r>
      <w:r>
        <w:rPr>
          <w:color w:val="000000"/>
          <w:szCs w:val="32"/>
        </w:rPr>
        <w:t>等授牌的国家级软件类基地（园区）运营主体，且基地（园区）年度软件业务收入规模不低于</w:t>
      </w:r>
      <w:r>
        <w:rPr>
          <w:color w:val="000000"/>
          <w:szCs w:val="32"/>
        </w:rPr>
        <w:t>50</w:t>
      </w:r>
      <w:r>
        <w:rPr>
          <w:color w:val="000000"/>
          <w:szCs w:val="32"/>
        </w:rPr>
        <w:t>亿元的，可按</w:t>
      </w:r>
      <w:r>
        <w:rPr>
          <w:color w:val="000000"/>
          <w:szCs w:val="32"/>
        </w:rPr>
        <w:lastRenderedPageBreak/>
        <w:t>照其收入规模万分之一的比例，一次性给予最高</w:t>
      </w:r>
      <w:r>
        <w:rPr>
          <w:color w:val="000000"/>
          <w:szCs w:val="32"/>
        </w:rPr>
        <w:t>500</w:t>
      </w:r>
      <w:r>
        <w:rPr>
          <w:color w:val="000000"/>
          <w:szCs w:val="32"/>
        </w:rPr>
        <w:t>万元资金支持。</w:t>
      </w:r>
      <w:r>
        <w:rPr>
          <w:rFonts w:eastAsia="方正楷体简体"/>
          <w:color w:val="000000"/>
          <w:szCs w:val="32"/>
        </w:rPr>
        <w:t>（责任单位：市经信局）</w:t>
      </w:r>
    </w:p>
    <w:bookmarkEnd w:id="5"/>
    <w:p w:rsidR="00150366" w:rsidRDefault="00150366" w:rsidP="00150366">
      <w:pPr>
        <w:topLinePunct/>
        <w:adjustRightInd w:val="0"/>
        <w:snapToGrid w:val="0"/>
        <w:spacing w:line="298" w:lineRule="auto"/>
        <w:ind w:firstLineChars="200" w:firstLine="640"/>
        <w:rPr>
          <w:color w:val="000000"/>
          <w:szCs w:val="32"/>
        </w:rPr>
      </w:pPr>
      <w:r>
        <w:rPr>
          <w:rFonts w:eastAsia="方正楷体简体"/>
          <w:color w:val="000000"/>
          <w:szCs w:val="32"/>
        </w:rPr>
        <w:t>第十五条</w:t>
      </w:r>
      <w:r>
        <w:rPr>
          <w:rFonts w:eastAsia="方正楷体简体"/>
          <w:color w:val="000000"/>
          <w:szCs w:val="32"/>
        </w:rPr>
        <w:t xml:space="preserve"> </w:t>
      </w:r>
      <w:r>
        <w:rPr>
          <w:rFonts w:eastAsia="方正楷体简体"/>
          <w:color w:val="000000"/>
          <w:szCs w:val="32"/>
        </w:rPr>
        <w:t>支持建设公共服务平台。</w:t>
      </w:r>
      <w:bookmarkStart w:id="6" w:name="_Toc94018587"/>
      <w:r>
        <w:rPr>
          <w:color w:val="000000"/>
          <w:szCs w:val="32"/>
        </w:rPr>
        <w:t>对通过验收的国家级软件公共服务平台，在其通过验收当年一次性给予</w:t>
      </w:r>
      <w:r>
        <w:rPr>
          <w:color w:val="000000"/>
          <w:szCs w:val="32"/>
        </w:rPr>
        <w:t>1000</w:t>
      </w:r>
      <w:r>
        <w:rPr>
          <w:color w:val="000000"/>
          <w:szCs w:val="32"/>
        </w:rPr>
        <w:t>万元支持，对运行绩效突出的，可在后续两年按其运营支出的</w:t>
      </w:r>
      <w:r>
        <w:rPr>
          <w:color w:val="000000"/>
          <w:szCs w:val="32"/>
        </w:rPr>
        <w:t>50%</w:t>
      </w:r>
      <w:r>
        <w:rPr>
          <w:color w:val="000000"/>
          <w:szCs w:val="32"/>
        </w:rPr>
        <w:t>，分别给予最高不超过</w:t>
      </w:r>
      <w:r>
        <w:rPr>
          <w:color w:val="000000"/>
          <w:szCs w:val="32"/>
        </w:rPr>
        <w:t>500</w:t>
      </w:r>
      <w:r>
        <w:rPr>
          <w:color w:val="000000"/>
          <w:szCs w:val="32"/>
        </w:rPr>
        <w:t>万元、</w:t>
      </w:r>
      <w:r>
        <w:rPr>
          <w:color w:val="000000"/>
          <w:szCs w:val="32"/>
        </w:rPr>
        <w:t>300</w:t>
      </w:r>
      <w:r>
        <w:rPr>
          <w:color w:val="000000"/>
          <w:szCs w:val="32"/>
        </w:rPr>
        <w:t>万元的运营经费支持</w:t>
      </w:r>
      <w:r>
        <w:rPr>
          <w:rFonts w:eastAsia="方正楷体简体"/>
          <w:color w:val="000000"/>
          <w:szCs w:val="32"/>
        </w:rPr>
        <w:t>（责任单位：市经信局）</w:t>
      </w:r>
      <w:r>
        <w:rPr>
          <w:color w:val="000000"/>
          <w:szCs w:val="32"/>
        </w:rPr>
        <w:t>。支持建设</w:t>
      </w:r>
      <w:r>
        <w:rPr>
          <w:rFonts w:hint="eastAsia"/>
          <w:color w:val="000000"/>
          <w:szCs w:val="32"/>
        </w:rPr>
        <w:t>“</w:t>
      </w:r>
      <w:r>
        <w:rPr>
          <w:color w:val="000000"/>
          <w:szCs w:val="32"/>
        </w:rPr>
        <w:t>程序员之家</w:t>
      </w:r>
      <w:r>
        <w:rPr>
          <w:rFonts w:hint="eastAsia"/>
          <w:color w:val="000000"/>
          <w:szCs w:val="32"/>
        </w:rPr>
        <w:t>”</w:t>
      </w:r>
      <w:r>
        <w:rPr>
          <w:color w:val="000000"/>
          <w:szCs w:val="32"/>
        </w:rPr>
        <w:t>，对评定为</w:t>
      </w:r>
      <w:r>
        <w:rPr>
          <w:rFonts w:hint="eastAsia"/>
          <w:color w:val="000000"/>
          <w:szCs w:val="32"/>
        </w:rPr>
        <w:t>“</w:t>
      </w:r>
      <w:r>
        <w:rPr>
          <w:color w:val="000000"/>
          <w:szCs w:val="32"/>
        </w:rPr>
        <w:t>优秀</w:t>
      </w:r>
      <w:r>
        <w:rPr>
          <w:rFonts w:hint="eastAsia"/>
          <w:color w:val="000000"/>
          <w:szCs w:val="32"/>
        </w:rPr>
        <w:t>”</w:t>
      </w:r>
      <w:r>
        <w:rPr>
          <w:color w:val="000000"/>
          <w:szCs w:val="32"/>
        </w:rPr>
        <w:t>的综合型</w:t>
      </w:r>
      <w:r>
        <w:rPr>
          <w:rFonts w:hint="eastAsia"/>
          <w:color w:val="000000"/>
          <w:szCs w:val="32"/>
        </w:rPr>
        <w:t>“</w:t>
      </w:r>
      <w:r>
        <w:rPr>
          <w:color w:val="000000"/>
          <w:szCs w:val="32"/>
        </w:rPr>
        <w:t>程序员之家</w:t>
      </w:r>
      <w:r>
        <w:rPr>
          <w:rFonts w:hint="eastAsia"/>
          <w:color w:val="000000"/>
          <w:szCs w:val="32"/>
        </w:rPr>
        <w:t>”</w:t>
      </w:r>
      <w:r>
        <w:rPr>
          <w:color w:val="000000"/>
          <w:szCs w:val="32"/>
        </w:rPr>
        <w:t>，按照实际建设投入的</w:t>
      </w:r>
      <w:r>
        <w:rPr>
          <w:color w:val="000000"/>
          <w:szCs w:val="32"/>
        </w:rPr>
        <w:t>50%</w:t>
      </w:r>
      <w:r>
        <w:rPr>
          <w:color w:val="000000"/>
          <w:szCs w:val="32"/>
        </w:rPr>
        <w:t>，给予最高不超过</w:t>
      </w:r>
      <w:r>
        <w:rPr>
          <w:color w:val="000000"/>
          <w:szCs w:val="32"/>
        </w:rPr>
        <w:t>600</w:t>
      </w:r>
      <w:r>
        <w:rPr>
          <w:color w:val="000000"/>
          <w:szCs w:val="32"/>
        </w:rPr>
        <w:t>万元资金支持；对评定为</w:t>
      </w:r>
      <w:r>
        <w:rPr>
          <w:rFonts w:hint="eastAsia"/>
          <w:color w:val="000000"/>
          <w:szCs w:val="32"/>
        </w:rPr>
        <w:t>“</w:t>
      </w:r>
      <w:r>
        <w:rPr>
          <w:color w:val="000000"/>
          <w:szCs w:val="32"/>
        </w:rPr>
        <w:t>优秀</w:t>
      </w:r>
      <w:r>
        <w:rPr>
          <w:rFonts w:hint="eastAsia"/>
          <w:color w:val="000000"/>
          <w:szCs w:val="32"/>
        </w:rPr>
        <w:t>”</w:t>
      </w:r>
      <w:r>
        <w:rPr>
          <w:color w:val="000000"/>
          <w:szCs w:val="32"/>
        </w:rPr>
        <w:t>的特色型</w:t>
      </w:r>
      <w:r>
        <w:rPr>
          <w:rFonts w:hint="eastAsia"/>
          <w:color w:val="000000"/>
          <w:szCs w:val="32"/>
        </w:rPr>
        <w:t>“</w:t>
      </w:r>
      <w:r>
        <w:rPr>
          <w:color w:val="000000"/>
          <w:szCs w:val="32"/>
        </w:rPr>
        <w:t>程序员之家</w:t>
      </w:r>
      <w:r>
        <w:rPr>
          <w:rFonts w:hint="eastAsia"/>
          <w:color w:val="000000"/>
          <w:szCs w:val="32"/>
        </w:rPr>
        <w:t>”</w:t>
      </w:r>
      <w:r>
        <w:rPr>
          <w:color w:val="000000"/>
          <w:szCs w:val="32"/>
        </w:rPr>
        <w:t>，按照实际建设投入的</w:t>
      </w:r>
      <w:r>
        <w:rPr>
          <w:color w:val="000000"/>
          <w:szCs w:val="32"/>
        </w:rPr>
        <w:t>50%</w:t>
      </w:r>
      <w:r>
        <w:rPr>
          <w:color w:val="000000"/>
          <w:szCs w:val="32"/>
        </w:rPr>
        <w:t>，给予最高不超过</w:t>
      </w:r>
      <w:r>
        <w:rPr>
          <w:color w:val="000000"/>
          <w:szCs w:val="32"/>
        </w:rPr>
        <w:t>300</w:t>
      </w:r>
      <w:r>
        <w:rPr>
          <w:color w:val="000000"/>
          <w:szCs w:val="32"/>
        </w:rPr>
        <w:t>万元资金支持</w:t>
      </w:r>
      <w:r>
        <w:rPr>
          <w:rFonts w:ascii="方正仿宋简体"/>
          <w:color w:val="000000"/>
          <w:szCs w:val="32"/>
        </w:rPr>
        <w:t>[</w:t>
      </w:r>
      <w:r>
        <w:rPr>
          <w:rFonts w:eastAsia="方正楷体简体"/>
          <w:color w:val="000000"/>
          <w:szCs w:val="32"/>
        </w:rPr>
        <w:t>责任单位：市经信局、有关区（市）县政府（管委会）</w:t>
      </w:r>
      <w:r>
        <w:rPr>
          <w:rFonts w:ascii="方正仿宋简体"/>
          <w:color w:val="000000"/>
          <w:szCs w:val="32"/>
        </w:rPr>
        <w:t>]</w:t>
      </w:r>
      <w:r>
        <w:rPr>
          <w:color w:val="000000"/>
          <w:szCs w:val="32"/>
        </w:rPr>
        <w:t>。</w:t>
      </w:r>
      <w:bookmarkEnd w:id="6"/>
      <w:r>
        <w:rPr>
          <w:color w:val="000000"/>
          <w:szCs w:val="32"/>
        </w:rPr>
        <w:t>支持举办高端软件产业相关会议论坛，给予最高不超过</w:t>
      </w:r>
      <w:r>
        <w:rPr>
          <w:color w:val="000000"/>
          <w:szCs w:val="32"/>
        </w:rPr>
        <w:t>500</w:t>
      </w:r>
      <w:r>
        <w:rPr>
          <w:color w:val="000000"/>
          <w:szCs w:val="32"/>
        </w:rPr>
        <w:t>万元资金支持；支持举办高端软件相关赛事，给予最高不超过</w:t>
      </w:r>
      <w:r>
        <w:rPr>
          <w:color w:val="000000"/>
          <w:szCs w:val="32"/>
        </w:rPr>
        <w:t>200</w:t>
      </w:r>
      <w:r>
        <w:rPr>
          <w:color w:val="000000"/>
          <w:szCs w:val="32"/>
        </w:rPr>
        <w:t>万元资金支持</w:t>
      </w:r>
      <w:r>
        <w:rPr>
          <w:rFonts w:ascii="方正仿宋简体"/>
          <w:color w:val="000000"/>
          <w:szCs w:val="32"/>
        </w:rPr>
        <w:t>[</w:t>
      </w:r>
      <w:r>
        <w:rPr>
          <w:rFonts w:eastAsia="方正楷体简体"/>
          <w:color w:val="000000"/>
          <w:szCs w:val="32"/>
        </w:rPr>
        <w:t>责任单位：市经信局、市博览局</w:t>
      </w:r>
      <w:r>
        <w:rPr>
          <w:rFonts w:eastAsia="方正楷体简体" w:hint="eastAsia"/>
          <w:color w:val="000000"/>
          <w:szCs w:val="32"/>
        </w:rPr>
        <w:t>、</w:t>
      </w:r>
      <w:r>
        <w:rPr>
          <w:rFonts w:eastAsia="方正楷体简体"/>
          <w:color w:val="000000"/>
          <w:szCs w:val="32"/>
        </w:rPr>
        <w:t>有关区（市）县政府（管委会）</w:t>
      </w:r>
      <w:r>
        <w:rPr>
          <w:rFonts w:ascii="方正仿宋简体"/>
          <w:color w:val="000000"/>
          <w:szCs w:val="32"/>
        </w:rPr>
        <w:t>]</w:t>
      </w:r>
      <w:r>
        <w:rPr>
          <w:color w:val="000000"/>
          <w:szCs w:val="32"/>
        </w:rPr>
        <w:t>。</w:t>
      </w:r>
    </w:p>
    <w:p w:rsidR="00150366" w:rsidRDefault="00150366" w:rsidP="00150366">
      <w:pPr>
        <w:numPr>
          <w:ilvl w:val="0"/>
          <w:numId w:val="1"/>
        </w:numPr>
        <w:topLinePunct/>
        <w:adjustRightInd w:val="0"/>
        <w:snapToGrid w:val="0"/>
        <w:spacing w:line="300" w:lineRule="auto"/>
        <w:jc w:val="center"/>
        <w:outlineLvl w:val="1"/>
        <w:rPr>
          <w:rFonts w:eastAsia="方正黑体简体"/>
          <w:color w:val="000000"/>
          <w:szCs w:val="32"/>
        </w:rPr>
      </w:pPr>
      <w:bookmarkStart w:id="7" w:name="_Toc94018592"/>
      <w:r>
        <w:rPr>
          <w:rFonts w:eastAsia="方正黑体简体"/>
          <w:color w:val="000000"/>
          <w:szCs w:val="32"/>
        </w:rPr>
        <w:t>附则</w:t>
      </w:r>
    </w:p>
    <w:p w:rsidR="00150366" w:rsidRDefault="00150366" w:rsidP="00150366">
      <w:pPr>
        <w:adjustRightInd w:val="0"/>
        <w:snapToGrid w:val="0"/>
        <w:spacing w:line="300" w:lineRule="auto"/>
        <w:ind w:firstLineChars="200" w:firstLine="640"/>
        <w:rPr>
          <w:rFonts w:hint="eastAsia"/>
          <w:color w:val="000000"/>
          <w:szCs w:val="32"/>
        </w:rPr>
      </w:pPr>
      <w:bookmarkStart w:id="8" w:name="_Toc94018594"/>
      <w:bookmarkEnd w:id="7"/>
      <w:r w:rsidRPr="00CD79FA">
        <w:rPr>
          <w:color w:val="000000"/>
          <w:szCs w:val="32"/>
        </w:rPr>
        <w:t>本政策措施由市经信局会同各牵头单位负责解释。牵头单位为政策责任单位中第一单位。本政策措施涉及市级部门的，由市级各牵头单位研究制定实施细则；涉及区（市）县的，由市区两级协同研究制定实施细则，确保落到实处取得</w:t>
      </w:r>
      <w:r w:rsidRPr="00CD79FA">
        <w:rPr>
          <w:color w:val="000000"/>
          <w:szCs w:val="32"/>
        </w:rPr>
        <w:lastRenderedPageBreak/>
        <w:t>实效。本政策措施与市级其他支持政策交叉重叠的，按就高原则执行，不重复支持；国家和省上政策另有规定的从其规定。</w:t>
      </w:r>
      <w:bookmarkEnd w:id="8"/>
      <w:r w:rsidRPr="00CD79FA">
        <w:rPr>
          <w:color w:val="000000"/>
          <w:szCs w:val="32"/>
        </w:rPr>
        <w:t>本政策自</w:t>
      </w:r>
      <w:smartTag w:uri="urn:schemas-microsoft-com:office:smarttags" w:element="chsdate">
        <w:smartTagPr>
          <w:attr w:name="Year" w:val="2023"/>
          <w:attr w:name="Month" w:val="1"/>
          <w:attr w:name="Day" w:val="15"/>
          <w:attr w:name="IsLunarDate" w:val="False"/>
          <w:attr w:name="IsROCDate" w:val="False"/>
        </w:smartTagPr>
        <w:r w:rsidRPr="00CD79FA">
          <w:rPr>
            <w:color w:val="000000"/>
            <w:szCs w:val="32"/>
          </w:rPr>
          <w:t>20</w:t>
        </w:r>
        <w:r>
          <w:rPr>
            <w:rFonts w:hint="eastAsia"/>
            <w:color w:val="000000"/>
            <w:szCs w:val="32"/>
          </w:rPr>
          <w:t>23</w:t>
        </w:r>
        <w:r w:rsidRPr="00CD79FA">
          <w:rPr>
            <w:color w:val="000000"/>
            <w:szCs w:val="32"/>
          </w:rPr>
          <w:t>年</w:t>
        </w:r>
        <w:r>
          <w:rPr>
            <w:rFonts w:hint="eastAsia"/>
            <w:color w:val="000000"/>
            <w:szCs w:val="32"/>
          </w:rPr>
          <w:t>1</w:t>
        </w:r>
        <w:r w:rsidRPr="00CD79FA">
          <w:rPr>
            <w:color w:val="000000"/>
            <w:szCs w:val="32"/>
          </w:rPr>
          <w:t>月</w:t>
        </w:r>
        <w:r>
          <w:rPr>
            <w:rFonts w:hint="eastAsia"/>
            <w:color w:val="000000"/>
            <w:szCs w:val="32"/>
          </w:rPr>
          <w:t>15</w:t>
        </w:r>
        <w:r w:rsidRPr="00CD79FA">
          <w:rPr>
            <w:color w:val="000000"/>
            <w:szCs w:val="32"/>
          </w:rPr>
          <w:t>日起</w:t>
        </w:r>
      </w:smartTag>
      <w:r w:rsidRPr="00CD79FA">
        <w:rPr>
          <w:color w:val="000000"/>
          <w:szCs w:val="32"/>
        </w:rPr>
        <w:t>施行，有效期</w:t>
      </w:r>
      <w:r w:rsidRPr="00CD79FA">
        <w:rPr>
          <w:color w:val="000000"/>
          <w:szCs w:val="32"/>
        </w:rPr>
        <w:t>3</w:t>
      </w:r>
      <w:r w:rsidRPr="00CD79FA">
        <w:rPr>
          <w:color w:val="000000"/>
          <w:szCs w:val="32"/>
        </w:rPr>
        <w:t>年。</w:t>
      </w:r>
    </w:p>
    <w:p w:rsidR="008A6DEB" w:rsidRDefault="008A6DEB"/>
    <w:sectPr w:rsidR="008A6DEB" w:rsidSect="008A6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21F1A"/>
    <w:multiLevelType w:val="multilevel"/>
    <w:tmpl w:val="4CB21F1A"/>
    <w:lvl w:ilvl="0">
      <w:start w:val="1"/>
      <w:numFmt w:val="chineseCountingThousand"/>
      <w:suff w:val="nothing"/>
      <w:lvlText w:val="第%1章　"/>
      <w:lvlJc w:val="left"/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0366"/>
    <w:rsid w:val="00150366"/>
    <w:rsid w:val="008A6DEB"/>
    <w:rsid w:val="00DC2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66"/>
    <w:pPr>
      <w:widowControl w:val="0"/>
      <w:jc w:val="both"/>
    </w:pPr>
    <w:rPr>
      <w:rFonts w:ascii="Times New Roman" w:eastAsia="方正仿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150366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3">
    <w:name w:val="Salutation"/>
    <w:basedOn w:val="a"/>
    <w:next w:val="a"/>
    <w:link w:val="Char0"/>
    <w:unhideWhenUsed/>
    <w:qFormat/>
    <w:rsid w:val="00150366"/>
    <w:rPr>
      <w:rFonts w:ascii="Calibri" w:eastAsia="宋体" w:hAnsi="Calibri"/>
      <w:sz w:val="21"/>
    </w:rPr>
  </w:style>
  <w:style w:type="character" w:customStyle="1" w:styleId="Char0">
    <w:name w:val="称呼 Char"/>
    <w:basedOn w:val="a0"/>
    <w:link w:val="a3"/>
    <w:rsid w:val="00150366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1728</Words>
  <Characters>1763</Characters>
  <Application>Microsoft Office Word</Application>
  <DocSecurity>0</DocSecurity>
  <Lines>293</Lines>
  <Paragraphs>139</Paragraphs>
  <ScaleCrop>false</ScaleCrop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2023-01-17T02:22:00Z</dcterms:created>
  <dcterms:modified xsi:type="dcterms:W3CDTF">2023-01-17T02:22:00Z</dcterms:modified>
</cp:coreProperties>
</file>