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AC" w:rsidRDefault="004421AC" w:rsidP="004421AC">
      <w:pPr>
        <w:adjustRightInd w:val="0"/>
        <w:snapToGrid w:val="0"/>
        <w:rPr>
          <w:rFonts w:eastAsia="方正黑体简体" w:hint="eastAsia"/>
        </w:rPr>
      </w:pPr>
      <w:r>
        <w:rPr>
          <w:rFonts w:eastAsia="方正黑体简体" w:hint="eastAsia"/>
        </w:rPr>
        <w:t>附件</w:t>
      </w:r>
    </w:p>
    <w:p w:rsidR="004421AC" w:rsidRDefault="004421AC" w:rsidP="004421AC">
      <w:pPr>
        <w:adjustRightInd w:val="0"/>
        <w:snapToGrid w:val="0"/>
        <w:rPr>
          <w:rFonts w:eastAsia="方正黑体简体" w:hint="eastAsia"/>
          <w:sz w:val="22"/>
        </w:rPr>
      </w:pPr>
    </w:p>
    <w:p w:rsidR="004421AC" w:rsidRDefault="004421AC" w:rsidP="004421AC">
      <w:pPr>
        <w:adjustRightInd w:val="0"/>
        <w:snapToGrid w:val="0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成都市</w:t>
      </w:r>
      <w:r>
        <w:rPr>
          <w:rFonts w:eastAsia="方正小标宋简体" w:hint="eastAsia"/>
          <w:color w:val="000000"/>
          <w:sz w:val="44"/>
          <w:szCs w:val="44"/>
        </w:rPr>
        <w:t>2019</w:t>
      </w:r>
      <w:r>
        <w:rPr>
          <w:rFonts w:eastAsia="方正小标宋简体" w:hint="eastAsia"/>
          <w:color w:val="000000"/>
          <w:sz w:val="44"/>
          <w:szCs w:val="44"/>
        </w:rPr>
        <w:t>年淘汰落后产能企业名单</w:t>
      </w:r>
    </w:p>
    <w:tbl>
      <w:tblPr>
        <w:tblW w:w="8656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942"/>
        <w:gridCol w:w="762"/>
        <w:gridCol w:w="1548"/>
        <w:gridCol w:w="780"/>
        <w:gridCol w:w="2532"/>
        <w:gridCol w:w="600"/>
        <w:gridCol w:w="923"/>
      </w:tblGrid>
      <w:tr w:rsidR="004421AC" w:rsidTr="00663DEC">
        <w:trPr>
          <w:trHeight w:val="284"/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区（市）县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退出方式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淘汰生产线（设备）型号及数量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 w:hint="eastAsia"/>
                <w:bCs/>
                <w:color w:val="000000"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淘汰</w:t>
            </w:r>
            <w:r>
              <w:rPr>
                <w:rFonts w:eastAsia="方正黑体简体" w:cs="宋体" w:hint="eastAsia"/>
                <w:bCs/>
                <w:color w:val="000000"/>
                <w:kern w:val="0"/>
                <w:sz w:val="18"/>
                <w:szCs w:val="18"/>
              </w:rPr>
              <w:t>完成</w:t>
            </w: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天府新区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成都天府新区三星河山建材厂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天府新区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成都天府新区东洋新型建材厂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58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门轮窑（其中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门轮窑一座、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门轮窑一座）以及配套生产线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天府新区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成都大盛页岩砖厂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38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天府新区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成都鼎华民生建筑材料厂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44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金牛区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化工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成都蜀光石油化学有限公司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硫化棉籽油（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T404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）生产线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及其附属设备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；废油再生生产线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及其附属设备；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废脂肪预处理生产线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及其附属设备；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钙基脂连续化生产线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及其附属设备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青白江区祥龙纸厂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1092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造纸机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台及其附属设备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成都市青白江区蓝明纸厂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1092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造纸机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台及其附属设备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青白江汇泉造纸厂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1092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造纸机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台及其附属设备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39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青白江大同镇富惠纸制品厂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1092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造纸机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台及其附属设备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成都市锦水建材厂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成都市新都区朝兴建材厂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36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成都市新都香城建材公司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成都兴华页岩砖厂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成都市成星页岩砖厂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成都市新都区双龙页岩砖厂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36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成都克军建材有限公司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成都市新都区昌腾建材有限公司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成都市山鑫建材厂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38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成都市新都区新型墙体机砖厂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成都市白兰新型建材有限公司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成都市新都区泰兴美泉页岩砖厂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26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成都市新都区龙兴建材有限公司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温江区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表面处理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成都云众交通设施有限公司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全自动静电喷塑流水线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SFB-II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大旋风快速换色喷房）及其附属设备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  <w:highlight w:val="red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双流区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化工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双流九江耐力树脂制品厂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年产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300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吨粘合剂项目生产线及附属生产设备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双流区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化工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成都双流兴大业化工有限责任公司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年产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150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吨粘合剂项目生产线及附属生产设备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双流区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轻工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正源控股股份有限公司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G-64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型镀膜及附属设备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套；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HTF-2448-BCTA-10-8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型钢化及附属设备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套；中空及附属设备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邛崃市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化工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四川省高宇化工有限公司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万吨硫酸生产线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套；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万吨硫酸生产线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套；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3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万吨硫酸生产线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套。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简阳市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简阳市宏泰翻砂铸造厂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万吨重中型机械加工型材生产线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简阳市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四川大川压缩机有限责任公司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15T/H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呋喃树脂砂再生生产线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10T/H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　呋喃树脂砂再生生产线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简阳市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轻工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简阳嘉美印铁制罐有限公司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200#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制盖生产线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条；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209#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制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盖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铸造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崇州市道明铸造厂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小时冲天炉一座及附属设备；普通车床一台及附属设备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崇州市桤泉砖厂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崇州市成革建材有限公司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38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崇州市红鑫矸石砖有限公司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26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79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崇州市元通庆忠铁花铸造厂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崇州市元通镇向阳铸造厂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崇州市元通宏兴铸造厂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崇州市宏鑫汽车零配件加工厂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崇州市集贤华金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lastRenderedPageBreak/>
              <w:t>汽车配件加工厂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lastRenderedPageBreak/>
              <w:t>淘汰工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lastRenderedPageBreak/>
              <w:t>艺及设备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lastRenderedPageBreak/>
              <w:t>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lastRenderedPageBreak/>
              <w:t>已完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lastRenderedPageBreak/>
              <w:t>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lastRenderedPageBreak/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lastRenderedPageBreak/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崇州市桤泉千功汽车配件厂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崇州市孜翰机械铸件厂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崇州市元通庆光铸造厂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小时冲天炉二座及附属设备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成都中庭铸业有限公司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小时冲天炉二座及附属设备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成都居家生活造纸有限责任公司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1880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纸机生产线及附属设备等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金堂县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成都德美精工木业有限公司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主机型号为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SZLH420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木屑颗粒生产线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及其附属设备；定做的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集成材生产线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及其附属设备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金堂县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机械加工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成都新王金属制品有限公司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1000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Ｔ，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Ｔ，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600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Ｔ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铝型材生产线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及其附属设备；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米喷涂线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条及其附属设备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新津县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新津县旺发金属加工厂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年的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铝棒生产线及其设施设备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7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大邑县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大邑县金星乡顺强轻型页岩砖厂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48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大邑县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成都市大邑县斜江机械厂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0.5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吨中频炉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台及附属设备；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618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普通车床一台及附属设备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4421AC" w:rsidTr="00663DEC">
        <w:trPr>
          <w:trHeight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大邑县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机械加工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大邑县锦业机械制造有限公司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C61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系列车床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台及附属设备；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X53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系列铣床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台及附属设备；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Z3050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系列钻床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台及附属设备；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系列磨床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台及附属设备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1AC" w:rsidRDefault="004421AC" w:rsidP="00663DEC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2019.9.30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</w:tbl>
    <w:p w:rsidR="004421AC" w:rsidRDefault="004421AC" w:rsidP="004421AC">
      <w:pPr>
        <w:adjustRightInd w:val="0"/>
        <w:snapToGrid w:val="0"/>
      </w:pPr>
    </w:p>
    <w:p w:rsidR="004421AC" w:rsidRDefault="004421AC" w:rsidP="004421AC">
      <w:pPr>
        <w:adjustRightInd w:val="0"/>
        <w:snapToGrid w:val="0"/>
        <w:rPr>
          <w:rFonts w:eastAsia="方正黑体简体" w:hint="eastAsia"/>
        </w:rPr>
      </w:pPr>
    </w:p>
    <w:p w:rsidR="004421AC" w:rsidRDefault="004421AC" w:rsidP="004421AC">
      <w:pPr>
        <w:adjustRightInd w:val="0"/>
        <w:snapToGrid w:val="0"/>
        <w:rPr>
          <w:rFonts w:cs="宋体" w:hint="eastAsia"/>
          <w:color w:val="000000"/>
          <w:kern w:val="0"/>
          <w:sz w:val="18"/>
          <w:szCs w:val="18"/>
        </w:rPr>
      </w:pPr>
    </w:p>
    <w:p w:rsidR="00481C39" w:rsidRDefault="00481C39">
      <w:bookmarkStart w:id="0" w:name="_GoBack"/>
      <w:bookmarkEnd w:id="0"/>
    </w:p>
    <w:sectPr w:rsidR="00481C39">
      <w:footerReference w:type="even" r:id="rId5"/>
      <w:footerReference w:type="default" r:id="rId6"/>
      <w:pgSz w:w="11906" w:h="16838"/>
      <w:pgMar w:top="2098" w:right="1474" w:bottom="1985" w:left="1588" w:header="1134" w:footer="1701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21AC">
    <w:pPr>
      <w:pStyle w:val="a4"/>
      <w:framePr w:w="1162" w:h="527" w:hRule="exact" w:wrap="around" w:vAnchor="text" w:hAnchor="margin" w:x="387" w:yAlign="bottom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4421A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21AC">
    <w:pPr>
      <w:pStyle w:val="a4"/>
      <w:framePr w:wrap="around" w:vAnchor="text" w:hAnchor="margin" w:x="7542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4421AC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AC"/>
    <w:rsid w:val="004421AC"/>
    <w:rsid w:val="004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AC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21AC"/>
  </w:style>
  <w:style w:type="paragraph" w:styleId="a4">
    <w:name w:val="footer"/>
    <w:basedOn w:val="a"/>
    <w:link w:val="Char"/>
    <w:rsid w:val="00442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421AC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AC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21AC"/>
  </w:style>
  <w:style w:type="paragraph" w:styleId="a4">
    <w:name w:val="footer"/>
    <w:basedOn w:val="a"/>
    <w:link w:val="Char"/>
    <w:rsid w:val="00442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421AC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1605</Words>
  <Characters>1751</Characters>
  <Application>Microsoft Office Word</Application>
  <DocSecurity>0</DocSecurity>
  <Lines>103</Lines>
  <Paragraphs>55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2019-12-27T02:42:00Z</dcterms:created>
  <dcterms:modified xsi:type="dcterms:W3CDTF">2019-12-27T02:42:00Z</dcterms:modified>
</cp:coreProperties>
</file>