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A4" w:rsidRDefault="00A35AA4" w:rsidP="00A35AA4">
      <w:pPr>
        <w:adjustRightInd w:val="0"/>
        <w:snapToGrid w:val="0"/>
        <w:rPr>
          <w:rFonts w:eastAsia="方正黑体简体" w:hint="eastAsia"/>
        </w:rPr>
      </w:pPr>
      <w:r>
        <w:rPr>
          <w:rFonts w:eastAsia="方正黑体简体" w:hint="eastAsia"/>
        </w:rPr>
        <w:t>附件</w:t>
      </w:r>
    </w:p>
    <w:p w:rsidR="00A35AA4" w:rsidRDefault="00A35AA4" w:rsidP="00A35AA4">
      <w:pPr>
        <w:adjustRightInd w:val="0"/>
        <w:snapToGrid w:val="0"/>
        <w:rPr>
          <w:rFonts w:eastAsia="方正黑体简体" w:hint="eastAsia"/>
          <w:sz w:val="22"/>
        </w:rPr>
      </w:pPr>
    </w:p>
    <w:p w:rsidR="00A35AA4" w:rsidRDefault="00A35AA4" w:rsidP="00A35AA4">
      <w:pPr>
        <w:adjustRightInd w:val="0"/>
        <w:snapToGrid w:val="0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4"/>
          <w:szCs w:val="44"/>
        </w:rPr>
        <w:t>成都市</w:t>
      </w:r>
      <w:r>
        <w:rPr>
          <w:rFonts w:eastAsia="方正小标宋简体" w:hint="eastAsia"/>
          <w:color w:val="000000"/>
          <w:sz w:val="44"/>
          <w:szCs w:val="44"/>
        </w:rPr>
        <w:t>2019</w:t>
      </w:r>
      <w:r>
        <w:rPr>
          <w:rFonts w:eastAsia="方正小标宋简体" w:hint="eastAsia"/>
          <w:color w:val="000000"/>
          <w:sz w:val="44"/>
          <w:szCs w:val="44"/>
        </w:rPr>
        <w:t>年淘汰落后产能企业名单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69"/>
        <w:gridCol w:w="942"/>
        <w:gridCol w:w="838"/>
        <w:gridCol w:w="1587"/>
        <w:gridCol w:w="964"/>
        <w:gridCol w:w="992"/>
        <w:gridCol w:w="2580"/>
        <w:gridCol w:w="588"/>
      </w:tblGrid>
      <w:tr w:rsidR="00A35AA4" w:rsidTr="0058478A">
        <w:trPr>
          <w:trHeight w:val="284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区（市）县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行业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退出方式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计划淘汰时间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淘汰生产线（设备）型号及数量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eastAsia="方正黑体简体" w:cs="宋体"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成都天府新区三星河山建材厂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成都天府新区东洋新型建材厂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门轮窑（其中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40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门轮窑一座）以及配套生产线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成都大盛页岩砖厂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天府新区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</w:t>
            </w: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鼎华民生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建筑材料厂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44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金牛区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成都蜀光石油化学有限公司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硫化棉籽油（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T404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）生产线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；废油再生生产线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废脂肪预处理生产线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钙基脂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连续化生产线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青白江区祥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龙纸厂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青白江区蓝明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纸厂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青白江汇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泉造纸厂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393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青白江大同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镇富惠纸制品厂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1092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造纸机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台及其附属设备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成都市锦水建材厂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成都市新都区朝兴建材厂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成都市新都香城建材公司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成都兴华页岩砖厂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成都市成星页岩砖厂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成都市新都区双龙页岩砖厂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成都克军建材有限公司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成都市新都区昌腾建材有限公司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成都市山鑫建材厂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成都市新都区新型墙体机砖厂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lastRenderedPageBreak/>
              <w:t>20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成都市白兰新型建材有限公司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成都市新都区泰兴美泉页岩砖厂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新都区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成都市新都区龙兴建材有限公司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温江区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表面处理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成都云众交通设施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全自动静电喷塑流水线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条（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SFB-II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大旋风快速换色喷房）及其附属设备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  <w:highlight w:val="red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双流九江耐力树脂制品厂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年产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吨粘合剂项目生产线及附属生产设备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成都双流兴大业化工有限责任公司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年产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150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吨粘合剂项目生产线及附属生产设备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双流区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轻工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正源控股股份有限公司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G-64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型镀膜及附属设备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HTF-2448-BCTA-10-8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型钢化及附属设备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套；中空及附属设备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套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邛崃市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化工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四川省高宇化工有限公司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25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万吨硫酸生产线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套；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万吨硫酸生产线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套；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万吨硫酸生产线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套。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简阳市宏泰翻砂铸造厂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万吨重中型机械加工型材生产线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四川大川压缩机有限责任公司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15T/H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呋喃树脂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砂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再生生产线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 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、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10T/H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 xml:space="preserve">　呋喃树脂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砂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再生生产线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轻工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简阳嘉美印铁制罐有限公司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200#</w:t>
            </w: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制盖生产线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209#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制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盖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生产线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崇州市道明铸造厂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小时冲天炉一座及附属设备；普通车床一台及附属设备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kern w:val="0"/>
                <w:sz w:val="18"/>
                <w:szCs w:val="18"/>
              </w:rPr>
              <w:t>32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桤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泉砖厂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崇州市成革建材有限公司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崇州市红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矸石砖有限公司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798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元通庆忠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铁花铸造厂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崇州市元通镇向阳铸造厂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元通宏兴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崇州市宏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鑫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汽车零配件加工厂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崇州市集贤华金汽车配件加工厂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  <w:proofErr w:type="gramStart"/>
            <w:r>
              <w:rPr>
                <w:rFonts w:cs="宋体"/>
                <w:color w:val="000000"/>
                <w:kern w:val="0"/>
                <w:sz w:val="18"/>
                <w:szCs w:val="18"/>
              </w:rPr>
              <w:t>桤泉千功汽车</w:t>
            </w:r>
            <w:proofErr w:type="gramEnd"/>
            <w:r>
              <w:rPr>
                <w:rFonts w:cs="宋体"/>
                <w:color w:val="000000"/>
                <w:kern w:val="0"/>
                <w:sz w:val="18"/>
                <w:szCs w:val="18"/>
              </w:rPr>
              <w:t>配件厂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lastRenderedPageBreak/>
              <w:t>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</w:t>
            </w: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孜翰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机械铸件厂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小时冲天炉一座及附属设备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崇州市元</w:t>
            </w: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通庆光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铸造厂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小时冲天炉二座及附属设备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成都中庭铸业有限公司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小时冲天炉二座及附属设备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崇州市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造纸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成都居家生活造纸有限责任公司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淘汰工艺及设备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6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1880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纸机生产线及附属设备等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建材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成都德美精工木业有限公司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主机型号为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SZLH420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的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木屑颗粒生产线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及其附属设备；定做的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集成材生产线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金堂县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机械加工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成都新王金属制品有限公司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1000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Ｔ，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700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Ｔ，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600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Ｔ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铝型材生产线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条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及其附属设备；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76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米喷涂线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条及其附属设备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新津县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有色金属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新津县旺发金属加工厂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200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年的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铝棒生产线及其设施设备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715"/>
          <w:jc w:val="center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砖瓦窑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大邑县</w:t>
            </w:r>
            <w:proofErr w:type="gramStart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金星乡顺强</w:t>
            </w:r>
            <w:proofErr w:type="gramEnd"/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轻型页岩砖厂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48</w:t>
            </w:r>
            <w:r>
              <w:rPr>
                <w:rFonts w:cs="宋体"/>
                <w:color w:val="000000"/>
                <w:kern w:val="0"/>
                <w:sz w:val="18"/>
                <w:szCs w:val="18"/>
              </w:rPr>
              <w:t>门轮窑一座及配套生产线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铸造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成都市大邑县斜江机械厂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0.5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吨中频炉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618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普通车床一台及附属设备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A35AA4" w:rsidTr="0058478A">
        <w:trPr>
          <w:trHeight w:val="28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机械加工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大邑县锦业机械制造有限公司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关闭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/>
                <w:color w:val="000000"/>
                <w:kern w:val="0"/>
                <w:sz w:val="18"/>
                <w:szCs w:val="18"/>
              </w:rPr>
              <w:t>2019.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9.30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日前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C61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系列车床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X53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系列铣床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Z3050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系列钻床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台及附属设备；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M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系列磨床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cs="宋体" w:hint="eastAsia"/>
                <w:color w:val="000000"/>
                <w:kern w:val="0"/>
                <w:sz w:val="18"/>
                <w:szCs w:val="18"/>
              </w:rPr>
              <w:t>台及附属设备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AA4" w:rsidRDefault="00A35AA4" w:rsidP="0058478A">
            <w:pPr>
              <w:topLinePunct/>
              <w:adjustRightInd w:val="0"/>
              <w:snapToGrid w:val="0"/>
              <w:spacing w:line="240" w:lineRule="exact"/>
              <w:jc w:val="center"/>
              <w:rPr>
                <w:rFonts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A35AA4" w:rsidRDefault="00A35AA4" w:rsidP="00A35AA4">
      <w:pPr>
        <w:adjustRightInd w:val="0"/>
        <w:snapToGrid w:val="0"/>
      </w:pPr>
    </w:p>
    <w:p w:rsidR="00A35AA4" w:rsidRDefault="00A35AA4" w:rsidP="00A35AA4">
      <w:pPr>
        <w:ind w:firstLineChars="200" w:firstLine="608"/>
        <w:rPr>
          <w:spacing w:val="-6"/>
        </w:rPr>
      </w:pPr>
    </w:p>
    <w:p w:rsidR="00A35AA4" w:rsidRDefault="00A35AA4" w:rsidP="00A35AA4">
      <w:pPr>
        <w:topLinePunct/>
        <w:adjustRightInd w:val="0"/>
        <w:snapToGrid w:val="0"/>
        <w:spacing w:line="329" w:lineRule="auto"/>
        <w:ind w:rightChars="398" w:right="1257" w:firstLineChars="200" w:firstLine="632"/>
        <w:jc w:val="right"/>
        <w:rPr>
          <w:rFonts w:hint="eastAsia"/>
          <w:color w:val="000000"/>
        </w:rPr>
      </w:pPr>
    </w:p>
    <w:p w:rsidR="00A35AA4" w:rsidRDefault="00A35AA4" w:rsidP="00A35AA4">
      <w:pPr>
        <w:topLinePunct/>
        <w:adjustRightInd w:val="0"/>
        <w:snapToGrid w:val="0"/>
        <w:spacing w:line="329" w:lineRule="auto"/>
        <w:ind w:rightChars="398" w:right="1257" w:firstLineChars="200" w:firstLine="632"/>
        <w:jc w:val="right"/>
        <w:rPr>
          <w:rFonts w:hint="eastAsia"/>
          <w:color w:val="000000"/>
        </w:rPr>
      </w:pPr>
    </w:p>
    <w:p w:rsidR="00A35AA4" w:rsidRDefault="00A35AA4" w:rsidP="00A35AA4">
      <w:pPr>
        <w:topLinePunct/>
        <w:adjustRightInd w:val="0"/>
        <w:snapToGrid w:val="0"/>
        <w:spacing w:line="329" w:lineRule="auto"/>
        <w:ind w:rightChars="398" w:right="1257" w:firstLineChars="200" w:firstLine="632"/>
        <w:jc w:val="right"/>
        <w:rPr>
          <w:rFonts w:hint="eastAsia"/>
          <w:color w:val="000000"/>
        </w:rPr>
      </w:pPr>
    </w:p>
    <w:p w:rsidR="00A35AA4" w:rsidRDefault="00A35AA4" w:rsidP="00A35AA4">
      <w:pPr>
        <w:topLinePunct/>
        <w:adjustRightInd w:val="0"/>
        <w:snapToGrid w:val="0"/>
        <w:spacing w:line="329" w:lineRule="auto"/>
        <w:ind w:rightChars="398" w:right="1257" w:firstLineChars="200" w:firstLine="632"/>
        <w:jc w:val="right"/>
        <w:rPr>
          <w:rFonts w:hint="eastAsia"/>
          <w:color w:val="000000"/>
        </w:rPr>
      </w:pPr>
    </w:p>
    <w:p w:rsidR="00A35AA4" w:rsidRDefault="00A35AA4" w:rsidP="00A35AA4">
      <w:pPr>
        <w:topLinePunct/>
        <w:adjustRightInd w:val="0"/>
        <w:snapToGrid w:val="0"/>
        <w:spacing w:line="329" w:lineRule="auto"/>
        <w:ind w:rightChars="398" w:right="1257" w:firstLineChars="200" w:firstLine="632"/>
        <w:jc w:val="right"/>
        <w:rPr>
          <w:rFonts w:hint="eastAsia"/>
          <w:color w:val="000000"/>
        </w:rPr>
      </w:pPr>
    </w:p>
    <w:p w:rsidR="00A35AA4" w:rsidRDefault="00A35AA4" w:rsidP="00A35AA4">
      <w:pPr>
        <w:topLinePunct/>
        <w:adjustRightInd w:val="0"/>
        <w:snapToGrid w:val="0"/>
        <w:spacing w:line="329" w:lineRule="auto"/>
        <w:ind w:rightChars="398" w:right="1257" w:firstLineChars="200" w:firstLine="632"/>
        <w:jc w:val="right"/>
        <w:rPr>
          <w:rFonts w:hint="eastAsia"/>
          <w:color w:val="000000"/>
        </w:rPr>
      </w:pPr>
    </w:p>
    <w:p w:rsidR="00A35AA4" w:rsidRDefault="00A35AA4" w:rsidP="00A35AA4">
      <w:pPr>
        <w:wordWrap w:val="0"/>
        <w:topLinePunct/>
        <w:adjustRightInd w:val="0"/>
        <w:snapToGrid w:val="0"/>
        <w:spacing w:line="329" w:lineRule="auto"/>
        <w:ind w:rightChars="398" w:right="1257"/>
        <w:rPr>
          <w:rFonts w:hint="eastAsia"/>
        </w:rPr>
      </w:pPr>
    </w:p>
    <w:p w:rsidR="006E26C3" w:rsidRPr="00A35AA4" w:rsidRDefault="006E26C3">
      <w:bookmarkStart w:id="0" w:name="_GoBack"/>
      <w:bookmarkEnd w:id="0"/>
    </w:p>
    <w:sectPr w:rsidR="006E26C3" w:rsidRPr="00A35AA4">
      <w:footerReference w:type="even" r:id="rId5"/>
      <w:footerReference w:type="default" r:id="rId6"/>
      <w:pgSz w:w="11906" w:h="16838"/>
      <w:pgMar w:top="2098" w:right="1474" w:bottom="1985" w:left="1588" w:header="1134" w:footer="1701" w:gutter="0"/>
      <w:cols w:space="72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AA4">
    <w:pPr>
      <w:pStyle w:val="a4"/>
      <w:framePr w:w="1162" w:h="527" w:hRule="exact" w:wrap="around" w:vAnchor="text" w:hAnchor="margin" w:x="387" w:yAlign="bottom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A35AA4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35AA4">
    <w:pPr>
      <w:pStyle w:val="a4"/>
      <w:framePr w:wrap="around" w:vAnchor="text" w:hAnchor="margin" w:x="7542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000000" w:rsidRDefault="00A35AA4">
    <w:pPr>
      <w:pStyle w:val="a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AA4"/>
    <w:rsid w:val="006E26C3"/>
    <w:rsid w:val="00A3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4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5AA4"/>
  </w:style>
  <w:style w:type="paragraph" w:styleId="a4">
    <w:name w:val="footer"/>
    <w:basedOn w:val="a"/>
    <w:link w:val="Char"/>
    <w:rsid w:val="00A3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35AA4"/>
    <w:rPr>
      <w:rFonts w:ascii="Times New Roman" w:eastAsia="方正仿宋简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A4"/>
    <w:pPr>
      <w:widowControl w:val="0"/>
      <w:jc w:val="both"/>
    </w:pPr>
    <w:rPr>
      <w:rFonts w:ascii="Times New Roman" w:eastAsia="方正仿宋简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5AA4"/>
  </w:style>
  <w:style w:type="paragraph" w:styleId="a4">
    <w:name w:val="footer"/>
    <w:basedOn w:val="a"/>
    <w:link w:val="Char"/>
    <w:rsid w:val="00A35A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35AA4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1500</Words>
  <Characters>1772</Characters>
  <Application>Microsoft Office Word</Application>
  <DocSecurity>0</DocSecurity>
  <Lines>161</Lines>
  <Paragraphs>142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</dc:creator>
  <cp:lastModifiedBy>syk</cp:lastModifiedBy>
  <cp:revision>1</cp:revision>
  <dcterms:created xsi:type="dcterms:W3CDTF">2019-05-23T06:54:00Z</dcterms:created>
  <dcterms:modified xsi:type="dcterms:W3CDTF">2019-05-23T06:55:00Z</dcterms:modified>
</cp:coreProperties>
</file>