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636FD" w14:textId="45333D0E" w:rsidR="00DD2BFF" w:rsidRPr="00A97046" w:rsidRDefault="00814EDB" w:rsidP="009469E7">
      <w:pPr>
        <w:jc w:val="center"/>
        <w:rPr>
          <w:rFonts w:ascii="方正小标宋简体" w:eastAsia="方正小标宋简体"/>
          <w:color w:val="000000" w:themeColor="text1"/>
          <w:sz w:val="44"/>
          <w:szCs w:val="44"/>
        </w:rPr>
      </w:pPr>
      <w:bookmarkStart w:id="0" w:name="_GoBack"/>
      <w:bookmarkEnd w:id="0"/>
      <w:r w:rsidRPr="00A97046">
        <w:rPr>
          <w:rFonts w:ascii="方正小标宋简体" w:eastAsia="方正小标宋简体" w:hint="eastAsia"/>
          <w:color w:val="000000" w:themeColor="text1"/>
          <w:sz w:val="44"/>
          <w:szCs w:val="44"/>
        </w:rPr>
        <w:t>成都市</w:t>
      </w:r>
      <w:r w:rsidR="000F2823" w:rsidRPr="00A97046">
        <w:rPr>
          <w:rFonts w:ascii="方正小标宋简体" w:eastAsia="方正小标宋简体" w:hint="eastAsia"/>
          <w:color w:val="000000" w:themeColor="text1"/>
          <w:sz w:val="44"/>
          <w:szCs w:val="44"/>
        </w:rPr>
        <w:t>“十四五”</w:t>
      </w:r>
      <w:r w:rsidR="003B3C6D" w:rsidRPr="00A97046">
        <w:rPr>
          <w:rFonts w:ascii="方正小标宋简体" w:eastAsia="方正小标宋简体" w:hint="eastAsia"/>
          <w:color w:val="000000" w:themeColor="text1"/>
          <w:sz w:val="44"/>
          <w:szCs w:val="44"/>
        </w:rPr>
        <w:t>能源发展规划</w:t>
      </w:r>
    </w:p>
    <w:p w14:paraId="6108474C" w14:textId="74815DD4" w:rsidR="00814EDB" w:rsidRPr="00A97046" w:rsidRDefault="00992600" w:rsidP="009469E7">
      <w:pPr>
        <w:jc w:val="center"/>
        <w:rPr>
          <w:rFonts w:ascii="方正楷体简体" w:eastAsia="方正楷体简体"/>
          <w:color w:val="000000" w:themeColor="text1"/>
          <w:sz w:val="32"/>
          <w:szCs w:val="32"/>
        </w:rPr>
      </w:pPr>
      <w:r w:rsidRPr="00A97046">
        <w:rPr>
          <w:rFonts w:ascii="方正楷体简体" w:eastAsia="方正楷体简体" w:hint="eastAsia"/>
          <w:color w:val="000000" w:themeColor="text1"/>
          <w:sz w:val="32"/>
          <w:szCs w:val="32"/>
        </w:rPr>
        <w:t>（</w:t>
      </w:r>
      <w:r w:rsidR="00BF4B92" w:rsidRPr="00A97046">
        <w:rPr>
          <w:rFonts w:ascii="方正楷体简体" w:eastAsia="方正楷体简体" w:hint="eastAsia"/>
          <w:color w:val="000000" w:themeColor="text1"/>
          <w:sz w:val="32"/>
          <w:szCs w:val="32"/>
        </w:rPr>
        <w:t>送审</w:t>
      </w:r>
      <w:r w:rsidR="00811D3A" w:rsidRPr="00A97046">
        <w:rPr>
          <w:rFonts w:ascii="方正楷体简体" w:eastAsia="方正楷体简体" w:hint="eastAsia"/>
          <w:color w:val="000000" w:themeColor="text1"/>
          <w:sz w:val="32"/>
          <w:szCs w:val="32"/>
        </w:rPr>
        <w:t>稿</w:t>
      </w:r>
      <w:r w:rsidRPr="00A97046">
        <w:rPr>
          <w:rFonts w:ascii="方正楷体简体" w:eastAsia="方正楷体简体" w:hint="eastAsia"/>
          <w:color w:val="000000" w:themeColor="text1"/>
          <w:sz w:val="32"/>
          <w:szCs w:val="32"/>
        </w:rPr>
        <w:t>）</w:t>
      </w:r>
    </w:p>
    <w:p w14:paraId="15A42214" w14:textId="77777777" w:rsidR="009D1A87" w:rsidRPr="00A97046" w:rsidRDefault="00473EF8" w:rsidP="00E662FA">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能源是经济社会发展、人民生活的物质基础</w:t>
      </w:r>
      <w:r w:rsidR="002504C0" w:rsidRPr="00A97046">
        <w:rPr>
          <w:rFonts w:ascii="Times New Roman" w:eastAsia="方正仿宋简体" w:hAnsi="Times New Roman" w:cs="Times New Roman" w:hint="eastAsia"/>
          <w:color w:val="000000" w:themeColor="text1"/>
          <w:sz w:val="32"/>
          <w:szCs w:val="32"/>
        </w:rPr>
        <w:t>，是城市功能正常运转的基本保障。</w:t>
      </w:r>
      <w:r w:rsidR="00E504F3" w:rsidRPr="00A97046">
        <w:rPr>
          <w:rFonts w:ascii="Times New Roman" w:eastAsia="方正仿宋简体" w:hAnsi="Times New Roman" w:cs="Times New Roman" w:hint="eastAsia"/>
          <w:color w:val="000000" w:themeColor="text1"/>
          <w:sz w:val="32"/>
          <w:szCs w:val="32"/>
        </w:rPr>
        <w:t>为实现到</w:t>
      </w:r>
      <w:r w:rsidR="00306332" w:rsidRPr="00A97046">
        <w:rPr>
          <w:rFonts w:ascii="Times New Roman" w:eastAsia="方正仿宋简体" w:hAnsi="Times New Roman" w:cs="Times New Roman" w:hint="eastAsia"/>
          <w:color w:val="000000" w:themeColor="text1"/>
          <w:sz w:val="32"/>
          <w:szCs w:val="32"/>
        </w:rPr>
        <w:t>“十四五”末</w:t>
      </w:r>
      <w:r w:rsidR="00E504F3" w:rsidRPr="00A97046">
        <w:rPr>
          <w:rFonts w:ascii="Times New Roman" w:eastAsia="方正仿宋简体" w:hAnsi="Times New Roman" w:cs="Times New Roman" w:hint="eastAsia"/>
          <w:color w:val="000000" w:themeColor="text1"/>
          <w:sz w:val="32"/>
          <w:szCs w:val="32"/>
        </w:rPr>
        <w:t>成都初步建成</w:t>
      </w:r>
      <w:proofErr w:type="gramStart"/>
      <w:r w:rsidR="00E504F3" w:rsidRPr="00A97046">
        <w:rPr>
          <w:rFonts w:ascii="Times New Roman" w:eastAsia="方正仿宋简体" w:hAnsi="Times New Roman" w:cs="Times New Roman" w:hint="eastAsia"/>
          <w:color w:val="000000" w:themeColor="text1"/>
          <w:sz w:val="32"/>
          <w:szCs w:val="32"/>
        </w:rPr>
        <w:t>践行</w:t>
      </w:r>
      <w:proofErr w:type="gramEnd"/>
      <w:r w:rsidR="00E504F3" w:rsidRPr="00A97046">
        <w:rPr>
          <w:rFonts w:ascii="Times New Roman" w:eastAsia="方正仿宋简体" w:hAnsi="Times New Roman" w:cs="Times New Roman" w:hint="eastAsia"/>
          <w:color w:val="000000" w:themeColor="text1"/>
          <w:sz w:val="32"/>
          <w:szCs w:val="32"/>
        </w:rPr>
        <w:t>新发展理念的公园城市示范区</w:t>
      </w:r>
      <w:r w:rsidR="00CE3A89" w:rsidRPr="00A97046">
        <w:rPr>
          <w:rFonts w:ascii="Times New Roman" w:eastAsia="方正仿宋简体" w:hAnsi="Times New Roman" w:cs="Times New Roman" w:hint="eastAsia"/>
          <w:color w:val="000000" w:themeColor="text1"/>
          <w:sz w:val="32"/>
          <w:szCs w:val="32"/>
        </w:rPr>
        <w:t>的总体目标，</w:t>
      </w:r>
      <w:r w:rsidR="00E662FA" w:rsidRPr="00A97046">
        <w:rPr>
          <w:rFonts w:ascii="Times New Roman" w:eastAsia="方正仿宋简体" w:hAnsi="Times New Roman" w:cs="Times New Roman" w:hint="eastAsia"/>
          <w:color w:val="000000" w:themeColor="text1"/>
          <w:sz w:val="32"/>
          <w:szCs w:val="32"/>
        </w:rPr>
        <w:t>推动能源生产和消费革命，强化</w:t>
      </w:r>
      <w:r w:rsidR="009D1A87" w:rsidRPr="00A97046">
        <w:rPr>
          <w:rFonts w:ascii="Times New Roman" w:eastAsia="方正仿宋简体" w:hAnsi="Times New Roman" w:cs="Times New Roman" w:hint="eastAsia"/>
          <w:color w:val="000000" w:themeColor="text1"/>
          <w:sz w:val="32"/>
          <w:szCs w:val="32"/>
        </w:rPr>
        <w:t>能源保障能力，促进能源与经济、社会、</w:t>
      </w:r>
      <w:r w:rsidR="00E662FA" w:rsidRPr="00A97046">
        <w:rPr>
          <w:rFonts w:ascii="Times New Roman" w:eastAsia="方正仿宋简体" w:hAnsi="Times New Roman" w:cs="Times New Roman" w:hint="eastAsia"/>
          <w:color w:val="000000" w:themeColor="text1"/>
          <w:sz w:val="32"/>
          <w:szCs w:val="32"/>
        </w:rPr>
        <w:t>生态</w:t>
      </w:r>
      <w:r w:rsidR="009D1A87" w:rsidRPr="00A97046">
        <w:rPr>
          <w:rFonts w:ascii="Times New Roman" w:eastAsia="方正仿宋简体" w:hAnsi="Times New Roman" w:cs="Times New Roman" w:hint="eastAsia"/>
          <w:color w:val="000000" w:themeColor="text1"/>
          <w:sz w:val="32"/>
          <w:szCs w:val="32"/>
        </w:rPr>
        <w:t>协调发展，根据《</w:t>
      </w:r>
      <w:r w:rsidR="006507EC" w:rsidRPr="00A97046">
        <w:rPr>
          <w:rFonts w:ascii="Times New Roman" w:eastAsia="方正仿宋简体" w:hAnsi="Times New Roman" w:cs="Times New Roman" w:hint="eastAsia"/>
          <w:color w:val="000000" w:themeColor="text1"/>
          <w:sz w:val="32"/>
          <w:szCs w:val="32"/>
        </w:rPr>
        <w:t>成都市国民经济和社会发展第十四个五年规划和二</w:t>
      </w:r>
      <w:r w:rsidR="006507EC" w:rsidRPr="00A97046">
        <w:rPr>
          <w:rFonts w:ascii="宋体" w:eastAsia="宋体" w:hAnsi="宋体" w:cs="宋体" w:hint="eastAsia"/>
          <w:color w:val="000000" w:themeColor="text1"/>
          <w:sz w:val="32"/>
          <w:szCs w:val="32"/>
        </w:rPr>
        <w:t>〇</w:t>
      </w:r>
      <w:r w:rsidR="006507EC" w:rsidRPr="00A97046">
        <w:rPr>
          <w:rFonts w:ascii="方正仿宋简体" w:eastAsia="方正仿宋简体" w:hAnsi="方正仿宋简体" w:cs="方正仿宋简体" w:hint="eastAsia"/>
          <w:color w:val="000000" w:themeColor="text1"/>
          <w:sz w:val="32"/>
          <w:szCs w:val="32"/>
        </w:rPr>
        <w:t>三五年远景目标纲要</w:t>
      </w:r>
      <w:r w:rsidR="009D1A87" w:rsidRPr="00A97046">
        <w:rPr>
          <w:rFonts w:ascii="Times New Roman" w:eastAsia="方正仿宋简体" w:hAnsi="Times New Roman" w:cs="Times New Roman" w:hint="eastAsia"/>
          <w:color w:val="000000" w:themeColor="text1"/>
          <w:sz w:val="32"/>
          <w:szCs w:val="32"/>
        </w:rPr>
        <w:t>》，制定本规划。</w:t>
      </w:r>
    </w:p>
    <w:p w14:paraId="54BC0938" w14:textId="77777777" w:rsidR="00A44E6E" w:rsidRPr="00A97046" w:rsidRDefault="00A44E6E" w:rsidP="009D1A87">
      <w:pPr>
        <w:ind w:firstLineChars="200" w:firstLine="640"/>
        <w:outlineLvl w:val="0"/>
        <w:rPr>
          <w:rFonts w:ascii="方正黑体简体" w:eastAsia="方正黑体简体"/>
          <w:color w:val="000000" w:themeColor="text1"/>
          <w:sz w:val="32"/>
          <w:szCs w:val="32"/>
        </w:rPr>
      </w:pPr>
      <w:r w:rsidRPr="00A97046">
        <w:rPr>
          <w:rFonts w:ascii="方正黑体简体" w:eastAsia="方正黑体简体" w:hint="eastAsia"/>
          <w:color w:val="000000" w:themeColor="text1"/>
          <w:sz w:val="32"/>
          <w:szCs w:val="32"/>
        </w:rPr>
        <w:t>一、</w:t>
      </w:r>
      <w:r w:rsidR="00030984" w:rsidRPr="00A97046">
        <w:rPr>
          <w:rFonts w:ascii="方正黑体简体" w:eastAsia="方正黑体简体" w:hint="eastAsia"/>
          <w:color w:val="000000" w:themeColor="text1"/>
          <w:sz w:val="32"/>
          <w:szCs w:val="32"/>
        </w:rPr>
        <w:t>发展基础</w:t>
      </w:r>
    </w:p>
    <w:p w14:paraId="4CBA8CC6" w14:textId="77777777" w:rsidR="00340234" w:rsidRPr="00A97046" w:rsidRDefault="00340234" w:rsidP="00340234">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“十三五”期间，成都大力推进能源基础设施建设，加快调整能源</w:t>
      </w:r>
      <w:r w:rsidR="005E1570" w:rsidRPr="00A97046">
        <w:rPr>
          <w:rFonts w:ascii="Times New Roman" w:eastAsia="方正仿宋简体" w:hAnsi="Times New Roman" w:cs="Times New Roman" w:hint="eastAsia"/>
          <w:color w:val="000000" w:themeColor="text1"/>
          <w:sz w:val="32"/>
          <w:szCs w:val="32"/>
        </w:rPr>
        <w:t>消费</w:t>
      </w:r>
      <w:r w:rsidRPr="00A97046">
        <w:rPr>
          <w:rFonts w:ascii="Times New Roman" w:eastAsia="方正仿宋简体" w:hAnsi="Times New Roman" w:cs="Times New Roman" w:hint="eastAsia"/>
          <w:color w:val="000000" w:themeColor="text1"/>
          <w:sz w:val="32"/>
          <w:szCs w:val="32"/>
        </w:rPr>
        <w:t>结构，</w:t>
      </w:r>
      <w:r w:rsidR="005E1570" w:rsidRPr="00A97046">
        <w:rPr>
          <w:rFonts w:ascii="Times New Roman" w:eastAsia="方正仿宋简体" w:hAnsi="Times New Roman" w:cs="Times New Roman" w:hint="eastAsia"/>
          <w:color w:val="000000" w:themeColor="text1"/>
          <w:sz w:val="32"/>
          <w:szCs w:val="32"/>
        </w:rPr>
        <w:t>持续</w:t>
      </w:r>
      <w:r w:rsidRPr="00A97046">
        <w:rPr>
          <w:rFonts w:ascii="Times New Roman" w:eastAsia="方正仿宋简体" w:hAnsi="Times New Roman" w:cs="Times New Roman" w:hint="eastAsia"/>
          <w:color w:val="000000" w:themeColor="text1"/>
          <w:sz w:val="32"/>
          <w:szCs w:val="32"/>
        </w:rPr>
        <w:t>提升重点领域能效水平，能源供应保障能力不断强化，为全市经济社会发展提供了有力支撑。</w:t>
      </w:r>
      <w:r w:rsidR="00532F6B" w:rsidRPr="00A97046">
        <w:rPr>
          <w:rFonts w:ascii="Times New Roman" w:eastAsia="方正仿宋简体" w:hAnsi="Times New Roman" w:hint="eastAsia"/>
          <w:color w:val="000000" w:themeColor="text1"/>
          <w:sz w:val="32"/>
          <w:szCs w:val="32"/>
        </w:rPr>
        <w:t>全市能源消费总量由“十二五”末的</w:t>
      </w:r>
      <w:r w:rsidR="00532F6B" w:rsidRPr="00A97046">
        <w:rPr>
          <w:rFonts w:ascii="Times New Roman" w:eastAsia="方正仿宋简体" w:hAnsi="Times New Roman" w:hint="eastAsia"/>
          <w:color w:val="000000" w:themeColor="text1"/>
          <w:sz w:val="32"/>
          <w:szCs w:val="32"/>
        </w:rPr>
        <w:t>4160.1</w:t>
      </w:r>
      <w:r w:rsidR="00532F6B" w:rsidRPr="00A97046">
        <w:rPr>
          <w:rFonts w:ascii="Times New Roman" w:eastAsia="方正仿宋简体" w:hAnsi="Times New Roman" w:hint="eastAsia"/>
          <w:color w:val="000000" w:themeColor="text1"/>
          <w:sz w:val="32"/>
          <w:szCs w:val="32"/>
        </w:rPr>
        <w:t>万吨标准煤增长到“十三五”末的</w:t>
      </w:r>
      <w:r w:rsidR="00532F6B" w:rsidRPr="00A97046">
        <w:rPr>
          <w:rFonts w:ascii="Times New Roman" w:eastAsia="方正仿宋简体" w:hAnsi="Times New Roman" w:hint="eastAsia"/>
          <w:color w:val="000000" w:themeColor="text1"/>
          <w:sz w:val="32"/>
          <w:szCs w:val="32"/>
        </w:rPr>
        <w:t>5</w:t>
      </w:r>
      <w:r w:rsidR="00532F6B" w:rsidRPr="00A97046">
        <w:rPr>
          <w:rFonts w:ascii="Times New Roman" w:eastAsia="方正仿宋简体" w:hAnsi="Times New Roman"/>
          <w:color w:val="000000" w:themeColor="text1"/>
          <w:sz w:val="32"/>
          <w:szCs w:val="32"/>
        </w:rPr>
        <w:t>184.7</w:t>
      </w:r>
      <w:r w:rsidR="00532F6B" w:rsidRPr="00A97046">
        <w:rPr>
          <w:rFonts w:ascii="Times New Roman" w:eastAsia="方正仿宋简体" w:hAnsi="Times New Roman" w:hint="eastAsia"/>
          <w:color w:val="000000" w:themeColor="text1"/>
          <w:sz w:val="32"/>
          <w:szCs w:val="32"/>
        </w:rPr>
        <w:t>万吨标准煤，年均增长</w:t>
      </w:r>
      <w:r w:rsidR="00532F6B" w:rsidRPr="00A97046">
        <w:rPr>
          <w:rFonts w:ascii="Times New Roman" w:eastAsia="方正仿宋简体" w:hAnsi="Times New Roman" w:hint="eastAsia"/>
          <w:color w:val="000000" w:themeColor="text1"/>
          <w:sz w:val="32"/>
          <w:szCs w:val="32"/>
        </w:rPr>
        <w:t>4</w:t>
      </w:r>
      <w:r w:rsidR="00532F6B" w:rsidRPr="00A97046">
        <w:rPr>
          <w:rFonts w:ascii="Times New Roman" w:eastAsia="方正仿宋简体" w:hAnsi="Times New Roman"/>
          <w:color w:val="000000" w:themeColor="text1"/>
          <w:sz w:val="32"/>
          <w:szCs w:val="32"/>
        </w:rPr>
        <w:t>.5%</w:t>
      </w:r>
      <w:r w:rsidR="00532F6B" w:rsidRPr="00A97046">
        <w:rPr>
          <w:rFonts w:ascii="Times New Roman" w:eastAsia="方正仿宋简体" w:hAnsi="Times New Roman" w:hint="eastAsia"/>
          <w:color w:val="000000" w:themeColor="text1"/>
          <w:sz w:val="32"/>
          <w:szCs w:val="32"/>
        </w:rPr>
        <w:t>。其中，全社会用电量</w:t>
      </w:r>
      <w:r w:rsidR="00532F6B" w:rsidRPr="00A97046">
        <w:rPr>
          <w:rFonts w:ascii="Times New Roman" w:eastAsia="方正仿宋简体" w:hAnsi="Times New Roman" w:hint="eastAsia"/>
          <w:color w:val="000000" w:themeColor="text1"/>
          <w:sz w:val="32"/>
          <w:szCs w:val="32"/>
        </w:rPr>
        <w:t>7</w:t>
      </w:r>
      <w:r w:rsidR="00532F6B" w:rsidRPr="00A97046">
        <w:rPr>
          <w:rFonts w:ascii="Times New Roman" w:eastAsia="方正仿宋简体" w:hAnsi="Times New Roman"/>
          <w:color w:val="000000" w:themeColor="text1"/>
          <w:sz w:val="32"/>
          <w:szCs w:val="32"/>
        </w:rPr>
        <w:t>25.4</w:t>
      </w:r>
      <w:r w:rsidR="00532F6B" w:rsidRPr="00A97046">
        <w:rPr>
          <w:rFonts w:ascii="Times New Roman" w:eastAsia="方正仿宋简体" w:hAnsi="Times New Roman"/>
          <w:color w:val="000000" w:themeColor="text1"/>
          <w:sz w:val="32"/>
          <w:szCs w:val="32"/>
        </w:rPr>
        <w:t>亿千瓦时，年均增长</w:t>
      </w:r>
      <w:r w:rsidR="00532F6B" w:rsidRPr="00A97046">
        <w:rPr>
          <w:rFonts w:ascii="Times New Roman" w:eastAsia="方正仿宋简体" w:hAnsi="Times New Roman" w:hint="eastAsia"/>
          <w:color w:val="000000" w:themeColor="text1"/>
          <w:sz w:val="32"/>
          <w:szCs w:val="32"/>
        </w:rPr>
        <w:t>8</w:t>
      </w:r>
      <w:r w:rsidR="00532F6B" w:rsidRPr="00A97046">
        <w:rPr>
          <w:rFonts w:ascii="Times New Roman" w:eastAsia="方正仿宋简体" w:hAnsi="Times New Roman"/>
          <w:color w:val="000000" w:themeColor="text1"/>
          <w:sz w:val="32"/>
          <w:szCs w:val="32"/>
        </w:rPr>
        <w:t>.3%</w:t>
      </w:r>
      <w:r w:rsidR="00532F6B" w:rsidRPr="00A97046">
        <w:rPr>
          <w:rFonts w:ascii="Times New Roman" w:eastAsia="方正仿宋简体" w:hAnsi="Times New Roman" w:hint="eastAsia"/>
          <w:color w:val="000000" w:themeColor="text1"/>
          <w:sz w:val="32"/>
          <w:szCs w:val="32"/>
        </w:rPr>
        <w:t>；天然气</w:t>
      </w:r>
      <w:r w:rsidR="00532F6B" w:rsidRPr="00A97046">
        <w:rPr>
          <w:rFonts w:ascii="Times New Roman" w:eastAsia="方正仿宋简体" w:hAnsi="Times New Roman"/>
          <w:color w:val="000000" w:themeColor="text1"/>
          <w:sz w:val="32"/>
          <w:szCs w:val="32"/>
        </w:rPr>
        <w:t>消费量</w:t>
      </w:r>
      <w:r w:rsidR="00532F6B" w:rsidRPr="00A97046">
        <w:rPr>
          <w:rFonts w:ascii="Times New Roman" w:eastAsia="方正仿宋简体" w:hAnsi="Times New Roman" w:hint="eastAsia"/>
          <w:color w:val="000000" w:themeColor="text1"/>
          <w:sz w:val="32"/>
          <w:szCs w:val="32"/>
        </w:rPr>
        <w:t>6</w:t>
      </w:r>
      <w:r w:rsidR="00532F6B" w:rsidRPr="00A97046">
        <w:rPr>
          <w:rFonts w:ascii="Times New Roman" w:eastAsia="方正仿宋简体" w:hAnsi="Times New Roman"/>
          <w:color w:val="000000" w:themeColor="text1"/>
          <w:sz w:val="32"/>
          <w:szCs w:val="32"/>
        </w:rPr>
        <w:t>9.8</w:t>
      </w:r>
      <w:r w:rsidR="00532F6B" w:rsidRPr="00A97046">
        <w:rPr>
          <w:rFonts w:ascii="Times New Roman" w:eastAsia="方正仿宋简体" w:hAnsi="Times New Roman"/>
          <w:color w:val="000000" w:themeColor="text1"/>
          <w:sz w:val="32"/>
          <w:szCs w:val="32"/>
        </w:rPr>
        <w:t>亿立方米，年均增长</w:t>
      </w:r>
      <w:r w:rsidR="00532F6B" w:rsidRPr="00A97046">
        <w:rPr>
          <w:rFonts w:ascii="Times New Roman" w:eastAsia="方正仿宋简体" w:hAnsi="Times New Roman" w:hint="eastAsia"/>
          <w:color w:val="000000" w:themeColor="text1"/>
          <w:sz w:val="32"/>
          <w:szCs w:val="32"/>
        </w:rPr>
        <w:t>4</w:t>
      </w:r>
      <w:r w:rsidR="00532F6B" w:rsidRPr="00A97046">
        <w:rPr>
          <w:rFonts w:ascii="Times New Roman" w:eastAsia="方正仿宋简体" w:hAnsi="Times New Roman"/>
          <w:color w:val="000000" w:themeColor="text1"/>
          <w:sz w:val="32"/>
          <w:szCs w:val="32"/>
        </w:rPr>
        <w:t>.4%</w:t>
      </w:r>
      <w:r w:rsidR="00532F6B" w:rsidRPr="00A97046">
        <w:rPr>
          <w:rFonts w:ascii="Times New Roman" w:eastAsia="方正仿宋简体" w:hAnsi="Times New Roman"/>
          <w:color w:val="000000" w:themeColor="text1"/>
          <w:sz w:val="32"/>
          <w:szCs w:val="32"/>
        </w:rPr>
        <w:t>；油品</w:t>
      </w:r>
      <w:r w:rsidR="00532F6B" w:rsidRPr="00A97046">
        <w:rPr>
          <w:rFonts w:ascii="Times New Roman" w:eastAsia="方正仿宋简体" w:hAnsi="Times New Roman" w:hint="eastAsia"/>
          <w:color w:val="000000" w:themeColor="text1"/>
          <w:sz w:val="32"/>
          <w:szCs w:val="32"/>
        </w:rPr>
        <w:t>（成品油）</w:t>
      </w:r>
      <w:r w:rsidR="00532F6B" w:rsidRPr="00A97046">
        <w:rPr>
          <w:rFonts w:ascii="Times New Roman" w:eastAsia="方正仿宋简体" w:hAnsi="Times New Roman"/>
          <w:color w:val="000000" w:themeColor="text1"/>
          <w:sz w:val="32"/>
          <w:szCs w:val="32"/>
        </w:rPr>
        <w:t>消费量</w:t>
      </w:r>
      <w:r w:rsidR="00517269" w:rsidRPr="00A97046">
        <w:rPr>
          <w:rFonts w:ascii="Times New Roman" w:eastAsia="方正仿宋简体" w:hAnsi="Times New Roman"/>
          <w:color w:val="000000" w:themeColor="text1"/>
          <w:sz w:val="32"/>
          <w:szCs w:val="32"/>
        </w:rPr>
        <w:t>1099.2</w:t>
      </w:r>
      <w:r w:rsidR="00517269" w:rsidRPr="00A97046">
        <w:rPr>
          <w:rFonts w:ascii="Times New Roman" w:eastAsia="方正仿宋简体" w:hAnsi="Times New Roman" w:hint="eastAsia"/>
          <w:color w:val="000000" w:themeColor="text1"/>
          <w:sz w:val="32"/>
          <w:szCs w:val="32"/>
        </w:rPr>
        <w:t>万吨</w:t>
      </w:r>
      <w:r w:rsidR="00532F6B" w:rsidRPr="00A97046">
        <w:rPr>
          <w:rFonts w:ascii="Times New Roman" w:eastAsia="方正仿宋简体" w:hAnsi="Times New Roman"/>
          <w:color w:val="000000" w:themeColor="text1"/>
          <w:sz w:val="32"/>
          <w:szCs w:val="32"/>
        </w:rPr>
        <w:t>，年均增长</w:t>
      </w:r>
      <w:r w:rsidR="00B12BA7" w:rsidRPr="00A97046">
        <w:rPr>
          <w:rFonts w:ascii="Times New Roman" w:eastAsia="方正仿宋简体" w:hAnsi="Times New Roman"/>
          <w:color w:val="000000" w:themeColor="text1"/>
          <w:sz w:val="32"/>
          <w:szCs w:val="32"/>
        </w:rPr>
        <w:t>3.1</w:t>
      </w:r>
      <w:r w:rsidR="00532F6B" w:rsidRPr="00A97046">
        <w:rPr>
          <w:rFonts w:ascii="Times New Roman" w:eastAsia="方正仿宋简体" w:hAnsi="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w:t>
      </w:r>
      <w:proofErr w:type="gramStart"/>
      <w:r w:rsidRPr="00A97046">
        <w:rPr>
          <w:rFonts w:ascii="Times New Roman" w:eastAsia="方正仿宋简体" w:hAnsi="Times New Roman" w:cs="Times New Roman" w:hint="eastAsia"/>
          <w:color w:val="000000" w:themeColor="text1"/>
          <w:sz w:val="32"/>
          <w:szCs w:val="32"/>
        </w:rPr>
        <w:t>煤品</w:t>
      </w:r>
      <w:r w:rsidRPr="00A97046">
        <w:rPr>
          <w:rFonts w:ascii="Times New Roman" w:eastAsia="方正仿宋简体" w:hAnsi="Times New Roman" w:cs="Times New Roman"/>
          <w:color w:val="000000" w:themeColor="text1"/>
          <w:sz w:val="32"/>
          <w:szCs w:val="32"/>
        </w:rPr>
        <w:t>及其</w:t>
      </w:r>
      <w:proofErr w:type="gramEnd"/>
      <w:r w:rsidRPr="00A97046">
        <w:rPr>
          <w:rFonts w:ascii="Times New Roman" w:eastAsia="方正仿宋简体" w:hAnsi="Times New Roman" w:cs="Times New Roman"/>
          <w:color w:val="000000" w:themeColor="text1"/>
          <w:sz w:val="32"/>
          <w:szCs w:val="32"/>
        </w:rPr>
        <w:t>他能源消费</w:t>
      </w:r>
      <w:r w:rsidRPr="00A97046">
        <w:rPr>
          <w:rFonts w:ascii="Times New Roman" w:eastAsia="方正仿宋简体" w:hAnsi="Times New Roman" w:cs="Times New Roman" w:hint="eastAsia"/>
          <w:color w:val="000000" w:themeColor="text1"/>
          <w:sz w:val="32"/>
          <w:szCs w:val="32"/>
        </w:rPr>
        <w:t>量</w:t>
      </w:r>
      <w:r w:rsidRPr="00A97046">
        <w:rPr>
          <w:rFonts w:ascii="Times New Roman" w:eastAsia="方正仿宋简体" w:hAnsi="Times New Roman" w:cs="Times New Roman"/>
          <w:color w:val="000000" w:themeColor="text1"/>
          <w:sz w:val="32"/>
          <w:szCs w:val="32"/>
        </w:rPr>
        <w:t>4</w:t>
      </w:r>
      <w:r w:rsidR="007D2868" w:rsidRPr="00A97046">
        <w:rPr>
          <w:rFonts w:ascii="Times New Roman" w:eastAsia="方正仿宋简体" w:hAnsi="Times New Roman" w:cs="Times New Roman"/>
          <w:color w:val="000000" w:themeColor="text1"/>
          <w:sz w:val="32"/>
          <w:szCs w:val="32"/>
        </w:rPr>
        <w:t>33</w:t>
      </w:r>
      <w:r w:rsidRPr="00A97046">
        <w:rPr>
          <w:rFonts w:ascii="Times New Roman" w:eastAsia="方正仿宋简体" w:hAnsi="Times New Roman" w:cs="Times New Roman"/>
          <w:color w:val="000000" w:themeColor="text1"/>
          <w:sz w:val="32"/>
          <w:szCs w:val="32"/>
        </w:rPr>
        <w:t>.5</w:t>
      </w:r>
      <w:r w:rsidRPr="00A97046">
        <w:rPr>
          <w:rFonts w:ascii="Times New Roman" w:eastAsia="方正仿宋简体" w:hAnsi="Times New Roman" w:cs="Times New Roman" w:hint="eastAsia"/>
          <w:color w:val="000000" w:themeColor="text1"/>
          <w:sz w:val="32"/>
          <w:szCs w:val="32"/>
        </w:rPr>
        <w:t>万吨标准煤，年均下降</w:t>
      </w:r>
      <w:r w:rsidR="00B27E02" w:rsidRPr="00A97046">
        <w:rPr>
          <w:rFonts w:ascii="Times New Roman" w:eastAsia="方正仿宋简体" w:hAnsi="Times New Roman" w:cs="Times New Roman" w:hint="eastAsia"/>
          <w:color w:val="000000" w:themeColor="text1"/>
          <w:sz w:val="32"/>
          <w:szCs w:val="32"/>
        </w:rPr>
        <w:t>7</w:t>
      </w:r>
      <w:r w:rsidR="00B27E02" w:rsidRPr="00A97046">
        <w:rPr>
          <w:rFonts w:ascii="Times New Roman" w:eastAsia="方正仿宋简体" w:hAnsi="Times New Roman" w:cs="Times New Roman"/>
          <w:color w:val="000000" w:themeColor="text1"/>
          <w:sz w:val="32"/>
          <w:szCs w:val="32"/>
        </w:rPr>
        <w:t>.7</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w:t>
      </w:r>
    </w:p>
    <w:p w14:paraId="2BB76332" w14:textId="77777777" w:rsidR="00C238ED" w:rsidRPr="00A97046" w:rsidRDefault="00C238ED" w:rsidP="0054691D">
      <w:pPr>
        <w:jc w:val="center"/>
        <w:rPr>
          <w:rFonts w:ascii="Times New Roman" w:eastAsia="方正仿宋简体" w:hAnsi="Times New Roman"/>
          <w:color w:val="000000" w:themeColor="text1"/>
          <w:sz w:val="32"/>
          <w:szCs w:val="32"/>
        </w:rPr>
      </w:pPr>
      <w:r w:rsidRPr="00A97046">
        <w:rPr>
          <w:noProof/>
          <w:color w:val="000000" w:themeColor="text1"/>
        </w:rPr>
        <w:lastRenderedPageBreak/>
        <w:drawing>
          <wp:inline distT="0" distB="0" distL="0" distR="0" wp14:anchorId="6CF962F6" wp14:editId="36566CC8">
            <wp:extent cx="4572000" cy="2743200"/>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6531C8" w14:textId="77777777" w:rsidR="00C238ED" w:rsidRPr="00A97046" w:rsidRDefault="00C238ED" w:rsidP="00C238ED">
      <w:pPr>
        <w:jc w:val="center"/>
        <w:rPr>
          <w:rFonts w:ascii="Times New Roman" w:eastAsia="黑体" w:hAnsi="Times New Roman"/>
          <w:color w:val="000000" w:themeColor="text1"/>
          <w:sz w:val="24"/>
          <w:szCs w:val="24"/>
        </w:rPr>
      </w:pPr>
      <w:r w:rsidRPr="00A97046">
        <w:rPr>
          <w:rFonts w:ascii="Times New Roman" w:eastAsia="黑体" w:hAnsi="Times New Roman"/>
          <w:color w:val="000000" w:themeColor="text1"/>
          <w:sz w:val="24"/>
          <w:szCs w:val="24"/>
        </w:rPr>
        <w:t>图</w:t>
      </w:r>
      <w:r w:rsidRPr="00A97046">
        <w:rPr>
          <w:rFonts w:ascii="Times New Roman" w:eastAsia="黑体" w:hAnsi="Times New Roman"/>
          <w:color w:val="000000" w:themeColor="text1"/>
          <w:sz w:val="24"/>
          <w:szCs w:val="24"/>
        </w:rPr>
        <w:t xml:space="preserve">1 </w:t>
      </w:r>
      <w:r w:rsidRPr="00A97046">
        <w:rPr>
          <w:rFonts w:ascii="黑体" w:eastAsia="黑体" w:hAnsi="黑体"/>
          <w:color w:val="000000" w:themeColor="text1"/>
          <w:sz w:val="24"/>
          <w:szCs w:val="24"/>
        </w:rPr>
        <w:t xml:space="preserve"> “</w:t>
      </w:r>
      <w:r w:rsidRPr="00A97046">
        <w:rPr>
          <w:rFonts w:ascii="黑体" w:eastAsia="黑体" w:hAnsi="黑体" w:hint="eastAsia"/>
          <w:color w:val="000000" w:themeColor="text1"/>
          <w:sz w:val="24"/>
          <w:szCs w:val="24"/>
        </w:rPr>
        <w:t>十三五</w:t>
      </w:r>
      <w:r w:rsidRPr="00A97046">
        <w:rPr>
          <w:rFonts w:ascii="黑体" w:eastAsia="黑体" w:hAnsi="黑体"/>
          <w:color w:val="000000" w:themeColor="text1"/>
          <w:sz w:val="24"/>
          <w:szCs w:val="24"/>
        </w:rPr>
        <w:t>”</w:t>
      </w:r>
      <w:r w:rsidRPr="00A97046">
        <w:rPr>
          <w:rFonts w:ascii="Times New Roman" w:eastAsia="黑体" w:hAnsi="Times New Roman" w:hint="eastAsia"/>
          <w:color w:val="000000" w:themeColor="text1"/>
          <w:sz w:val="24"/>
          <w:szCs w:val="24"/>
        </w:rPr>
        <w:t>期间</w:t>
      </w:r>
      <w:r w:rsidRPr="00A97046">
        <w:rPr>
          <w:rFonts w:ascii="Times New Roman" w:eastAsia="黑体" w:hAnsi="Times New Roman"/>
          <w:color w:val="000000" w:themeColor="text1"/>
          <w:sz w:val="24"/>
          <w:szCs w:val="24"/>
        </w:rPr>
        <w:t>成都能源消费总量</w:t>
      </w:r>
      <w:r w:rsidRPr="00A97046">
        <w:rPr>
          <w:rFonts w:ascii="Times New Roman" w:eastAsia="黑体" w:hAnsi="Times New Roman" w:hint="eastAsia"/>
          <w:color w:val="000000" w:themeColor="text1"/>
          <w:sz w:val="24"/>
          <w:szCs w:val="24"/>
        </w:rPr>
        <w:t>变化</w:t>
      </w:r>
      <w:r w:rsidRPr="00A97046">
        <w:rPr>
          <w:rFonts w:ascii="Times New Roman" w:eastAsia="黑体" w:hAnsi="Times New Roman"/>
          <w:color w:val="000000" w:themeColor="text1"/>
          <w:sz w:val="24"/>
          <w:szCs w:val="24"/>
        </w:rPr>
        <w:t>情况</w:t>
      </w:r>
    </w:p>
    <w:p w14:paraId="06339D7A" w14:textId="77777777" w:rsidR="00340234" w:rsidRPr="00A97046" w:rsidRDefault="00340234" w:rsidP="00FD7226">
      <w:pPr>
        <w:spacing w:beforeLines="50" w:before="156"/>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（一）清洁能源替代步伐加快，能源消费结构不断优化</w:t>
      </w:r>
    </w:p>
    <w:p w14:paraId="052D004E" w14:textId="77777777" w:rsidR="00340234" w:rsidRPr="00A97046" w:rsidRDefault="00340234" w:rsidP="006F411D">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“十三五”期间，全市坚持绿色低碳发展，</w:t>
      </w:r>
      <w:r w:rsidR="002F398B" w:rsidRPr="00A97046">
        <w:rPr>
          <w:rFonts w:ascii="Times New Roman" w:eastAsia="方正仿宋简体" w:hAnsi="Times New Roman" w:cs="Times New Roman" w:hint="eastAsia"/>
          <w:color w:val="000000" w:themeColor="text1"/>
          <w:sz w:val="32"/>
          <w:szCs w:val="32"/>
        </w:rPr>
        <w:t>大力实施“以电代煤、以电代油”行动，</w:t>
      </w:r>
      <w:r w:rsidR="00F54876" w:rsidRPr="00A97046">
        <w:rPr>
          <w:rFonts w:ascii="Times New Roman" w:eastAsia="方正仿宋简体" w:hAnsi="Times New Roman" w:cs="Times New Roman" w:hint="eastAsia"/>
          <w:color w:val="000000" w:themeColor="text1"/>
          <w:sz w:val="32"/>
          <w:szCs w:val="32"/>
        </w:rPr>
        <w:t>严控</w:t>
      </w:r>
      <w:r w:rsidR="005C5B17" w:rsidRPr="00A97046">
        <w:rPr>
          <w:rFonts w:ascii="Times New Roman" w:eastAsia="方正仿宋简体" w:hAnsi="Times New Roman" w:cs="Times New Roman" w:hint="eastAsia"/>
          <w:color w:val="000000" w:themeColor="text1"/>
          <w:sz w:val="32"/>
          <w:szCs w:val="32"/>
        </w:rPr>
        <w:t>新建</w:t>
      </w:r>
      <w:r w:rsidR="00F54876" w:rsidRPr="00A97046">
        <w:rPr>
          <w:rFonts w:ascii="Times New Roman" w:eastAsia="方正仿宋简体" w:hAnsi="Times New Roman" w:cs="Times New Roman" w:hint="eastAsia"/>
          <w:color w:val="000000" w:themeColor="text1"/>
          <w:sz w:val="32"/>
          <w:szCs w:val="32"/>
        </w:rPr>
        <w:t>燃煤锅炉工业项目，</w:t>
      </w:r>
      <w:r w:rsidR="00F73DE8" w:rsidRPr="00A97046">
        <w:rPr>
          <w:rFonts w:ascii="Times New Roman" w:eastAsia="方正仿宋简体" w:hAnsi="Times New Roman" w:cs="Times New Roman" w:hint="eastAsia"/>
          <w:color w:val="000000" w:themeColor="text1"/>
          <w:sz w:val="32"/>
          <w:szCs w:val="32"/>
        </w:rPr>
        <w:t>改造或关停</w:t>
      </w:r>
      <w:r w:rsidR="005C5B17" w:rsidRPr="00A97046">
        <w:rPr>
          <w:rFonts w:ascii="Times New Roman" w:eastAsia="方正仿宋简体" w:hAnsi="Times New Roman" w:cs="Times New Roman" w:hint="eastAsia"/>
          <w:color w:val="000000" w:themeColor="text1"/>
          <w:sz w:val="32"/>
          <w:szCs w:val="32"/>
        </w:rPr>
        <w:t>一批</w:t>
      </w:r>
      <w:r w:rsidR="00F73DE8" w:rsidRPr="00A97046">
        <w:rPr>
          <w:rFonts w:ascii="Times New Roman" w:eastAsia="方正仿宋简体" w:hAnsi="Times New Roman" w:cs="Times New Roman" w:hint="eastAsia"/>
          <w:color w:val="000000" w:themeColor="text1"/>
          <w:sz w:val="32"/>
          <w:szCs w:val="32"/>
        </w:rPr>
        <w:t>工业企业燃煤锅炉，</w:t>
      </w:r>
      <w:r w:rsidR="002F398B" w:rsidRPr="00A97046">
        <w:rPr>
          <w:rFonts w:ascii="Times New Roman" w:eastAsia="方正仿宋简体" w:hAnsi="Times New Roman" w:cs="Times New Roman" w:hint="eastAsia"/>
          <w:color w:val="000000" w:themeColor="text1"/>
          <w:sz w:val="32"/>
          <w:szCs w:val="32"/>
        </w:rPr>
        <w:t>推广应用新能源汽车，</w:t>
      </w:r>
      <w:r w:rsidR="00F54876" w:rsidRPr="00A97046">
        <w:rPr>
          <w:rFonts w:ascii="Times New Roman" w:eastAsia="方正仿宋简体" w:hAnsi="Times New Roman" w:cs="Times New Roman" w:hint="eastAsia"/>
          <w:color w:val="000000" w:themeColor="text1"/>
          <w:sz w:val="32"/>
          <w:szCs w:val="32"/>
        </w:rPr>
        <w:t>清洁能源替代步伐不断加快。</w:t>
      </w:r>
      <w:r w:rsidRPr="00A97046">
        <w:rPr>
          <w:rFonts w:ascii="Times New Roman" w:eastAsia="方正仿宋简体" w:hAnsi="Times New Roman" w:cs="Times New Roman" w:hint="eastAsia"/>
          <w:color w:val="000000" w:themeColor="text1"/>
          <w:sz w:val="32"/>
          <w:szCs w:val="32"/>
        </w:rPr>
        <w:t>电力、天然气、油品（成品油）、</w:t>
      </w:r>
      <w:proofErr w:type="gramStart"/>
      <w:r w:rsidRPr="00A97046">
        <w:rPr>
          <w:rFonts w:ascii="Times New Roman" w:eastAsia="方正仿宋简体" w:hAnsi="Times New Roman" w:cs="Times New Roman" w:hint="eastAsia"/>
          <w:color w:val="000000" w:themeColor="text1"/>
          <w:sz w:val="32"/>
          <w:szCs w:val="32"/>
        </w:rPr>
        <w:t>煤品及其</w:t>
      </w:r>
      <w:proofErr w:type="gramEnd"/>
      <w:r w:rsidRPr="00A97046">
        <w:rPr>
          <w:rFonts w:ascii="Times New Roman" w:eastAsia="方正仿宋简体" w:hAnsi="Times New Roman" w:cs="Times New Roman" w:hint="eastAsia"/>
          <w:color w:val="000000" w:themeColor="text1"/>
          <w:sz w:val="32"/>
          <w:szCs w:val="32"/>
        </w:rPr>
        <w:t>他能源的比重从“十二五”末的</w:t>
      </w:r>
      <w:r w:rsidRPr="00A97046">
        <w:rPr>
          <w:rFonts w:ascii="Times New Roman" w:eastAsia="方正仿宋简体" w:hAnsi="Times New Roman" w:cs="Times New Roman"/>
          <w:color w:val="000000" w:themeColor="text1"/>
          <w:sz w:val="32"/>
          <w:szCs w:val="32"/>
        </w:rPr>
        <w:t>34.1%</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17.7%</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32.7%</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15.5%</w:t>
      </w:r>
      <w:r w:rsidRPr="00A97046">
        <w:rPr>
          <w:rFonts w:ascii="Times New Roman" w:eastAsia="方正仿宋简体" w:hAnsi="Times New Roman" w:cs="Times New Roman" w:hint="eastAsia"/>
          <w:color w:val="000000" w:themeColor="text1"/>
          <w:sz w:val="32"/>
          <w:szCs w:val="32"/>
        </w:rPr>
        <w:t>调整为“十三五”末的</w:t>
      </w:r>
      <w:r w:rsidR="00757739" w:rsidRPr="00A97046">
        <w:rPr>
          <w:rFonts w:ascii="Times New Roman" w:eastAsia="方正仿宋简体" w:hAnsi="Times New Roman" w:cs="Times New Roman" w:hint="eastAsia"/>
          <w:color w:val="000000" w:themeColor="text1"/>
          <w:sz w:val="32"/>
          <w:szCs w:val="32"/>
        </w:rPr>
        <w:t>4</w:t>
      </w:r>
      <w:r w:rsidR="00757739" w:rsidRPr="00A97046">
        <w:rPr>
          <w:rFonts w:ascii="Times New Roman" w:eastAsia="方正仿宋简体" w:hAnsi="Times New Roman" w:cs="Times New Roman"/>
          <w:color w:val="000000" w:themeColor="text1"/>
          <w:sz w:val="32"/>
          <w:szCs w:val="32"/>
        </w:rPr>
        <w:t>2.2</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1</w:t>
      </w:r>
      <w:r w:rsidR="00757739" w:rsidRPr="00A97046">
        <w:rPr>
          <w:rFonts w:ascii="Times New Roman" w:eastAsia="方正仿宋简体" w:hAnsi="Times New Roman" w:cs="Times New Roman"/>
          <w:color w:val="000000" w:themeColor="text1"/>
          <w:sz w:val="32"/>
          <w:szCs w:val="32"/>
        </w:rPr>
        <w:t>8.</w:t>
      </w:r>
      <w:r w:rsidR="00061093" w:rsidRPr="00A97046">
        <w:rPr>
          <w:rFonts w:ascii="Times New Roman" w:eastAsia="方正仿宋简体" w:hAnsi="Times New Roman" w:cs="Times New Roman" w:hint="eastAsia"/>
          <w:color w:val="000000" w:themeColor="text1"/>
          <w:sz w:val="32"/>
          <w:szCs w:val="32"/>
        </w:rPr>
        <w:t>5</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3</w:t>
      </w:r>
      <w:r w:rsidR="00757739" w:rsidRPr="00A97046">
        <w:rPr>
          <w:rFonts w:ascii="Times New Roman" w:eastAsia="方正仿宋简体" w:hAnsi="Times New Roman" w:cs="Times New Roman"/>
          <w:color w:val="000000" w:themeColor="text1"/>
          <w:sz w:val="32"/>
          <w:szCs w:val="32"/>
        </w:rPr>
        <w:t>1.0</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8</w:t>
      </w:r>
      <w:r w:rsidR="00757739" w:rsidRPr="00A97046">
        <w:rPr>
          <w:rFonts w:ascii="Times New Roman" w:eastAsia="方正仿宋简体" w:hAnsi="Times New Roman" w:cs="Times New Roman"/>
          <w:color w:val="000000" w:themeColor="text1"/>
          <w:sz w:val="32"/>
          <w:szCs w:val="32"/>
        </w:rPr>
        <w:t>.4</w:t>
      </w:r>
      <w:r w:rsidR="00757739" w:rsidRPr="00A97046">
        <w:rPr>
          <w:rFonts w:ascii="Times New Roman" w:eastAsia="方正仿宋简体" w:hAnsi="Times New Roman" w:cs="Times New Roman" w:hint="eastAsia"/>
          <w:color w:val="000000" w:themeColor="text1"/>
          <w:sz w:val="32"/>
          <w:szCs w:val="32"/>
        </w:rPr>
        <w:t>%</w:t>
      </w:r>
      <w:r w:rsidR="00757739"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非化石能源占全市能源消费比重达到</w:t>
      </w:r>
      <w:r w:rsidR="004A455E" w:rsidRPr="00A97046">
        <w:rPr>
          <w:rFonts w:ascii="Times New Roman" w:eastAsia="方正仿宋简体" w:hAnsi="Times New Roman" w:cs="Times New Roman" w:hint="eastAsia"/>
          <w:color w:val="000000" w:themeColor="text1"/>
          <w:sz w:val="32"/>
          <w:szCs w:val="32"/>
        </w:rPr>
        <w:t>4</w:t>
      </w:r>
      <w:r w:rsidR="004A455E" w:rsidRPr="00A97046">
        <w:rPr>
          <w:rFonts w:ascii="Times New Roman" w:eastAsia="方正仿宋简体" w:hAnsi="Times New Roman" w:cs="Times New Roman"/>
          <w:color w:val="000000" w:themeColor="text1"/>
          <w:sz w:val="32"/>
          <w:szCs w:val="32"/>
        </w:rPr>
        <w:t>4.2</w:t>
      </w:r>
      <w:r w:rsidR="004A455E" w:rsidRPr="00A97046">
        <w:rPr>
          <w:rFonts w:ascii="Times New Roman" w:eastAsia="方正仿宋简体" w:hAnsi="Times New Roman" w:cs="Times New Roman" w:hint="eastAsia"/>
          <w:color w:val="000000" w:themeColor="text1"/>
          <w:sz w:val="32"/>
          <w:szCs w:val="32"/>
        </w:rPr>
        <w:t>%</w:t>
      </w:r>
      <w:r w:rsidR="004A455E" w:rsidRPr="00A97046">
        <w:rPr>
          <w:rFonts w:ascii="Times New Roman" w:eastAsia="方正仿宋简体" w:hAnsi="Times New Roman" w:cs="Times New Roman" w:hint="eastAsia"/>
          <w:color w:val="000000" w:themeColor="text1"/>
          <w:sz w:val="32"/>
          <w:szCs w:val="32"/>
        </w:rPr>
        <w:t>，</w:t>
      </w:r>
      <w:r w:rsidR="00E95F1D" w:rsidRPr="00A97046">
        <w:rPr>
          <w:rFonts w:ascii="Times New Roman" w:eastAsia="方正仿宋简体" w:hAnsi="Times New Roman" w:cs="Times New Roman" w:hint="eastAsia"/>
          <w:color w:val="000000" w:themeColor="text1"/>
          <w:sz w:val="32"/>
          <w:szCs w:val="32"/>
        </w:rPr>
        <w:t>较“十二五”末（</w:t>
      </w:r>
      <w:r w:rsidR="00E95F1D" w:rsidRPr="00A97046">
        <w:rPr>
          <w:rFonts w:ascii="Times New Roman" w:eastAsia="方正仿宋简体" w:hAnsi="Times New Roman" w:cs="Times New Roman" w:hint="eastAsia"/>
          <w:color w:val="000000" w:themeColor="text1"/>
          <w:sz w:val="32"/>
          <w:szCs w:val="32"/>
        </w:rPr>
        <w:t>3</w:t>
      </w:r>
      <w:r w:rsidR="00E95F1D" w:rsidRPr="00A97046">
        <w:rPr>
          <w:rFonts w:ascii="Times New Roman" w:eastAsia="方正仿宋简体" w:hAnsi="Times New Roman" w:cs="Times New Roman"/>
          <w:color w:val="000000" w:themeColor="text1"/>
          <w:sz w:val="32"/>
          <w:szCs w:val="32"/>
        </w:rPr>
        <w:t>8.9%</w:t>
      </w:r>
      <w:r w:rsidR="00E95F1D" w:rsidRPr="00A97046">
        <w:rPr>
          <w:rFonts w:ascii="Times New Roman" w:eastAsia="方正仿宋简体" w:hAnsi="Times New Roman" w:cs="Times New Roman" w:hint="eastAsia"/>
          <w:color w:val="000000" w:themeColor="text1"/>
          <w:sz w:val="32"/>
          <w:szCs w:val="32"/>
        </w:rPr>
        <w:t>）提升了</w:t>
      </w:r>
      <w:r w:rsidR="00E95F1D" w:rsidRPr="00A97046">
        <w:rPr>
          <w:rFonts w:ascii="Times New Roman" w:eastAsia="方正仿宋简体" w:hAnsi="Times New Roman" w:cs="Times New Roman"/>
          <w:color w:val="000000" w:themeColor="text1"/>
          <w:sz w:val="32"/>
          <w:szCs w:val="32"/>
        </w:rPr>
        <w:t>5.3</w:t>
      </w:r>
      <w:r w:rsidR="00E95F1D" w:rsidRPr="00A97046">
        <w:rPr>
          <w:rFonts w:ascii="Times New Roman" w:eastAsia="方正仿宋简体" w:hAnsi="Times New Roman" w:cs="Times New Roman" w:hint="eastAsia"/>
          <w:color w:val="000000" w:themeColor="text1"/>
          <w:sz w:val="32"/>
          <w:szCs w:val="32"/>
        </w:rPr>
        <w:t>个百分点，清洁能源占全市能源消费比重达到</w:t>
      </w:r>
      <w:r w:rsidR="00E95F1D" w:rsidRPr="00A97046">
        <w:rPr>
          <w:rFonts w:ascii="Times New Roman" w:eastAsia="方正仿宋简体" w:hAnsi="Times New Roman" w:cs="Times New Roman" w:hint="eastAsia"/>
          <w:color w:val="000000" w:themeColor="text1"/>
          <w:sz w:val="32"/>
          <w:szCs w:val="32"/>
        </w:rPr>
        <w:t>62.6%</w:t>
      </w:r>
      <w:r w:rsidR="00E95F1D" w:rsidRPr="00A97046">
        <w:rPr>
          <w:rFonts w:ascii="Times New Roman" w:eastAsia="方正仿宋简体" w:hAnsi="Times New Roman" w:cs="Times New Roman" w:hint="eastAsia"/>
          <w:color w:val="000000" w:themeColor="text1"/>
          <w:sz w:val="32"/>
          <w:szCs w:val="32"/>
        </w:rPr>
        <w:t>，较</w:t>
      </w:r>
      <w:r w:rsidR="007122AC" w:rsidRPr="00A97046">
        <w:rPr>
          <w:rFonts w:ascii="Times New Roman" w:eastAsia="方正仿宋简体" w:hAnsi="Times New Roman" w:cs="Times New Roman" w:hint="eastAsia"/>
          <w:color w:val="000000" w:themeColor="text1"/>
          <w:sz w:val="32"/>
          <w:szCs w:val="32"/>
        </w:rPr>
        <w:t>“</w:t>
      </w:r>
      <w:r w:rsidR="00E95F1D" w:rsidRPr="00A97046">
        <w:rPr>
          <w:rFonts w:ascii="Times New Roman" w:eastAsia="方正仿宋简体" w:hAnsi="Times New Roman" w:cs="Times New Roman" w:hint="eastAsia"/>
          <w:color w:val="000000" w:themeColor="text1"/>
          <w:sz w:val="32"/>
          <w:szCs w:val="32"/>
        </w:rPr>
        <w:t>十二五”末（</w:t>
      </w:r>
      <w:r w:rsidR="00E95F1D" w:rsidRPr="00A97046">
        <w:rPr>
          <w:rFonts w:ascii="Times New Roman" w:eastAsia="方正仿宋简体" w:hAnsi="Times New Roman" w:cs="Times New Roman" w:hint="eastAsia"/>
          <w:color w:val="000000" w:themeColor="text1"/>
          <w:sz w:val="32"/>
          <w:szCs w:val="32"/>
        </w:rPr>
        <w:t>56.5</w:t>
      </w:r>
      <w:r w:rsidR="00E95F1D" w:rsidRPr="00A97046">
        <w:rPr>
          <w:rFonts w:ascii="Times New Roman" w:eastAsia="方正仿宋简体" w:hAnsi="Times New Roman" w:cs="Times New Roman"/>
          <w:color w:val="000000" w:themeColor="text1"/>
          <w:sz w:val="32"/>
          <w:szCs w:val="32"/>
        </w:rPr>
        <w:t>%</w:t>
      </w:r>
      <w:r w:rsidR="00E95F1D" w:rsidRPr="00A97046">
        <w:rPr>
          <w:rFonts w:ascii="Times New Roman" w:eastAsia="方正仿宋简体" w:hAnsi="Times New Roman" w:cs="Times New Roman" w:hint="eastAsia"/>
          <w:color w:val="000000" w:themeColor="text1"/>
          <w:sz w:val="32"/>
          <w:szCs w:val="32"/>
        </w:rPr>
        <w:t>）提升了</w:t>
      </w:r>
      <w:r w:rsidR="00E95F1D" w:rsidRPr="00A97046">
        <w:rPr>
          <w:rFonts w:ascii="Times New Roman" w:eastAsia="方正仿宋简体" w:hAnsi="Times New Roman" w:cs="Times New Roman" w:hint="eastAsia"/>
          <w:color w:val="000000" w:themeColor="text1"/>
          <w:sz w:val="32"/>
          <w:szCs w:val="32"/>
        </w:rPr>
        <w:t>6.1</w:t>
      </w:r>
      <w:r w:rsidR="00E95F1D" w:rsidRPr="00A97046">
        <w:rPr>
          <w:rFonts w:ascii="Times New Roman" w:eastAsia="方正仿宋简体" w:hAnsi="Times New Roman" w:cs="Times New Roman" w:hint="eastAsia"/>
          <w:color w:val="000000" w:themeColor="text1"/>
          <w:sz w:val="32"/>
          <w:szCs w:val="32"/>
        </w:rPr>
        <w:t>个百分点，</w:t>
      </w:r>
      <w:r w:rsidRPr="00A97046">
        <w:rPr>
          <w:rFonts w:ascii="Times New Roman" w:eastAsia="方正仿宋简体" w:hAnsi="Times New Roman" w:cs="Times New Roman" w:hint="eastAsia"/>
          <w:color w:val="000000" w:themeColor="text1"/>
          <w:sz w:val="32"/>
          <w:szCs w:val="32"/>
        </w:rPr>
        <w:t>能源消费结构持续优化。</w:t>
      </w:r>
    </w:p>
    <w:p w14:paraId="2A715F8B" w14:textId="77777777" w:rsidR="00340234" w:rsidRPr="00A97046" w:rsidRDefault="00340234"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（二）基础设施体系不断完善，能源保障能力显著增强</w:t>
      </w:r>
    </w:p>
    <w:p w14:paraId="5A6B1B9B" w14:textId="77777777" w:rsidR="00340234" w:rsidRPr="00A97046" w:rsidRDefault="00340234" w:rsidP="00340234">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“十三五”以来，全市大力推进能源设施重点项目，加快完善能源基础设施</w:t>
      </w:r>
      <w:r w:rsidR="000551F5" w:rsidRPr="00A97046">
        <w:rPr>
          <w:rFonts w:ascii="Times New Roman" w:eastAsia="方正仿宋简体" w:hAnsi="Times New Roman" w:cs="Times New Roman" w:hint="eastAsia"/>
          <w:color w:val="000000" w:themeColor="text1"/>
          <w:sz w:val="32"/>
          <w:szCs w:val="32"/>
        </w:rPr>
        <w:t>体系</w:t>
      </w:r>
      <w:r w:rsidRPr="00A97046">
        <w:rPr>
          <w:rFonts w:ascii="Times New Roman" w:eastAsia="方正仿宋简体" w:hAnsi="Times New Roman" w:cs="Times New Roman" w:hint="eastAsia"/>
          <w:color w:val="000000" w:themeColor="text1"/>
          <w:sz w:val="32"/>
          <w:szCs w:val="32"/>
        </w:rPr>
        <w:t>，能源供应保障能力不断增强。</w:t>
      </w:r>
    </w:p>
    <w:p w14:paraId="5A0EE76B" w14:textId="77777777" w:rsidR="00340234" w:rsidRPr="00A97046" w:rsidRDefault="00340234" w:rsidP="00FD7226">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电力领域</w:t>
      </w:r>
      <w:r w:rsidRPr="00A97046">
        <w:rPr>
          <w:rFonts w:ascii="Times New Roman" w:eastAsia="方正仿宋简体" w:hAnsi="Times New Roman" w:cs="Times New Roman" w:hint="eastAsia"/>
          <w:color w:val="000000" w:themeColor="text1"/>
          <w:sz w:val="32"/>
          <w:szCs w:val="32"/>
        </w:rPr>
        <w:t>，“十三五”期间，全市电网基础设施建设完成投资</w:t>
      </w:r>
      <w:r w:rsidR="00C338C1" w:rsidRPr="00A97046">
        <w:rPr>
          <w:rFonts w:ascii="Times New Roman" w:eastAsia="方正仿宋简体" w:hAnsi="Times New Roman" w:cs="Times New Roman" w:hint="eastAsia"/>
          <w:color w:val="000000" w:themeColor="text1"/>
          <w:sz w:val="32"/>
          <w:szCs w:val="32"/>
        </w:rPr>
        <w:lastRenderedPageBreak/>
        <w:t>300</w:t>
      </w:r>
      <w:r w:rsidR="00C338C1" w:rsidRPr="00A97046">
        <w:rPr>
          <w:rFonts w:ascii="Times New Roman" w:eastAsia="方正仿宋简体" w:hAnsi="Times New Roman" w:cs="Times New Roman" w:hint="eastAsia"/>
          <w:color w:val="000000" w:themeColor="text1"/>
          <w:sz w:val="32"/>
          <w:szCs w:val="32"/>
        </w:rPr>
        <w:t>余</w:t>
      </w:r>
      <w:r w:rsidRPr="00A97046">
        <w:rPr>
          <w:rFonts w:ascii="Times New Roman" w:eastAsia="方正仿宋简体" w:hAnsi="Times New Roman" w:cs="Times New Roman" w:hint="eastAsia"/>
          <w:color w:val="000000" w:themeColor="text1"/>
          <w:sz w:val="32"/>
          <w:szCs w:val="32"/>
        </w:rPr>
        <w:t>亿元，</w:t>
      </w:r>
      <w:r w:rsidRPr="00A97046">
        <w:rPr>
          <w:rFonts w:ascii="Times New Roman" w:eastAsia="方正仿宋简体" w:hAnsi="Times New Roman" w:cs="Times New Roman" w:hint="eastAsia"/>
          <w:color w:val="000000" w:themeColor="text1"/>
          <w:sz w:val="32"/>
          <w:szCs w:val="32"/>
        </w:rPr>
        <w:t>500</w:t>
      </w:r>
      <w:proofErr w:type="gramStart"/>
      <w:r w:rsidRPr="00A97046">
        <w:rPr>
          <w:rFonts w:ascii="Times New Roman" w:eastAsia="方正仿宋简体" w:hAnsi="Times New Roman" w:cs="Times New Roman" w:hint="eastAsia"/>
          <w:color w:val="000000" w:themeColor="text1"/>
          <w:sz w:val="32"/>
          <w:szCs w:val="32"/>
        </w:rPr>
        <w:t>千伏广</w:t>
      </w:r>
      <w:proofErr w:type="gramEnd"/>
      <w:r w:rsidRPr="00A97046">
        <w:rPr>
          <w:rFonts w:ascii="Times New Roman" w:eastAsia="方正仿宋简体" w:hAnsi="Times New Roman" w:cs="Times New Roman" w:hint="eastAsia"/>
          <w:color w:val="000000" w:themeColor="text1"/>
          <w:sz w:val="32"/>
          <w:szCs w:val="32"/>
        </w:rPr>
        <w:t>都站及其配套送出工程、</w:t>
      </w:r>
      <w:r w:rsidR="00CE546C" w:rsidRPr="00A97046">
        <w:rPr>
          <w:rFonts w:ascii="Times New Roman" w:eastAsia="方正仿宋简体" w:hAnsi="Times New Roman" w:cs="Times New Roman" w:hint="eastAsia"/>
          <w:color w:val="000000" w:themeColor="text1"/>
          <w:sz w:val="32"/>
          <w:szCs w:val="32"/>
        </w:rPr>
        <w:t>锦悦</w:t>
      </w:r>
      <w:r w:rsidR="00CE546C" w:rsidRPr="00A97046">
        <w:rPr>
          <w:rFonts w:ascii="Times New Roman" w:eastAsia="方正仿宋简体" w:hAnsi="Times New Roman" w:cs="Times New Roman"/>
          <w:color w:val="000000" w:themeColor="text1"/>
          <w:sz w:val="32"/>
          <w:szCs w:val="32"/>
        </w:rPr>
        <w:t>220</w:t>
      </w:r>
      <w:r w:rsidR="00CE546C" w:rsidRPr="00A97046">
        <w:rPr>
          <w:rFonts w:ascii="Times New Roman" w:eastAsia="方正仿宋简体" w:hAnsi="Times New Roman" w:cs="Times New Roman" w:hint="eastAsia"/>
          <w:color w:val="000000" w:themeColor="text1"/>
          <w:sz w:val="32"/>
          <w:szCs w:val="32"/>
        </w:rPr>
        <w:t>千伏输变电工程、秦皇寺</w:t>
      </w:r>
      <w:r w:rsidR="00CE546C" w:rsidRPr="00A97046">
        <w:rPr>
          <w:rFonts w:ascii="Times New Roman" w:eastAsia="方正仿宋简体" w:hAnsi="Times New Roman" w:cs="Times New Roman"/>
          <w:color w:val="000000" w:themeColor="text1"/>
          <w:sz w:val="32"/>
          <w:szCs w:val="32"/>
        </w:rPr>
        <w:t>220</w:t>
      </w:r>
      <w:r w:rsidR="00CE546C" w:rsidRPr="00A97046">
        <w:rPr>
          <w:rFonts w:ascii="Times New Roman" w:eastAsia="方正仿宋简体" w:hAnsi="Times New Roman" w:cs="Times New Roman" w:hint="eastAsia"/>
          <w:color w:val="000000" w:themeColor="text1"/>
          <w:sz w:val="32"/>
          <w:szCs w:val="32"/>
        </w:rPr>
        <w:t>千伏输变电工程</w:t>
      </w:r>
      <w:r w:rsidRPr="00A97046">
        <w:rPr>
          <w:rFonts w:ascii="Times New Roman" w:eastAsia="方正仿宋简体" w:hAnsi="Times New Roman" w:cs="Times New Roman" w:hint="eastAsia"/>
          <w:color w:val="000000" w:themeColor="text1"/>
          <w:sz w:val="32"/>
          <w:szCs w:val="32"/>
        </w:rPr>
        <w:t>等重大项目投入运行，电网供电能力持续提升，天府新区主网</w:t>
      </w:r>
      <w:proofErr w:type="gramStart"/>
      <w:r w:rsidRPr="00A97046">
        <w:rPr>
          <w:rFonts w:ascii="Times New Roman" w:eastAsia="方正仿宋简体" w:hAnsi="Times New Roman" w:cs="Times New Roman" w:hint="eastAsia"/>
          <w:color w:val="000000" w:themeColor="text1"/>
          <w:sz w:val="32"/>
          <w:szCs w:val="32"/>
        </w:rPr>
        <w:t>架实现</w:t>
      </w:r>
      <w:proofErr w:type="gramEnd"/>
      <w:r w:rsidRPr="00A97046">
        <w:rPr>
          <w:rFonts w:ascii="Times New Roman" w:eastAsia="方正仿宋简体" w:hAnsi="Times New Roman" w:cs="Times New Roman" w:hint="eastAsia"/>
          <w:color w:val="000000" w:themeColor="text1"/>
          <w:sz w:val="32"/>
          <w:szCs w:val="32"/>
        </w:rPr>
        <w:t>“从无到有”的巨变，极大程度缓解了双流西部区域、华阳片区供电压力。到“十三五”末，全市新（扩）建变电站</w:t>
      </w:r>
      <w:r w:rsidRPr="00A97046">
        <w:rPr>
          <w:rFonts w:ascii="Times New Roman" w:eastAsia="方正仿宋简体" w:hAnsi="Times New Roman" w:cs="Times New Roman" w:hint="eastAsia"/>
          <w:color w:val="000000" w:themeColor="text1"/>
          <w:sz w:val="32"/>
          <w:szCs w:val="32"/>
        </w:rPr>
        <w:t>8</w:t>
      </w:r>
      <w:r w:rsidRPr="00A97046">
        <w:rPr>
          <w:rFonts w:ascii="Times New Roman" w:eastAsia="方正仿宋简体" w:hAnsi="Times New Roman" w:cs="Times New Roman"/>
          <w:color w:val="000000" w:themeColor="text1"/>
          <w:sz w:val="32"/>
          <w:szCs w:val="32"/>
        </w:rPr>
        <w:t>9</w:t>
      </w:r>
      <w:r w:rsidRPr="00A97046">
        <w:rPr>
          <w:rFonts w:ascii="Times New Roman" w:eastAsia="方正仿宋简体" w:hAnsi="Times New Roman" w:cs="Times New Roman" w:hint="eastAsia"/>
          <w:color w:val="000000" w:themeColor="text1"/>
          <w:sz w:val="32"/>
          <w:szCs w:val="32"/>
        </w:rPr>
        <w:t>座，新增变电容量</w:t>
      </w:r>
      <w:r w:rsidRPr="00A97046">
        <w:rPr>
          <w:rFonts w:ascii="Times New Roman" w:eastAsia="方正仿宋简体" w:hAnsi="Times New Roman" w:cs="Times New Roman" w:hint="eastAsia"/>
          <w:color w:val="000000" w:themeColor="text1"/>
          <w:sz w:val="32"/>
          <w:szCs w:val="32"/>
        </w:rPr>
        <w:t>1487.7</w:t>
      </w:r>
      <w:r w:rsidRPr="00A97046">
        <w:rPr>
          <w:rFonts w:ascii="Times New Roman" w:eastAsia="方正仿宋简体" w:hAnsi="Times New Roman" w:cs="Times New Roman" w:hint="eastAsia"/>
          <w:color w:val="000000" w:themeColor="text1"/>
          <w:sz w:val="32"/>
          <w:szCs w:val="32"/>
        </w:rPr>
        <w:t>万千伏安。其中，</w:t>
      </w:r>
      <w:r w:rsidRPr="00A97046">
        <w:rPr>
          <w:rFonts w:ascii="Times New Roman" w:eastAsia="方正仿宋简体" w:hAnsi="Times New Roman" w:cs="Times New Roman" w:hint="eastAsia"/>
          <w:color w:val="000000" w:themeColor="text1"/>
          <w:sz w:val="32"/>
          <w:szCs w:val="32"/>
        </w:rPr>
        <w:t>5</w:t>
      </w:r>
      <w:r w:rsidRPr="00A97046">
        <w:rPr>
          <w:rFonts w:ascii="Times New Roman" w:eastAsia="方正仿宋简体" w:hAnsi="Times New Roman" w:cs="Times New Roman"/>
          <w:color w:val="000000" w:themeColor="text1"/>
          <w:sz w:val="32"/>
          <w:szCs w:val="32"/>
        </w:rPr>
        <w:t>00</w:t>
      </w:r>
      <w:r w:rsidRPr="00A97046">
        <w:rPr>
          <w:rFonts w:ascii="Times New Roman" w:eastAsia="方正仿宋简体" w:hAnsi="Times New Roman" w:cs="Times New Roman" w:hint="eastAsia"/>
          <w:color w:val="000000" w:themeColor="text1"/>
          <w:sz w:val="32"/>
          <w:szCs w:val="32"/>
        </w:rPr>
        <w:t>千伏变电站</w:t>
      </w:r>
      <w:r w:rsidRPr="00A97046">
        <w:rPr>
          <w:rFonts w:ascii="Times New Roman" w:eastAsia="方正仿宋简体" w:hAnsi="Times New Roman" w:cs="Times New Roman" w:hint="eastAsia"/>
          <w:color w:val="000000" w:themeColor="text1"/>
          <w:sz w:val="32"/>
          <w:szCs w:val="32"/>
        </w:rPr>
        <w:t>3</w:t>
      </w:r>
      <w:r w:rsidRPr="00A97046">
        <w:rPr>
          <w:rFonts w:ascii="Times New Roman" w:eastAsia="方正仿宋简体" w:hAnsi="Times New Roman" w:cs="Times New Roman" w:hint="eastAsia"/>
          <w:color w:val="000000" w:themeColor="text1"/>
          <w:sz w:val="32"/>
          <w:szCs w:val="32"/>
        </w:rPr>
        <w:t>座，新增容量</w:t>
      </w:r>
      <w:r w:rsidRPr="00A97046">
        <w:rPr>
          <w:rFonts w:ascii="Times New Roman" w:eastAsia="方正仿宋简体" w:hAnsi="Times New Roman" w:cs="Times New Roman" w:hint="eastAsia"/>
          <w:color w:val="000000" w:themeColor="text1"/>
          <w:sz w:val="32"/>
          <w:szCs w:val="32"/>
        </w:rPr>
        <w:t>440</w:t>
      </w:r>
      <w:r w:rsidRPr="00A97046">
        <w:rPr>
          <w:rFonts w:ascii="Times New Roman" w:eastAsia="方正仿宋简体" w:hAnsi="Times New Roman" w:cs="Times New Roman" w:hint="eastAsia"/>
          <w:color w:val="000000" w:themeColor="text1"/>
          <w:sz w:val="32"/>
          <w:szCs w:val="32"/>
        </w:rPr>
        <w:t>万千伏安；</w:t>
      </w:r>
      <w:r w:rsidRPr="00A97046">
        <w:rPr>
          <w:rFonts w:ascii="Times New Roman" w:eastAsia="方正仿宋简体" w:hAnsi="Times New Roman" w:cs="Times New Roman" w:hint="eastAsia"/>
          <w:color w:val="000000" w:themeColor="text1"/>
          <w:sz w:val="32"/>
          <w:szCs w:val="32"/>
        </w:rPr>
        <w:t>220</w:t>
      </w:r>
      <w:proofErr w:type="gramStart"/>
      <w:r w:rsidRPr="00A97046">
        <w:rPr>
          <w:rFonts w:ascii="Times New Roman" w:eastAsia="方正仿宋简体" w:hAnsi="Times New Roman" w:cs="Times New Roman" w:hint="eastAsia"/>
          <w:color w:val="000000" w:themeColor="text1"/>
          <w:sz w:val="32"/>
          <w:szCs w:val="32"/>
        </w:rPr>
        <w:t>千伏站</w:t>
      </w:r>
      <w:proofErr w:type="gramEnd"/>
      <w:r w:rsidRPr="00A97046">
        <w:rPr>
          <w:rFonts w:ascii="Times New Roman" w:eastAsia="方正仿宋简体" w:hAnsi="Times New Roman" w:cs="Times New Roman" w:hint="eastAsia"/>
          <w:color w:val="000000" w:themeColor="text1"/>
          <w:sz w:val="32"/>
          <w:szCs w:val="32"/>
        </w:rPr>
        <w:t>13</w:t>
      </w:r>
      <w:r w:rsidRPr="00A97046">
        <w:rPr>
          <w:rFonts w:ascii="Times New Roman" w:eastAsia="方正仿宋简体" w:hAnsi="Times New Roman" w:cs="Times New Roman" w:hint="eastAsia"/>
          <w:color w:val="000000" w:themeColor="text1"/>
          <w:sz w:val="32"/>
          <w:szCs w:val="32"/>
        </w:rPr>
        <w:t>座，新增容量</w:t>
      </w:r>
      <w:r w:rsidRPr="00A97046">
        <w:rPr>
          <w:rFonts w:ascii="Times New Roman" w:eastAsia="方正仿宋简体" w:hAnsi="Times New Roman" w:cs="Times New Roman" w:hint="eastAsia"/>
          <w:color w:val="000000" w:themeColor="text1"/>
          <w:sz w:val="32"/>
          <w:szCs w:val="32"/>
        </w:rPr>
        <w:t>402</w:t>
      </w:r>
      <w:r w:rsidRPr="00A97046">
        <w:rPr>
          <w:rFonts w:ascii="Times New Roman" w:eastAsia="方正仿宋简体" w:hAnsi="Times New Roman" w:cs="Times New Roman" w:hint="eastAsia"/>
          <w:color w:val="000000" w:themeColor="text1"/>
          <w:sz w:val="32"/>
          <w:szCs w:val="32"/>
        </w:rPr>
        <w:t>万千伏安；</w:t>
      </w:r>
      <w:r w:rsidRPr="00A97046">
        <w:rPr>
          <w:rFonts w:ascii="Times New Roman" w:eastAsia="方正仿宋简体" w:hAnsi="Times New Roman" w:cs="Times New Roman" w:hint="eastAsia"/>
          <w:color w:val="000000" w:themeColor="text1"/>
          <w:sz w:val="32"/>
          <w:szCs w:val="32"/>
        </w:rPr>
        <w:t>110</w:t>
      </w:r>
      <w:proofErr w:type="gramStart"/>
      <w:r w:rsidRPr="00A97046">
        <w:rPr>
          <w:rFonts w:ascii="Times New Roman" w:eastAsia="方正仿宋简体" w:hAnsi="Times New Roman" w:cs="Times New Roman" w:hint="eastAsia"/>
          <w:color w:val="000000" w:themeColor="text1"/>
          <w:sz w:val="32"/>
          <w:szCs w:val="32"/>
        </w:rPr>
        <w:t>千伏站</w:t>
      </w:r>
      <w:proofErr w:type="gramEnd"/>
      <w:r w:rsidRPr="00A97046">
        <w:rPr>
          <w:rFonts w:ascii="Times New Roman" w:eastAsia="方正仿宋简体" w:hAnsi="Times New Roman" w:cs="Times New Roman" w:hint="eastAsia"/>
          <w:color w:val="000000" w:themeColor="text1"/>
          <w:sz w:val="32"/>
          <w:szCs w:val="32"/>
        </w:rPr>
        <w:t>63</w:t>
      </w:r>
      <w:r w:rsidRPr="00A97046">
        <w:rPr>
          <w:rFonts w:ascii="Times New Roman" w:eastAsia="方正仿宋简体" w:hAnsi="Times New Roman" w:cs="Times New Roman" w:hint="eastAsia"/>
          <w:color w:val="000000" w:themeColor="text1"/>
          <w:sz w:val="32"/>
          <w:szCs w:val="32"/>
        </w:rPr>
        <w:t>座，新增容量</w:t>
      </w:r>
      <w:r w:rsidRPr="00A97046">
        <w:rPr>
          <w:rFonts w:ascii="Times New Roman" w:eastAsia="方正仿宋简体" w:hAnsi="Times New Roman" w:cs="Times New Roman" w:hint="eastAsia"/>
          <w:color w:val="000000" w:themeColor="text1"/>
          <w:sz w:val="32"/>
          <w:szCs w:val="32"/>
        </w:rPr>
        <w:t>618.8</w:t>
      </w:r>
      <w:r w:rsidRPr="00A97046">
        <w:rPr>
          <w:rFonts w:ascii="Times New Roman" w:eastAsia="方正仿宋简体" w:hAnsi="Times New Roman" w:cs="Times New Roman" w:hint="eastAsia"/>
          <w:color w:val="000000" w:themeColor="text1"/>
          <w:sz w:val="32"/>
          <w:szCs w:val="32"/>
        </w:rPr>
        <w:t>万千伏安。成都电网最高用电负荷承载能力达到</w:t>
      </w:r>
      <w:r w:rsidRPr="00A97046">
        <w:rPr>
          <w:rFonts w:ascii="Times New Roman" w:eastAsia="方正仿宋简体" w:hAnsi="Times New Roman" w:cs="Times New Roman" w:hint="eastAsia"/>
          <w:color w:val="000000" w:themeColor="text1"/>
          <w:sz w:val="32"/>
          <w:szCs w:val="32"/>
        </w:rPr>
        <w:t>13</w:t>
      </w:r>
      <w:r w:rsidR="003775E2" w:rsidRPr="00A97046">
        <w:rPr>
          <w:rFonts w:ascii="Times New Roman" w:eastAsia="方正仿宋简体" w:hAnsi="Times New Roman" w:cs="Times New Roman"/>
          <w:color w:val="000000" w:themeColor="text1"/>
          <w:sz w:val="32"/>
          <w:szCs w:val="32"/>
        </w:rPr>
        <w:t>8</w:t>
      </w:r>
      <w:r w:rsidRPr="00A97046">
        <w:rPr>
          <w:rFonts w:ascii="Times New Roman" w:eastAsia="方正仿宋简体" w:hAnsi="Times New Roman" w:cs="Times New Roman" w:hint="eastAsia"/>
          <w:color w:val="000000" w:themeColor="text1"/>
          <w:sz w:val="32"/>
          <w:szCs w:val="32"/>
        </w:rPr>
        <w:t>0</w:t>
      </w:r>
      <w:r w:rsidRPr="00A97046">
        <w:rPr>
          <w:rFonts w:ascii="Times New Roman" w:eastAsia="方正仿宋简体" w:hAnsi="Times New Roman" w:cs="Times New Roman" w:hint="eastAsia"/>
          <w:color w:val="000000" w:themeColor="text1"/>
          <w:sz w:val="32"/>
          <w:szCs w:val="32"/>
        </w:rPr>
        <w:t>万千瓦，较“十二五”末增长</w:t>
      </w:r>
      <w:r w:rsidRPr="00A97046">
        <w:rPr>
          <w:rFonts w:ascii="Times New Roman" w:eastAsia="方正仿宋简体" w:hAnsi="Times New Roman" w:cs="Times New Roman" w:hint="eastAsia"/>
          <w:color w:val="000000" w:themeColor="text1"/>
          <w:sz w:val="32"/>
          <w:szCs w:val="32"/>
        </w:rPr>
        <w:t>3</w:t>
      </w:r>
      <w:r w:rsidR="00C8347C" w:rsidRPr="00A97046">
        <w:rPr>
          <w:rFonts w:ascii="Times New Roman" w:eastAsia="方正仿宋简体" w:hAnsi="Times New Roman" w:cs="Times New Roman"/>
          <w:color w:val="000000" w:themeColor="text1"/>
          <w:sz w:val="32"/>
          <w:szCs w:val="32"/>
        </w:rPr>
        <w:t>8</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w:t>
      </w:r>
    </w:p>
    <w:p w14:paraId="08D0D31C" w14:textId="54D1A282" w:rsidR="00340234" w:rsidRPr="00A97046" w:rsidRDefault="00340234" w:rsidP="00FD7226">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天然气领域，</w:t>
      </w:r>
      <w:r w:rsidRPr="00A97046">
        <w:rPr>
          <w:rFonts w:ascii="Times New Roman" w:eastAsia="方正仿宋简体" w:hAnsi="Times New Roman" w:cs="Times New Roman" w:hint="eastAsia"/>
          <w:color w:val="000000" w:themeColor="text1"/>
          <w:sz w:val="32"/>
          <w:szCs w:val="32"/>
        </w:rPr>
        <w:t>“十三五”期间，全市着力打造天然气“输配</w:t>
      </w:r>
      <w:proofErr w:type="gramStart"/>
      <w:r w:rsidRPr="00A97046">
        <w:rPr>
          <w:rFonts w:ascii="Times New Roman" w:eastAsia="方正仿宋简体" w:hAnsi="Times New Roman" w:cs="Times New Roman" w:hint="eastAsia"/>
          <w:color w:val="000000" w:themeColor="text1"/>
          <w:sz w:val="32"/>
          <w:szCs w:val="32"/>
        </w:rPr>
        <w:t>一</w:t>
      </w:r>
      <w:proofErr w:type="gramEnd"/>
      <w:r w:rsidRPr="00A97046">
        <w:rPr>
          <w:rFonts w:ascii="Times New Roman" w:eastAsia="方正仿宋简体" w:hAnsi="Times New Roman" w:cs="Times New Roman" w:hint="eastAsia"/>
          <w:color w:val="000000" w:themeColor="text1"/>
          <w:sz w:val="32"/>
          <w:szCs w:val="32"/>
        </w:rPr>
        <w:t>张网”格局，提升城市燃气供应保障的稳定性和管网抗风险能力</w:t>
      </w:r>
      <w:r w:rsidR="00E95F1D" w:rsidRPr="00A97046">
        <w:rPr>
          <w:rFonts w:ascii="Times New Roman" w:eastAsia="方正仿宋简体" w:hAnsi="Times New Roman" w:cs="Times New Roman" w:hint="eastAsia"/>
          <w:color w:val="000000" w:themeColor="text1"/>
          <w:sz w:val="32"/>
          <w:szCs w:val="32"/>
        </w:rPr>
        <w:t>，</w:t>
      </w:r>
      <w:r w:rsidR="00E95F1D" w:rsidRPr="00A97046">
        <w:rPr>
          <w:rFonts w:ascii="Times New Roman" w:eastAsia="方正仿宋简体" w:hAnsi="Times New Roman" w:cs="Times New Roman" w:hint="eastAsia"/>
          <w:bCs/>
          <w:color w:val="000000" w:themeColor="text1"/>
          <w:sz w:val="32"/>
          <w:szCs w:val="32"/>
        </w:rPr>
        <w:t>形成了“两横三纵四环”天然气骨干管网，高压</w:t>
      </w:r>
      <w:r w:rsidR="00E95F1D" w:rsidRPr="00A97046">
        <w:rPr>
          <w:rFonts w:ascii="Times New Roman" w:eastAsia="方正仿宋简体" w:hAnsi="Times New Roman" w:cs="Times New Roman" w:hint="eastAsia"/>
          <w:bCs/>
          <w:color w:val="000000" w:themeColor="text1"/>
          <w:sz w:val="32"/>
          <w:szCs w:val="32"/>
        </w:rPr>
        <w:t>-</w:t>
      </w:r>
      <w:r w:rsidR="00E95F1D" w:rsidRPr="00A97046">
        <w:rPr>
          <w:rFonts w:ascii="Times New Roman" w:eastAsia="方正仿宋简体" w:hAnsi="Times New Roman" w:cs="Times New Roman" w:hint="eastAsia"/>
          <w:bCs/>
          <w:color w:val="000000" w:themeColor="text1"/>
          <w:sz w:val="32"/>
          <w:szCs w:val="32"/>
        </w:rPr>
        <w:t>次高压</w:t>
      </w:r>
      <w:r w:rsidR="00E95F1D" w:rsidRPr="00A97046">
        <w:rPr>
          <w:rFonts w:ascii="Times New Roman" w:eastAsia="方正仿宋简体" w:hAnsi="Times New Roman" w:cs="Times New Roman" w:hint="eastAsia"/>
          <w:bCs/>
          <w:color w:val="000000" w:themeColor="text1"/>
          <w:sz w:val="32"/>
          <w:szCs w:val="32"/>
        </w:rPr>
        <w:t>-</w:t>
      </w:r>
      <w:r w:rsidR="00E95F1D" w:rsidRPr="00A97046">
        <w:rPr>
          <w:rFonts w:ascii="Times New Roman" w:eastAsia="方正仿宋简体" w:hAnsi="Times New Roman" w:cs="Times New Roman" w:hint="eastAsia"/>
          <w:bCs/>
          <w:color w:val="000000" w:themeColor="text1"/>
          <w:sz w:val="32"/>
          <w:szCs w:val="32"/>
        </w:rPr>
        <w:t>中压</w:t>
      </w:r>
      <w:r w:rsidR="00E95F1D" w:rsidRPr="00A97046">
        <w:rPr>
          <w:rFonts w:ascii="Times New Roman" w:eastAsia="方正仿宋简体" w:hAnsi="Times New Roman" w:cs="Times New Roman" w:hint="eastAsia"/>
          <w:bCs/>
          <w:color w:val="000000" w:themeColor="text1"/>
          <w:sz w:val="32"/>
          <w:szCs w:val="32"/>
        </w:rPr>
        <w:t>-</w:t>
      </w:r>
      <w:r w:rsidR="00E95F1D" w:rsidRPr="00A97046">
        <w:rPr>
          <w:rFonts w:ascii="Times New Roman" w:eastAsia="方正仿宋简体" w:hAnsi="Times New Roman" w:cs="Times New Roman" w:hint="eastAsia"/>
          <w:bCs/>
          <w:color w:val="000000" w:themeColor="text1"/>
          <w:sz w:val="32"/>
          <w:szCs w:val="32"/>
        </w:rPr>
        <w:t>低压四级压力级制相结合，布局合理、保障有力的管网体系</w:t>
      </w:r>
      <w:r w:rsidRPr="00A97046">
        <w:rPr>
          <w:rFonts w:ascii="Times New Roman" w:eastAsia="方正仿宋简体" w:hAnsi="Times New Roman" w:cs="Times New Roman" w:hint="eastAsia"/>
          <w:color w:val="000000" w:themeColor="text1"/>
          <w:sz w:val="32"/>
          <w:szCs w:val="32"/>
        </w:rPr>
        <w:t>。全市天然气基础设施建设完成投资</w:t>
      </w:r>
      <w:r w:rsidR="00B32455" w:rsidRPr="00A97046">
        <w:rPr>
          <w:rFonts w:ascii="Times New Roman" w:eastAsia="方正仿宋简体" w:hAnsi="Times New Roman" w:cs="Times New Roman" w:hint="eastAsia"/>
          <w:color w:val="000000" w:themeColor="text1"/>
          <w:sz w:val="32"/>
          <w:szCs w:val="32"/>
        </w:rPr>
        <w:t>70</w:t>
      </w:r>
      <w:r w:rsidRPr="00A97046">
        <w:rPr>
          <w:rFonts w:ascii="Times New Roman" w:eastAsia="方正仿宋简体" w:hAnsi="Times New Roman" w:cs="Times New Roman" w:hint="eastAsia"/>
          <w:color w:val="000000" w:themeColor="text1"/>
          <w:sz w:val="32"/>
          <w:szCs w:val="32"/>
        </w:rPr>
        <w:t>亿元，第三储配站扩建工程、中江</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龙泉输气管道工程</w:t>
      </w:r>
      <w:r w:rsidR="00FD0C64" w:rsidRPr="00A97046">
        <w:rPr>
          <w:rFonts w:ascii="Times New Roman" w:eastAsia="方正仿宋简体" w:hAnsi="Times New Roman" w:cs="Times New Roman" w:hint="eastAsia"/>
          <w:color w:val="000000" w:themeColor="text1"/>
          <w:sz w:val="32"/>
          <w:szCs w:val="32"/>
        </w:rPr>
        <w:t>、天府国际机场供气工程（一期）</w:t>
      </w:r>
      <w:r w:rsidR="004C47FD" w:rsidRPr="00A97046">
        <w:rPr>
          <w:rFonts w:ascii="Times New Roman" w:eastAsia="方正仿宋简体" w:hAnsi="Times New Roman" w:cs="Times New Roman" w:hint="eastAsia"/>
          <w:color w:val="000000" w:themeColor="text1"/>
          <w:sz w:val="32"/>
          <w:szCs w:val="32"/>
        </w:rPr>
        <w:t>、天府新区集输气管道工程、崇州</w:t>
      </w:r>
      <w:r w:rsidR="004C47FD" w:rsidRPr="00A97046">
        <w:rPr>
          <w:rFonts w:ascii="Times New Roman" w:eastAsia="方正仿宋简体" w:hAnsi="Times New Roman" w:cs="Times New Roman" w:hint="eastAsia"/>
          <w:color w:val="000000" w:themeColor="text1"/>
          <w:sz w:val="32"/>
          <w:szCs w:val="32"/>
        </w:rPr>
        <w:t>-</w:t>
      </w:r>
      <w:r w:rsidR="004C47FD" w:rsidRPr="00A97046">
        <w:rPr>
          <w:rFonts w:ascii="Times New Roman" w:eastAsia="方正仿宋简体" w:hAnsi="Times New Roman" w:cs="Times New Roman" w:hint="eastAsia"/>
          <w:color w:val="000000" w:themeColor="text1"/>
          <w:sz w:val="32"/>
          <w:szCs w:val="32"/>
        </w:rPr>
        <w:t>大邑</w:t>
      </w:r>
      <w:r w:rsidR="004C47FD" w:rsidRPr="00A97046">
        <w:rPr>
          <w:rFonts w:ascii="Times New Roman" w:eastAsia="方正仿宋简体" w:hAnsi="Times New Roman" w:cs="Times New Roman" w:hint="eastAsia"/>
          <w:color w:val="000000" w:themeColor="text1"/>
          <w:sz w:val="32"/>
          <w:szCs w:val="32"/>
        </w:rPr>
        <w:t>-</w:t>
      </w:r>
      <w:r w:rsidR="004C47FD" w:rsidRPr="00A97046">
        <w:rPr>
          <w:rFonts w:ascii="Times New Roman" w:eastAsia="方正仿宋简体" w:hAnsi="Times New Roman" w:cs="Times New Roman" w:hint="eastAsia"/>
          <w:color w:val="000000" w:themeColor="text1"/>
          <w:sz w:val="32"/>
          <w:szCs w:val="32"/>
        </w:rPr>
        <w:t>邛崃输气管道工程</w:t>
      </w:r>
      <w:r w:rsidR="002C0D8C" w:rsidRPr="00A97046">
        <w:rPr>
          <w:rFonts w:ascii="Times New Roman" w:eastAsia="方正仿宋简体" w:hAnsi="Times New Roman" w:cs="Times New Roman" w:hint="eastAsia"/>
          <w:color w:val="000000" w:themeColor="text1"/>
          <w:sz w:val="32"/>
          <w:szCs w:val="32"/>
        </w:rPr>
        <w:t>、崇州富士康供气管线工程</w:t>
      </w:r>
      <w:r w:rsidRPr="00A97046">
        <w:rPr>
          <w:rFonts w:ascii="Times New Roman" w:eastAsia="方正仿宋简体" w:hAnsi="Times New Roman" w:cs="Times New Roman" w:hint="eastAsia"/>
          <w:color w:val="000000" w:themeColor="text1"/>
          <w:sz w:val="32"/>
          <w:szCs w:val="32"/>
        </w:rPr>
        <w:t>等项目建成投运</w:t>
      </w:r>
      <w:r w:rsidR="00E95F1D" w:rsidRPr="00A97046">
        <w:rPr>
          <w:rFonts w:ascii="Times New Roman" w:eastAsia="方正仿宋简体" w:hAnsi="Times New Roman" w:cs="Times New Roman" w:hint="eastAsia"/>
          <w:color w:val="000000" w:themeColor="text1"/>
          <w:sz w:val="32"/>
          <w:szCs w:val="32"/>
        </w:rPr>
        <w:t>，新增年输气能力</w:t>
      </w:r>
      <w:r w:rsidR="00E95F1D" w:rsidRPr="00A97046">
        <w:rPr>
          <w:rFonts w:ascii="Times New Roman" w:eastAsia="方正仿宋简体" w:hAnsi="Times New Roman" w:cs="Times New Roman" w:hint="eastAsia"/>
          <w:color w:val="000000" w:themeColor="text1"/>
          <w:sz w:val="32"/>
          <w:szCs w:val="32"/>
        </w:rPr>
        <w:t>60</w:t>
      </w:r>
      <w:r w:rsidR="00E95F1D" w:rsidRPr="00A97046">
        <w:rPr>
          <w:rFonts w:ascii="Times New Roman" w:eastAsia="方正仿宋简体" w:hAnsi="Times New Roman" w:cs="Times New Roman" w:hint="eastAsia"/>
          <w:color w:val="000000" w:themeColor="text1"/>
          <w:sz w:val="32"/>
          <w:szCs w:val="32"/>
        </w:rPr>
        <w:t>亿立方米</w:t>
      </w:r>
      <w:r w:rsidRPr="00A97046">
        <w:rPr>
          <w:rFonts w:ascii="Times New Roman" w:eastAsia="方正仿宋简体" w:hAnsi="Times New Roman" w:cs="Times New Roman" w:hint="eastAsia"/>
          <w:color w:val="000000" w:themeColor="text1"/>
          <w:sz w:val="32"/>
          <w:szCs w:val="32"/>
        </w:rPr>
        <w:t>。成都市</w:t>
      </w:r>
      <w:r w:rsidRPr="00A97046">
        <w:rPr>
          <w:rFonts w:ascii="Times New Roman" w:eastAsia="方正仿宋简体" w:hAnsi="Times New Roman" w:cs="Times New Roman" w:hint="eastAsia"/>
          <w:color w:val="000000" w:themeColor="text1"/>
          <w:sz w:val="32"/>
          <w:szCs w:val="32"/>
        </w:rPr>
        <w:t>LNG</w:t>
      </w:r>
      <w:r w:rsidRPr="00A97046">
        <w:rPr>
          <w:rFonts w:ascii="Times New Roman" w:eastAsia="方正仿宋简体" w:hAnsi="Times New Roman" w:cs="Times New Roman" w:hint="eastAsia"/>
          <w:color w:val="000000" w:themeColor="text1"/>
          <w:sz w:val="32"/>
          <w:szCs w:val="32"/>
        </w:rPr>
        <w:t>应急调峰储备库（一期）</w:t>
      </w:r>
      <w:r w:rsidR="00E95F1D" w:rsidRPr="00A97046">
        <w:rPr>
          <w:rFonts w:ascii="Times New Roman" w:eastAsia="方正仿宋简体" w:hAnsi="Times New Roman" w:cs="Times New Roman" w:hint="eastAsia"/>
          <w:color w:val="000000" w:themeColor="text1"/>
          <w:sz w:val="32"/>
          <w:szCs w:val="32"/>
        </w:rPr>
        <w:t>建成</w:t>
      </w:r>
      <w:r w:rsidRPr="00A97046">
        <w:rPr>
          <w:rFonts w:ascii="Times New Roman" w:eastAsia="方正仿宋简体" w:hAnsi="Times New Roman" w:cs="Times New Roman" w:hint="eastAsia"/>
          <w:color w:val="000000" w:themeColor="text1"/>
          <w:sz w:val="32"/>
          <w:szCs w:val="32"/>
        </w:rPr>
        <w:t>，新增储气能力</w:t>
      </w:r>
      <w:r w:rsidRPr="00A97046">
        <w:rPr>
          <w:rFonts w:ascii="Times New Roman" w:eastAsia="方正仿宋简体" w:hAnsi="Times New Roman" w:cs="Times New Roman" w:hint="eastAsia"/>
          <w:color w:val="000000" w:themeColor="text1"/>
          <w:sz w:val="32"/>
          <w:szCs w:val="32"/>
        </w:rPr>
        <w:t>600</w:t>
      </w:r>
      <w:r w:rsidRPr="00A97046">
        <w:rPr>
          <w:rFonts w:ascii="Times New Roman" w:eastAsia="方正仿宋简体" w:hAnsi="Times New Roman" w:cs="Times New Roman" w:hint="eastAsia"/>
          <w:color w:val="000000" w:themeColor="text1"/>
          <w:sz w:val="32"/>
          <w:szCs w:val="32"/>
        </w:rPr>
        <w:t>万立方米。“十三五”</w:t>
      </w:r>
      <w:r w:rsidR="00041108" w:rsidRPr="00A97046">
        <w:rPr>
          <w:rFonts w:ascii="Times New Roman" w:eastAsia="方正仿宋简体" w:hAnsi="Times New Roman" w:cs="Times New Roman" w:hint="eastAsia"/>
          <w:color w:val="000000" w:themeColor="text1"/>
          <w:sz w:val="32"/>
          <w:szCs w:val="32"/>
        </w:rPr>
        <w:t>期间</w:t>
      </w:r>
      <w:r w:rsidRPr="00A97046">
        <w:rPr>
          <w:rFonts w:ascii="Times New Roman" w:eastAsia="方正仿宋简体" w:hAnsi="Times New Roman" w:cs="Times New Roman" w:hint="eastAsia"/>
          <w:color w:val="000000" w:themeColor="text1"/>
          <w:sz w:val="32"/>
          <w:szCs w:val="32"/>
        </w:rPr>
        <w:t>，全市新建燃气管线</w:t>
      </w:r>
      <w:r w:rsidRPr="00A97046">
        <w:rPr>
          <w:rFonts w:ascii="Times New Roman" w:eastAsia="方正仿宋简体" w:hAnsi="Times New Roman" w:cs="Times New Roman" w:hint="eastAsia"/>
          <w:color w:val="000000" w:themeColor="text1"/>
          <w:sz w:val="32"/>
          <w:szCs w:val="32"/>
        </w:rPr>
        <w:t>2002</w:t>
      </w:r>
      <w:r w:rsidRPr="00A97046">
        <w:rPr>
          <w:rFonts w:ascii="Times New Roman" w:eastAsia="方正仿宋简体" w:hAnsi="Times New Roman" w:cs="Times New Roman"/>
          <w:color w:val="000000" w:themeColor="text1"/>
          <w:sz w:val="32"/>
          <w:szCs w:val="32"/>
        </w:rPr>
        <w:t>公里，改造燃气管线</w:t>
      </w:r>
      <w:r w:rsidRPr="00A97046">
        <w:rPr>
          <w:rFonts w:ascii="Times New Roman" w:eastAsia="方正仿宋简体" w:hAnsi="Times New Roman" w:cs="Times New Roman" w:hint="eastAsia"/>
          <w:color w:val="000000" w:themeColor="text1"/>
          <w:sz w:val="32"/>
          <w:szCs w:val="32"/>
        </w:rPr>
        <w:t>512</w:t>
      </w:r>
      <w:r w:rsidRPr="00A97046">
        <w:rPr>
          <w:rFonts w:ascii="Times New Roman" w:eastAsia="方正仿宋简体" w:hAnsi="Times New Roman" w:cs="Times New Roman"/>
          <w:color w:val="000000" w:themeColor="text1"/>
          <w:sz w:val="32"/>
          <w:szCs w:val="32"/>
        </w:rPr>
        <w:t>公里</w:t>
      </w:r>
      <w:r w:rsidRPr="00A97046">
        <w:rPr>
          <w:rFonts w:ascii="Times New Roman" w:eastAsia="方正仿宋简体" w:hAnsi="Times New Roman" w:cs="Times New Roman" w:hint="eastAsia"/>
          <w:color w:val="000000" w:themeColor="text1"/>
          <w:sz w:val="32"/>
          <w:szCs w:val="32"/>
        </w:rPr>
        <w:t>。全市</w:t>
      </w:r>
      <w:r w:rsidRPr="00A97046">
        <w:rPr>
          <w:rFonts w:ascii="Times New Roman" w:eastAsia="方正仿宋简体" w:hAnsi="Times New Roman" w:cs="Times New Roman"/>
          <w:color w:val="000000" w:themeColor="text1"/>
          <w:sz w:val="32"/>
          <w:szCs w:val="32"/>
        </w:rPr>
        <w:t>CNG</w:t>
      </w:r>
      <w:r w:rsidRPr="00A97046">
        <w:rPr>
          <w:rFonts w:ascii="Times New Roman" w:eastAsia="方正仿宋简体" w:hAnsi="Times New Roman" w:cs="Times New Roman"/>
          <w:color w:val="000000" w:themeColor="text1"/>
          <w:sz w:val="32"/>
          <w:szCs w:val="32"/>
        </w:rPr>
        <w:t>加气站</w:t>
      </w:r>
      <w:r w:rsidRPr="00A97046">
        <w:rPr>
          <w:rFonts w:ascii="Times New Roman" w:eastAsia="方正仿宋简体" w:hAnsi="Times New Roman" w:cs="Times New Roman" w:hint="eastAsia"/>
          <w:color w:val="000000" w:themeColor="text1"/>
          <w:sz w:val="32"/>
          <w:szCs w:val="32"/>
        </w:rPr>
        <w:t>1</w:t>
      </w:r>
      <w:r w:rsidR="00BD1EDD" w:rsidRPr="00A97046">
        <w:rPr>
          <w:rFonts w:ascii="Times New Roman" w:eastAsia="方正仿宋简体" w:hAnsi="Times New Roman" w:cs="Times New Roman"/>
          <w:color w:val="000000" w:themeColor="text1"/>
          <w:sz w:val="32"/>
          <w:szCs w:val="32"/>
        </w:rPr>
        <w:t>21</w:t>
      </w:r>
      <w:r w:rsidRPr="00A97046">
        <w:rPr>
          <w:rFonts w:ascii="Times New Roman" w:eastAsia="方正仿宋简体" w:hAnsi="Times New Roman" w:cs="Times New Roman"/>
          <w:color w:val="000000" w:themeColor="text1"/>
          <w:sz w:val="32"/>
          <w:szCs w:val="32"/>
        </w:rPr>
        <w:t>座，</w:t>
      </w:r>
      <w:r w:rsidRPr="00A97046">
        <w:rPr>
          <w:rFonts w:ascii="Times New Roman" w:eastAsia="方正仿宋简体" w:hAnsi="Times New Roman" w:cs="Times New Roman"/>
          <w:color w:val="000000" w:themeColor="text1"/>
          <w:sz w:val="32"/>
          <w:szCs w:val="32"/>
        </w:rPr>
        <w:t>LNG</w:t>
      </w:r>
      <w:r w:rsidRPr="00A97046">
        <w:rPr>
          <w:rFonts w:ascii="Times New Roman" w:eastAsia="方正仿宋简体" w:hAnsi="Times New Roman" w:cs="Times New Roman"/>
          <w:color w:val="000000" w:themeColor="text1"/>
          <w:sz w:val="32"/>
          <w:szCs w:val="32"/>
        </w:rPr>
        <w:t>加气站</w:t>
      </w:r>
      <w:r w:rsidR="00BD1EDD" w:rsidRPr="00A97046">
        <w:rPr>
          <w:rFonts w:ascii="Times New Roman" w:eastAsia="方正仿宋简体" w:hAnsi="Times New Roman" w:cs="Times New Roman"/>
          <w:color w:val="000000" w:themeColor="text1"/>
          <w:sz w:val="32"/>
          <w:szCs w:val="32"/>
        </w:rPr>
        <w:t>22</w:t>
      </w:r>
      <w:r w:rsidRPr="00A97046">
        <w:rPr>
          <w:rFonts w:ascii="Times New Roman" w:eastAsia="方正仿宋简体" w:hAnsi="Times New Roman" w:cs="Times New Roman"/>
          <w:color w:val="000000" w:themeColor="text1"/>
          <w:sz w:val="32"/>
          <w:szCs w:val="32"/>
        </w:rPr>
        <w:t>座</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日加气能力</w:t>
      </w:r>
      <w:r w:rsidRPr="00A97046">
        <w:rPr>
          <w:rFonts w:ascii="Times New Roman" w:eastAsia="方正仿宋简体" w:hAnsi="Times New Roman" w:cs="Times New Roman" w:hint="eastAsia"/>
          <w:color w:val="000000" w:themeColor="text1"/>
          <w:sz w:val="32"/>
          <w:szCs w:val="32"/>
        </w:rPr>
        <w:t>275</w:t>
      </w:r>
      <w:r w:rsidRPr="00A97046">
        <w:rPr>
          <w:rFonts w:ascii="Times New Roman" w:eastAsia="方正仿宋简体" w:hAnsi="Times New Roman" w:cs="Times New Roman"/>
          <w:color w:val="000000" w:themeColor="text1"/>
          <w:sz w:val="32"/>
          <w:szCs w:val="32"/>
        </w:rPr>
        <w:t>万立方米</w:t>
      </w:r>
      <w:r w:rsidRPr="00A97046">
        <w:rPr>
          <w:rFonts w:ascii="Times New Roman" w:eastAsia="方正仿宋简体" w:hAnsi="Times New Roman" w:cs="Times New Roman" w:hint="eastAsia"/>
          <w:color w:val="000000" w:themeColor="text1"/>
          <w:sz w:val="32"/>
          <w:szCs w:val="32"/>
        </w:rPr>
        <w:t>，较“十二五”末增长</w:t>
      </w:r>
      <w:r w:rsidRPr="00A97046">
        <w:rPr>
          <w:rFonts w:ascii="Times New Roman" w:eastAsia="方正仿宋简体" w:hAnsi="Times New Roman" w:cs="Times New Roman" w:hint="eastAsia"/>
          <w:color w:val="000000" w:themeColor="text1"/>
          <w:sz w:val="32"/>
          <w:szCs w:val="32"/>
        </w:rPr>
        <w:t>28.</w:t>
      </w:r>
      <w:r w:rsidRPr="00A97046">
        <w:rPr>
          <w:rFonts w:ascii="Times New Roman" w:eastAsia="方正仿宋简体" w:hAnsi="Times New Roman" w:cs="Times New Roman"/>
          <w:color w:val="000000" w:themeColor="text1"/>
          <w:sz w:val="32"/>
          <w:szCs w:val="32"/>
        </w:rPr>
        <w:t>6</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w:t>
      </w:r>
    </w:p>
    <w:p w14:paraId="4E3F877A" w14:textId="77777777" w:rsidR="00340234" w:rsidRPr="00A97046" w:rsidRDefault="00340234" w:rsidP="00FD7226">
      <w:pPr>
        <w:ind w:firstLineChars="200" w:firstLine="640"/>
        <w:rPr>
          <w:rFonts w:ascii="Times New Roman" w:eastAsia="方正仿宋简体" w:hAnsi="Times New Roman" w:cs="Times New Roman"/>
          <w:color w:val="000000" w:themeColor="text1"/>
          <w:sz w:val="32"/>
          <w:szCs w:val="32"/>
        </w:rPr>
      </w:pPr>
      <w:r w:rsidRPr="00A97046">
        <w:rPr>
          <w:rFonts w:eastAsia="方正仿宋简体" w:hint="eastAsia"/>
          <w:b/>
          <w:bCs/>
          <w:color w:val="000000" w:themeColor="text1"/>
          <w:sz w:val="32"/>
          <w:szCs w:val="32"/>
        </w:rPr>
        <w:lastRenderedPageBreak/>
        <w:t>油品（成品油）领域，</w:t>
      </w:r>
      <w:r w:rsidR="00112742" w:rsidRPr="00A97046">
        <w:rPr>
          <w:rFonts w:eastAsia="方正仿宋简体"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十三五”期间，全市成品</w:t>
      </w:r>
      <w:proofErr w:type="gramStart"/>
      <w:r w:rsidRPr="00A97046">
        <w:rPr>
          <w:rFonts w:ascii="Times New Roman" w:eastAsia="方正仿宋简体" w:hAnsi="Times New Roman" w:cs="Times New Roman" w:hint="eastAsia"/>
          <w:color w:val="000000" w:themeColor="text1"/>
          <w:sz w:val="32"/>
          <w:szCs w:val="32"/>
        </w:rPr>
        <w:t>油基础</w:t>
      </w:r>
      <w:proofErr w:type="gramEnd"/>
      <w:r w:rsidRPr="00A97046">
        <w:rPr>
          <w:rFonts w:ascii="Times New Roman" w:eastAsia="方正仿宋简体" w:hAnsi="Times New Roman" w:cs="Times New Roman" w:hint="eastAsia"/>
          <w:color w:val="000000" w:themeColor="text1"/>
          <w:sz w:val="32"/>
          <w:szCs w:val="32"/>
        </w:rPr>
        <w:t>设施建设完成投资</w:t>
      </w:r>
      <w:r w:rsidR="005666DE" w:rsidRPr="00A97046">
        <w:rPr>
          <w:rFonts w:ascii="Times New Roman" w:eastAsia="方正仿宋简体" w:hAnsi="Times New Roman" w:cs="Times New Roman" w:hint="eastAsia"/>
          <w:color w:val="000000" w:themeColor="text1"/>
          <w:sz w:val="32"/>
          <w:szCs w:val="32"/>
        </w:rPr>
        <w:t>25</w:t>
      </w:r>
      <w:r w:rsidRPr="00A97046">
        <w:rPr>
          <w:rFonts w:ascii="Times New Roman" w:eastAsia="方正仿宋简体" w:hAnsi="Times New Roman" w:cs="Times New Roman" w:hint="eastAsia"/>
          <w:color w:val="000000" w:themeColor="text1"/>
          <w:sz w:val="32"/>
          <w:szCs w:val="32"/>
        </w:rPr>
        <w:t>亿元，中石油唐军路加油站、</w:t>
      </w:r>
      <w:proofErr w:type="gramStart"/>
      <w:r w:rsidRPr="00A97046">
        <w:rPr>
          <w:rFonts w:ascii="Times New Roman" w:eastAsia="方正仿宋简体" w:hAnsi="Times New Roman" w:cs="Times New Roman" w:hint="eastAsia"/>
          <w:color w:val="000000" w:themeColor="text1"/>
          <w:sz w:val="32"/>
          <w:szCs w:val="32"/>
        </w:rPr>
        <w:t>中航油航油管</w:t>
      </w:r>
      <w:proofErr w:type="gramEnd"/>
      <w:r w:rsidRPr="00A97046">
        <w:rPr>
          <w:rFonts w:ascii="Times New Roman" w:eastAsia="方正仿宋简体" w:hAnsi="Times New Roman" w:cs="Times New Roman" w:hint="eastAsia"/>
          <w:color w:val="000000" w:themeColor="text1"/>
          <w:sz w:val="32"/>
          <w:szCs w:val="32"/>
        </w:rPr>
        <w:t>线等项目投入运营，成彭管道天府机场支线项目加快建设。加油站双层油罐改造项目稳步推进，共完成</w:t>
      </w:r>
      <w:r w:rsidRPr="00A97046">
        <w:rPr>
          <w:rFonts w:ascii="Times New Roman" w:eastAsia="方正仿宋简体" w:hAnsi="Times New Roman" w:cs="Times New Roman" w:hint="eastAsia"/>
          <w:color w:val="000000" w:themeColor="text1"/>
          <w:sz w:val="32"/>
          <w:szCs w:val="32"/>
        </w:rPr>
        <w:t>682</w:t>
      </w:r>
      <w:r w:rsidRPr="00A97046">
        <w:rPr>
          <w:rFonts w:ascii="Times New Roman" w:eastAsia="方正仿宋简体" w:hAnsi="Times New Roman" w:cs="Times New Roman" w:hint="eastAsia"/>
          <w:color w:val="000000" w:themeColor="text1"/>
          <w:sz w:val="32"/>
          <w:szCs w:val="32"/>
        </w:rPr>
        <w:t>座加油站双层油罐改造或防渗池设置。“十三五”末，全市</w:t>
      </w:r>
      <w:r w:rsidRPr="00A97046">
        <w:rPr>
          <w:rFonts w:ascii="Times New Roman" w:eastAsia="方正仿宋简体" w:hAnsi="Times New Roman" w:cs="Times New Roman"/>
          <w:color w:val="000000" w:themeColor="text1"/>
          <w:sz w:val="32"/>
          <w:szCs w:val="32"/>
        </w:rPr>
        <w:t>成品油库</w:t>
      </w:r>
      <w:r w:rsidRPr="00A97046">
        <w:rPr>
          <w:rFonts w:ascii="Times New Roman" w:eastAsia="方正仿宋简体" w:hAnsi="Times New Roman" w:cs="Times New Roman" w:hint="eastAsia"/>
          <w:color w:val="000000" w:themeColor="text1"/>
          <w:sz w:val="32"/>
          <w:szCs w:val="32"/>
        </w:rPr>
        <w:t>12</w:t>
      </w:r>
      <w:r w:rsidRPr="00A97046">
        <w:rPr>
          <w:rFonts w:ascii="Times New Roman" w:eastAsia="方正仿宋简体" w:hAnsi="Times New Roman" w:cs="Times New Roman"/>
          <w:color w:val="000000" w:themeColor="text1"/>
          <w:sz w:val="32"/>
          <w:szCs w:val="32"/>
        </w:rPr>
        <w:t>座，储油能力</w:t>
      </w:r>
      <w:r w:rsidRPr="00A97046">
        <w:rPr>
          <w:rFonts w:ascii="Times New Roman" w:eastAsia="方正仿宋简体" w:hAnsi="Times New Roman" w:cs="Times New Roman" w:hint="eastAsia"/>
          <w:color w:val="000000" w:themeColor="text1"/>
          <w:sz w:val="32"/>
          <w:szCs w:val="32"/>
        </w:rPr>
        <w:t>达</w:t>
      </w:r>
      <w:r w:rsidRPr="00A97046">
        <w:rPr>
          <w:rFonts w:ascii="Times New Roman" w:eastAsia="方正仿宋简体" w:hAnsi="Times New Roman" w:cs="Times New Roman" w:hint="eastAsia"/>
          <w:color w:val="000000" w:themeColor="text1"/>
          <w:sz w:val="32"/>
          <w:szCs w:val="32"/>
        </w:rPr>
        <w:t>113.3</w:t>
      </w:r>
      <w:r w:rsidRPr="00A97046">
        <w:rPr>
          <w:rFonts w:ascii="Times New Roman" w:eastAsia="方正仿宋简体" w:hAnsi="Times New Roman" w:cs="Times New Roman"/>
          <w:color w:val="000000" w:themeColor="text1"/>
          <w:sz w:val="32"/>
          <w:szCs w:val="32"/>
        </w:rPr>
        <w:t>万立方米；</w:t>
      </w:r>
      <w:r w:rsidRPr="00A97046">
        <w:rPr>
          <w:rFonts w:ascii="Times New Roman" w:eastAsia="方正仿宋简体" w:hAnsi="Times New Roman" w:cs="Times New Roman" w:hint="eastAsia"/>
          <w:color w:val="000000" w:themeColor="text1"/>
          <w:sz w:val="32"/>
          <w:szCs w:val="32"/>
        </w:rPr>
        <w:t>原油成品油管线</w:t>
      </w:r>
      <w:r w:rsidRPr="00A97046">
        <w:rPr>
          <w:rFonts w:ascii="Times New Roman" w:eastAsia="方正仿宋简体" w:hAnsi="Times New Roman" w:cs="Times New Roman" w:hint="eastAsia"/>
          <w:color w:val="000000" w:themeColor="text1"/>
          <w:sz w:val="32"/>
          <w:szCs w:val="32"/>
        </w:rPr>
        <w:t>27</w:t>
      </w:r>
      <w:r w:rsidR="00E95F1D" w:rsidRPr="00A97046">
        <w:rPr>
          <w:rFonts w:ascii="Times New Roman" w:eastAsia="方正仿宋简体" w:hAnsi="Times New Roman" w:cs="Times New Roman" w:hint="eastAsia"/>
          <w:color w:val="000000" w:themeColor="text1"/>
          <w:sz w:val="32"/>
          <w:szCs w:val="32"/>
        </w:rPr>
        <w:t>8.46</w:t>
      </w:r>
      <w:r w:rsidRPr="00A97046">
        <w:rPr>
          <w:rFonts w:ascii="Times New Roman" w:eastAsia="方正仿宋简体" w:hAnsi="Times New Roman" w:cs="Times New Roman" w:hint="eastAsia"/>
          <w:color w:val="000000" w:themeColor="text1"/>
          <w:sz w:val="32"/>
          <w:szCs w:val="32"/>
        </w:rPr>
        <w:t>公里、航油管线</w:t>
      </w:r>
      <w:r w:rsidR="00E95F1D" w:rsidRPr="00A97046">
        <w:rPr>
          <w:rFonts w:ascii="Times New Roman" w:eastAsia="方正仿宋简体" w:hAnsi="Times New Roman" w:cs="Times New Roman" w:hint="eastAsia"/>
          <w:color w:val="000000" w:themeColor="text1"/>
          <w:sz w:val="32"/>
          <w:szCs w:val="32"/>
        </w:rPr>
        <w:t>211.70</w:t>
      </w:r>
      <w:r w:rsidRPr="00A97046">
        <w:rPr>
          <w:rFonts w:ascii="Times New Roman" w:eastAsia="方正仿宋简体" w:hAnsi="Times New Roman" w:cs="Times New Roman" w:hint="eastAsia"/>
          <w:color w:val="000000" w:themeColor="text1"/>
          <w:sz w:val="32"/>
          <w:szCs w:val="32"/>
        </w:rPr>
        <w:t>公里；</w:t>
      </w:r>
      <w:r w:rsidRPr="00A97046">
        <w:rPr>
          <w:rFonts w:ascii="Times New Roman" w:eastAsia="方正仿宋简体" w:hAnsi="Times New Roman" w:cs="Times New Roman"/>
          <w:color w:val="000000" w:themeColor="text1"/>
          <w:sz w:val="32"/>
          <w:szCs w:val="32"/>
        </w:rPr>
        <w:t>在营加油站</w:t>
      </w:r>
      <w:r w:rsidRPr="00A97046">
        <w:rPr>
          <w:rFonts w:ascii="Times New Roman" w:eastAsia="方正仿宋简体" w:hAnsi="Times New Roman" w:cs="Times New Roman" w:hint="eastAsia"/>
          <w:color w:val="000000" w:themeColor="text1"/>
          <w:sz w:val="32"/>
          <w:szCs w:val="32"/>
        </w:rPr>
        <w:t>790</w:t>
      </w:r>
      <w:r w:rsidRPr="00A97046">
        <w:rPr>
          <w:rFonts w:ascii="Times New Roman" w:eastAsia="方正仿宋简体" w:hAnsi="Times New Roman" w:cs="Times New Roman"/>
          <w:color w:val="000000" w:themeColor="text1"/>
          <w:sz w:val="32"/>
          <w:szCs w:val="32"/>
        </w:rPr>
        <w:t>座。</w:t>
      </w:r>
    </w:p>
    <w:p w14:paraId="763D36E6" w14:textId="77777777" w:rsidR="00340234" w:rsidRPr="00A97046" w:rsidRDefault="00340234"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（三）能源改革稳步推进，市场化交易取得积极进展</w:t>
      </w:r>
    </w:p>
    <w:p w14:paraId="256FFEC2" w14:textId="77777777" w:rsidR="00340234" w:rsidRPr="00A97046" w:rsidRDefault="00340234" w:rsidP="00340234">
      <w:pPr>
        <w:snapToGrid w:val="0"/>
        <w:spacing w:line="324" w:lineRule="auto"/>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“十三五”以来，成都不断深化能源体制改革，积极推进电力市场化交易，</w:t>
      </w:r>
      <w:r w:rsidR="000757E4" w:rsidRPr="00A97046">
        <w:rPr>
          <w:rFonts w:ascii="Times New Roman" w:eastAsia="方正仿宋简体" w:hAnsi="Times New Roman" w:cs="Times New Roman" w:hint="eastAsia"/>
          <w:color w:val="000000" w:themeColor="text1"/>
          <w:sz w:val="32"/>
          <w:szCs w:val="32"/>
        </w:rPr>
        <w:t>推动增量配电</w:t>
      </w:r>
      <w:r w:rsidRPr="00A97046">
        <w:rPr>
          <w:rFonts w:ascii="Times New Roman" w:eastAsia="方正仿宋简体" w:hAnsi="Times New Roman" w:cs="Times New Roman" w:hint="eastAsia"/>
          <w:color w:val="000000" w:themeColor="text1"/>
          <w:sz w:val="32"/>
          <w:szCs w:val="32"/>
        </w:rPr>
        <w:t>和输配电价改革，</w:t>
      </w:r>
      <w:r w:rsidR="000757E4" w:rsidRPr="00A97046">
        <w:rPr>
          <w:rFonts w:ascii="Times New Roman" w:eastAsia="方正仿宋简体" w:hAnsi="Times New Roman" w:cs="Times New Roman" w:hint="eastAsia"/>
          <w:color w:val="000000" w:themeColor="text1"/>
          <w:sz w:val="32"/>
          <w:szCs w:val="32"/>
        </w:rPr>
        <w:t>降低了</w:t>
      </w:r>
      <w:r w:rsidRPr="00A97046">
        <w:rPr>
          <w:rFonts w:ascii="Times New Roman" w:eastAsia="方正仿宋简体" w:hAnsi="Times New Roman" w:cs="Times New Roman" w:hint="eastAsia"/>
          <w:color w:val="000000" w:themeColor="text1"/>
          <w:sz w:val="32"/>
          <w:szCs w:val="32"/>
        </w:rPr>
        <w:t>企业要素成本。</w:t>
      </w:r>
    </w:p>
    <w:p w14:paraId="548D0CDA" w14:textId="77777777" w:rsidR="00340234" w:rsidRPr="00A97046" w:rsidRDefault="00340234" w:rsidP="00FD7226">
      <w:pPr>
        <w:snapToGrid w:val="0"/>
        <w:spacing w:line="324" w:lineRule="auto"/>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电力领域</w:t>
      </w:r>
      <w:r w:rsidRPr="00A97046">
        <w:rPr>
          <w:rFonts w:ascii="Times New Roman" w:eastAsia="方正仿宋简体" w:hAnsi="Times New Roman" w:cs="Times New Roman" w:hint="eastAsia"/>
          <w:color w:val="000000" w:themeColor="text1"/>
          <w:sz w:val="32"/>
          <w:szCs w:val="32"/>
        </w:rPr>
        <w:t>，推进电力体制改革，原成都区域</w:t>
      </w:r>
      <w:proofErr w:type="gramStart"/>
      <w:r w:rsidRPr="00A97046">
        <w:rPr>
          <w:rFonts w:ascii="Times New Roman" w:eastAsia="方正仿宋简体" w:hAnsi="Times New Roman" w:cs="Times New Roman" w:hint="eastAsia"/>
          <w:color w:val="000000" w:themeColor="text1"/>
          <w:sz w:val="32"/>
          <w:szCs w:val="32"/>
        </w:rPr>
        <w:t>内地方</w:t>
      </w:r>
      <w:proofErr w:type="gramEnd"/>
      <w:r w:rsidRPr="00A97046">
        <w:rPr>
          <w:rFonts w:ascii="Times New Roman" w:eastAsia="方正仿宋简体" w:hAnsi="Times New Roman" w:cs="Times New Roman" w:hint="eastAsia"/>
          <w:color w:val="000000" w:themeColor="text1"/>
          <w:sz w:val="32"/>
          <w:szCs w:val="32"/>
        </w:rPr>
        <w:t>电网与</w:t>
      </w:r>
      <w:proofErr w:type="gramStart"/>
      <w:r w:rsidRPr="00A97046">
        <w:rPr>
          <w:rFonts w:ascii="Times New Roman" w:eastAsia="方正仿宋简体" w:hAnsi="Times New Roman" w:cs="Times New Roman" w:hint="eastAsia"/>
          <w:color w:val="000000" w:themeColor="text1"/>
          <w:sz w:val="32"/>
          <w:szCs w:val="32"/>
        </w:rPr>
        <w:t>国网直</w:t>
      </w:r>
      <w:proofErr w:type="gramEnd"/>
      <w:r w:rsidRPr="00A97046">
        <w:rPr>
          <w:rFonts w:ascii="Times New Roman" w:eastAsia="方正仿宋简体" w:hAnsi="Times New Roman" w:cs="Times New Roman" w:hint="eastAsia"/>
          <w:color w:val="000000" w:themeColor="text1"/>
          <w:sz w:val="32"/>
          <w:szCs w:val="32"/>
        </w:rPr>
        <w:t>供区实现价格并轨，彻底解决了历史遗留的两张网电力体制带来的问题。开展增量配电业务改革试点，</w:t>
      </w:r>
      <w:proofErr w:type="gramStart"/>
      <w:r w:rsidRPr="00A97046">
        <w:rPr>
          <w:rFonts w:ascii="Times New Roman" w:eastAsia="方正仿宋简体" w:hAnsi="Times New Roman" w:cs="Times New Roman" w:hint="eastAsia"/>
          <w:color w:val="000000" w:themeColor="text1"/>
          <w:sz w:val="32"/>
          <w:szCs w:val="32"/>
        </w:rPr>
        <w:t>青白江</w:t>
      </w:r>
      <w:proofErr w:type="gramEnd"/>
      <w:r w:rsidRPr="00A97046">
        <w:rPr>
          <w:rFonts w:ascii="Times New Roman" w:eastAsia="方正仿宋简体" w:hAnsi="Times New Roman" w:cs="Times New Roman" w:hint="eastAsia"/>
          <w:color w:val="000000" w:themeColor="text1"/>
          <w:sz w:val="32"/>
          <w:szCs w:val="32"/>
        </w:rPr>
        <w:t>区欧洲产业城</w:t>
      </w:r>
      <w:r w:rsidR="0050789D" w:rsidRPr="00A97046">
        <w:rPr>
          <w:rFonts w:ascii="Times New Roman" w:eastAsia="方正仿宋简体" w:hAnsi="Times New Roman" w:cs="Times New Roman" w:hint="eastAsia"/>
          <w:color w:val="000000" w:themeColor="text1"/>
          <w:sz w:val="32"/>
          <w:szCs w:val="32"/>
        </w:rPr>
        <w:t>、成都九尺冷链物流产业</w:t>
      </w:r>
      <w:proofErr w:type="gramStart"/>
      <w:r w:rsidR="0050789D" w:rsidRPr="00A97046">
        <w:rPr>
          <w:rFonts w:ascii="Times New Roman" w:eastAsia="方正仿宋简体" w:hAnsi="Times New Roman" w:cs="Times New Roman" w:hint="eastAsia"/>
          <w:color w:val="000000" w:themeColor="text1"/>
          <w:sz w:val="32"/>
          <w:szCs w:val="32"/>
        </w:rPr>
        <w:t>园</w:t>
      </w:r>
      <w:r w:rsidRPr="00A97046">
        <w:rPr>
          <w:rFonts w:ascii="Times New Roman" w:eastAsia="方正仿宋简体" w:hAnsi="Times New Roman" w:cs="Times New Roman" w:hint="eastAsia"/>
          <w:color w:val="000000" w:themeColor="text1"/>
          <w:sz w:val="32"/>
          <w:szCs w:val="32"/>
        </w:rPr>
        <w:t>获批全国</w:t>
      </w:r>
      <w:proofErr w:type="gramEnd"/>
      <w:r w:rsidRPr="00A97046">
        <w:rPr>
          <w:rFonts w:ascii="Times New Roman" w:eastAsia="方正仿宋简体" w:hAnsi="Times New Roman" w:cs="Times New Roman" w:hint="eastAsia"/>
          <w:color w:val="000000" w:themeColor="text1"/>
          <w:sz w:val="32"/>
          <w:szCs w:val="32"/>
        </w:rPr>
        <w:t>第四批</w:t>
      </w:r>
      <w:r w:rsidR="0050789D" w:rsidRPr="00A97046">
        <w:rPr>
          <w:rFonts w:ascii="Times New Roman" w:eastAsia="方正仿宋简体" w:hAnsi="Times New Roman" w:cs="Times New Roman" w:hint="eastAsia"/>
          <w:color w:val="000000" w:themeColor="text1"/>
          <w:sz w:val="32"/>
          <w:szCs w:val="32"/>
        </w:rPr>
        <w:t>、第五批</w:t>
      </w:r>
      <w:r w:rsidRPr="00A97046">
        <w:rPr>
          <w:rFonts w:ascii="Times New Roman" w:eastAsia="方正仿宋简体" w:hAnsi="Times New Roman" w:cs="Times New Roman" w:hint="eastAsia"/>
          <w:color w:val="000000" w:themeColor="text1"/>
          <w:sz w:val="32"/>
          <w:szCs w:val="32"/>
        </w:rPr>
        <w:t>增量配电业务改革试点。</w:t>
      </w:r>
      <w:r w:rsidR="001F772B" w:rsidRPr="00A97046">
        <w:rPr>
          <w:rFonts w:ascii="Times New Roman" w:eastAsia="方正仿宋简体" w:hAnsi="Times New Roman" w:cs="Times New Roman" w:hint="eastAsia"/>
          <w:color w:val="000000" w:themeColor="text1"/>
          <w:sz w:val="32"/>
          <w:szCs w:val="32"/>
        </w:rPr>
        <w:t>执行高耗能行业差别电价，对钢铁、建材等行业企业实施差别电价，加价幅度</w:t>
      </w:r>
      <w:r w:rsidR="001F772B" w:rsidRPr="00A97046">
        <w:rPr>
          <w:rFonts w:ascii="Times New Roman" w:eastAsia="方正仿宋简体" w:hAnsi="Times New Roman" w:cs="Times New Roman"/>
          <w:color w:val="000000" w:themeColor="text1"/>
          <w:sz w:val="32"/>
          <w:szCs w:val="32"/>
        </w:rPr>
        <w:t>0.1</w:t>
      </w:r>
      <w:r w:rsidR="001F772B" w:rsidRPr="00A97046">
        <w:rPr>
          <w:rFonts w:ascii="Times New Roman" w:eastAsia="方正仿宋简体" w:hAnsi="Times New Roman" w:cs="Times New Roman" w:hint="eastAsia"/>
          <w:color w:val="000000" w:themeColor="text1"/>
          <w:sz w:val="32"/>
          <w:szCs w:val="32"/>
        </w:rPr>
        <w:t>-</w:t>
      </w:r>
      <w:r w:rsidR="001F772B" w:rsidRPr="00A97046">
        <w:rPr>
          <w:rFonts w:ascii="Times New Roman" w:eastAsia="方正仿宋简体" w:hAnsi="Times New Roman" w:cs="Times New Roman"/>
          <w:color w:val="000000" w:themeColor="text1"/>
          <w:sz w:val="32"/>
          <w:szCs w:val="32"/>
        </w:rPr>
        <w:t>0.3</w:t>
      </w:r>
      <w:r w:rsidR="001F772B" w:rsidRPr="00A97046">
        <w:rPr>
          <w:rFonts w:ascii="Times New Roman" w:eastAsia="方正仿宋简体" w:hAnsi="Times New Roman" w:cs="Times New Roman"/>
          <w:color w:val="000000" w:themeColor="text1"/>
          <w:sz w:val="32"/>
          <w:szCs w:val="32"/>
        </w:rPr>
        <w:t>元</w:t>
      </w:r>
      <w:r w:rsidR="001F772B" w:rsidRPr="00A97046">
        <w:rPr>
          <w:rFonts w:ascii="Times New Roman" w:eastAsia="方正仿宋简体" w:hAnsi="Times New Roman" w:cs="Times New Roman"/>
          <w:color w:val="000000" w:themeColor="text1"/>
          <w:sz w:val="32"/>
          <w:szCs w:val="32"/>
        </w:rPr>
        <w:t>/</w:t>
      </w:r>
      <w:r w:rsidR="001F772B" w:rsidRPr="00A97046">
        <w:rPr>
          <w:rFonts w:ascii="Times New Roman" w:eastAsia="方正仿宋简体" w:hAnsi="Times New Roman" w:cs="Times New Roman"/>
          <w:color w:val="000000" w:themeColor="text1"/>
          <w:sz w:val="32"/>
          <w:szCs w:val="32"/>
        </w:rPr>
        <w:t>千瓦时。</w:t>
      </w:r>
      <w:r w:rsidRPr="00A97046">
        <w:rPr>
          <w:rFonts w:ascii="Times New Roman" w:eastAsia="方正仿宋简体" w:hAnsi="Times New Roman" w:cs="Times New Roman" w:hint="eastAsia"/>
          <w:color w:val="000000" w:themeColor="text1"/>
          <w:sz w:val="32"/>
          <w:szCs w:val="32"/>
        </w:rPr>
        <w:t>落实输配电</w:t>
      </w:r>
      <w:proofErr w:type="gramStart"/>
      <w:r w:rsidRPr="00A97046">
        <w:rPr>
          <w:rFonts w:ascii="Times New Roman" w:eastAsia="方正仿宋简体" w:hAnsi="Times New Roman" w:cs="Times New Roman" w:hint="eastAsia"/>
          <w:color w:val="000000" w:themeColor="text1"/>
          <w:sz w:val="32"/>
          <w:szCs w:val="32"/>
        </w:rPr>
        <w:t>价改革</w:t>
      </w:r>
      <w:proofErr w:type="gramEnd"/>
      <w:r w:rsidRPr="00A97046">
        <w:rPr>
          <w:rFonts w:ascii="Times New Roman" w:eastAsia="方正仿宋简体" w:hAnsi="Times New Roman" w:cs="Times New Roman" w:hint="eastAsia"/>
          <w:color w:val="000000" w:themeColor="text1"/>
          <w:sz w:val="32"/>
          <w:szCs w:val="32"/>
        </w:rPr>
        <w:t>政策，放宽直购电交易、富余电能政策范围，针对电子信息、新型材料等产业重点客户实施“精准降价”，将大型商业企业纳入直</w:t>
      </w:r>
      <w:r w:rsidRPr="00A97046">
        <w:rPr>
          <w:rFonts w:ascii="Times New Roman" w:eastAsia="方正仿宋简体" w:hAnsi="Times New Roman" w:cs="Times New Roman" w:hint="eastAsia"/>
          <w:color w:val="000000" w:themeColor="text1"/>
          <w:sz w:val="32"/>
          <w:szCs w:val="32"/>
        </w:rPr>
        <w:lastRenderedPageBreak/>
        <w:t>接交易范围，有效降低企业客户用电成本。“十三五”末，成都地区参与市场化交易电量近</w:t>
      </w:r>
      <w:r w:rsidRPr="00A97046">
        <w:rPr>
          <w:rFonts w:ascii="Times New Roman" w:eastAsia="方正仿宋简体" w:hAnsi="Times New Roman" w:cs="Times New Roman" w:hint="eastAsia"/>
          <w:color w:val="000000" w:themeColor="text1"/>
          <w:sz w:val="32"/>
          <w:szCs w:val="32"/>
        </w:rPr>
        <w:t>427</w:t>
      </w:r>
      <w:r w:rsidRPr="00A97046">
        <w:rPr>
          <w:rFonts w:ascii="Times New Roman" w:eastAsia="方正仿宋简体" w:hAnsi="Times New Roman" w:cs="Times New Roman" w:hint="eastAsia"/>
          <w:color w:val="000000" w:themeColor="text1"/>
          <w:sz w:val="32"/>
          <w:szCs w:val="32"/>
        </w:rPr>
        <w:t>亿千瓦时，累计减少企业客户电费支出近</w:t>
      </w:r>
      <w:r w:rsidRPr="00A97046">
        <w:rPr>
          <w:rFonts w:ascii="Times New Roman" w:eastAsia="方正仿宋简体" w:hAnsi="Times New Roman" w:cs="Times New Roman" w:hint="eastAsia"/>
          <w:color w:val="000000" w:themeColor="text1"/>
          <w:sz w:val="32"/>
          <w:szCs w:val="32"/>
        </w:rPr>
        <w:t>23.</w:t>
      </w:r>
      <w:r w:rsidRPr="00A97046">
        <w:rPr>
          <w:rFonts w:ascii="Times New Roman" w:eastAsia="方正仿宋简体" w:hAnsi="Times New Roman" w:cs="Times New Roman"/>
          <w:color w:val="000000" w:themeColor="text1"/>
          <w:sz w:val="32"/>
          <w:szCs w:val="32"/>
        </w:rPr>
        <w:t>1</w:t>
      </w:r>
      <w:r w:rsidRPr="00A97046">
        <w:rPr>
          <w:rFonts w:ascii="Times New Roman" w:eastAsia="方正仿宋简体" w:hAnsi="Times New Roman" w:cs="Times New Roman" w:hint="eastAsia"/>
          <w:color w:val="000000" w:themeColor="text1"/>
          <w:sz w:val="32"/>
          <w:szCs w:val="32"/>
        </w:rPr>
        <w:t>亿</w:t>
      </w:r>
      <w:r w:rsidR="003424CF" w:rsidRPr="00A97046">
        <w:rPr>
          <w:rFonts w:ascii="Times New Roman" w:eastAsia="方正仿宋简体" w:hAnsi="Times New Roman" w:cs="Times New Roman" w:hint="eastAsia"/>
          <w:color w:val="000000" w:themeColor="text1"/>
          <w:sz w:val="32"/>
          <w:szCs w:val="32"/>
        </w:rPr>
        <w:t>。</w:t>
      </w:r>
    </w:p>
    <w:p w14:paraId="4232DFC3" w14:textId="77777777" w:rsidR="00340234" w:rsidRPr="00A97046" w:rsidRDefault="00340234" w:rsidP="00FD7226">
      <w:pPr>
        <w:ind w:firstLineChars="200" w:firstLine="640"/>
        <w:rPr>
          <w:rFonts w:ascii="Times New Roman" w:eastAsia="方正仿宋简体" w:hAnsi="Times New Roman" w:cs="Times New Roman"/>
          <w:b/>
          <w:bCs/>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天然气领域，</w:t>
      </w:r>
      <w:r w:rsidRPr="00A97046">
        <w:rPr>
          <w:rFonts w:ascii="Times New Roman" w:eastAsia="方正仿宋简体" w:hAnsi="Times New Roman" w:cs="Times New Roman" w:hint="eastAsia"/>
          <w:color w:val="000000" w:themeColor="text1"/>
          <w:sz w:val="32"/>
          <w:szCs w:val="32"/>
        </w:rPr>
        <w:t>支持天然气大用户转供改直供，进一步降低企业用气价格</w:t>
      </w:r>
      <w:r w:rsidRPr="00A97046">
        <w:rPr>
          <w:rFonts w:ascii="Times New Roman" w:eastAsia="方正仿宋简体" w:hAnsi="Times New Roman" w:cs="Times New Roman"/>
          <w:color w:val="000000" w:themeColor="text1"/>
          <w:sz w:val="32"/>
          <w:szCs w:val="32"/>
        </w:rPr>
        <w:t>。</w:t>
      </w:r>
      <w:r w:rsidR="00E774E3" w:rsidRPr="00A97046">
        <w:rPr>
          <w:rFonts w:ascii="Times New Roman" w:eastAsia="方正仿宋简体" w:hAnsi="Times New Roman" w:cs="Times New Roman" w:hint="eastAsia"/>
          <w:color w:val="000000" w:themeColor="text1"/>
          <w:sz w:val="32"/>
          <w:szCs w:val="32"/>
        </w:rPr>
        <w:t>“十三五”末，全市直供气企业达到</w:t>
      </w:r>
      <w:r w:rsidR="00E774E3" w:rsidRPr="00A97046">
        <w:rPr>
          <w:rFonts w:ascii="Times New Roman" w:eastAsia="方正仿宋简体" w:hAnsi="Times New Roman" w:cs="Times New Roman" w:hint="eastAsia"/>
          <w:color w:val="000000" w:themeColor="text1"/>
          <w:sz w:val="32"/>
          <w:szCs w:val="32"/>
        </w:rPr>
        <w:t>127</w:t>
      </w:r>
      <w:r w:rsidR="00E774E3" w:rsidRPr="00A97046">
        <w:rPr>
          <w:rFonts w:ascii="Times New Roman" w:eastAsia="方正仿宋简体" w:hAnsi="Times New Roman" w:cs="Times New Roman" w:hint="eastAsia"/>
          <w:color w:val="000000" w:themeColor="text1"/>
          <w:sz w:val="32"/>
          <w:szCs w:val="32"/>
        </w:rPr>
        <w:t>家以上（其中，中石油</w:t>
      </w:r>
      <w:r w:rsidR="00E774E3" w:rsidRPr="00A97046">
        <w:rPr>
          <w:rFonts w:ascii="Times New Roman" w:eastAsia="方正仿宋简体" w:hAnsi="Times New Roman" w:cs="Times New Roman" w:hint="eastAsia"/>
          <w:color w:val="000000" w:themeColor="text1"/>
          <w:sz w:val="32"/>
          <w:szCs w:val="32"/>
        </w:rPr>
        <w:t>1</w:t>
      </w:r>
      <w:r w:rsidR="00E774E3" w:rsidRPr="00A97046">
        <w:rPr>
          <w:rFonts w:ascii="Times New Roman" w:eastAsia="方正仿宋简体" w:hAnsi="Times New Roman" w:cs="Times New Roman"/>
          <w:color w:val="000000" w:themeColor="text1"/>
          <w:sz w:val="32"/>
          <w:szCs w:val="32"/>
        </w:rPr>
        <w:t>0</w:t>
      </w:r>
      <w:r w:rsidR="00E774E3" w:rsidRPr="00A97046">
        <w:rPr>
          <w:rFonts w:ascii="Times New Roman" w:eastAsia="方正仿宋简体" w:hAnsi="Times New Roman" w:cs="Times New Roman" w:hint="eastAsia"/>
          <w:color w:val="000000" w:themeColor="text1"/>
          <w:sz w:val="32"/>
          <w:szCs w:val="32"/>
        </w:rPr>
        <w:t>8</w:t>
      </w:r>
      <w:r w:rsidR="00E774E3" w:rsidRPr="00A97046">
        <w:rPr>
          <w:rFonts w:ascii="Times New Roman" w:eastAsia="方正仿宋简体" w:hAnsi="Times New Roman" w:cs="Times New Roman" w:hint="eastAsia"/>
          <w:color w:val="000000" w:themeColor="text1"/>
          <w:sz w:val="32"/>
          <w:szCs w:val="32"/>
        </w:rPr>
        <w:t>家，中石化</w:t>
      </w:r>
      <w:r w:rsidR="00E774E3" w:rsidRPr="00A97046">
        <w:rPr>
          <w:rFonts w:ascii="Times New Roman" w:eastAsia="方正仿宋简体" w:hAnsi="Times New Roman" w:cs="Times New Roman" w:hint="eastAsia"/>
          <w:color w:val="000000" w:themeColor="text1"/>
          <w:sz w:val="32"/>
          <w:szCs w:val="32"/>
        </w:rPr>
        <w:t>19</w:t>
      </w:r>
      <w:r w:rsidR="00E774E3" w:rsidRPr="00A97046">
        <w:rPr>
          <w:rFonts w:ascii="Times New Roman" w:eastAsia="方正仿宋简体" w:hAnsi="Times New Roman" w:cs="Times New Roman" w:hint="eastAsia"/>
          <w:color w:val="000000" w:themeColor="text1"/>
          <w:sz w:val="32"/>
          <w:szCs w:val="32"/>
        </w:rPr>
        <w:t>家</w:t>
      </w:r>
      <w:r w:rsidR="00A06354"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w:t>
      </w:r>
      <w:r w:rsidR="001B1F72" w:rsidRPr="00A97046">
        <w:rPr>
          <w:rFonts w:ascii="Times New Roman" w:eastAsia="方正仿宋简体" w:hAnsi="Times New Roman" w:cs="Times New Roman" w:hint="eastAsia"/>
          <w:color w:val="000000" w:themeColor="text1"/>
          <w:sz w:val="32"/>
          <w:szCs w:val="32"/>
        </w:rPr>
        <w:t>推动天然气价格市场化改革，按照‘准许成本</w:t>
      </w:r>
      <w:r w:rsidR="001B1F72" w:rsidRPr="00A97046">
        <w:rPr>
          <w:rFonts w:ascii="Times New Roman" w:eastAsia="方正仿宋简体" w:hAnsi="Times New Roman" w:cs="Times New Roman"/>
          <w:color w:val="000000" w:themeColor="text1"/>
          <w:sz w:val="32"/>
          <w:szCs w:val="32"/>
        </w:rPr>
        <w:t>+</w:t>
      </w:r>
      <w:r w:rsidR="001B1F72" w:rsidRPr="00A97046">
        <w:rPr>
          <w:rFonts w:ascii="Times New Roman" w:eastAsia="方正仿宋简体" w:hAnsi="Times New Roman" w:cs="Times New Roman" w:hint="eastAsia"/>
          <w:color w:val="000000" w:themeColor="text1"/>
          <w:sz w:val="32"/>
          <w:szCs w:val="32"/>
        </w:rPr>
        <w:t>合理收益’原则核定配气价格，形成的降价空间全部用于降低</w:t>
      </w:r>
      <w:proofErr w:type="gramStart"/>
      <w:r w:rsidR="001B1F72" w:rsidRPr="00A97046">
        <w:rPr>
          <w:rFonts w:ascii="Times New Roman" w:eastAsia="方正仿宋简体" w:hAnsi="Times New Roman" w:cs="Times New Roman" w:hint="eastAsia"/>
          <w:color w:val="000000" w:themeColor="text1"/>
          <w:sz w:val="32"/>
          <w:szCs w:val="32"/>
        </w:rPr>
        <w:t>非居用户</w:t>
      </w:r>
      <w:proofErr w:type="gramEnd"/>
      <w:r w:rsidR="001B1F72" w:rsidRPr="00A97046">
        <w:rPr>
          <w:rFonts w:ascii="Times New Roman" w:eastAsia="方正仿宋简体" w:hAnsi="Times New Roman" w:cs="Times New Roman" w:hint="eastAsia"/>
          <w:color w:val="000000" w:themeColor="text1"/>
          <w:sz w:val="32"/>
          <w:szCs w:val="32"/>
        </w:rPr>
        <w:t>价格。建立天然气上下游价格联动机制，天然气终端销售价格由上游购气价格</w:t>
      </w:r>
      <w:r w:rsidR="001B1F72" w:rsidRPr="00A97046">
        <w:rPr>
          <w:rFonts w:ascii="Times New Roman" w:eastAsia="方正仿宋简体" w:hAnsi="Times New Roman" w:cs="Times New Roman"/>
          <w:color w:val="000000" w:themeColor="text1"/>
          <w:sz w:val="32"/>
          <w:szCs w:val="32"/>
        </w:rPr>
        <w:t>+</w:t>
      </w:r>
      <w:r w:rsidR="001B1F72" w:rsidRPr="00A97046">
        <w:rPr>
          <w:rFonts w:ascii="Times New Roman" w:eastAsia="方正仿宋简体" w:hAnsi="Times New Roman" w:cs="Times New Roman" w:hint="eastAsia"/>
          <w:color w:val="000000" w:themeColor="text1"/>
          <w:sz w:val="32"/>
          <w:szCs w:val="32"/>
        </w:rPr>
        <w:t>配气价格组成，按照上下游价格联动机制适时调整。将</w:t>
      </w:r>
      <w:r w:rsidR="001B1F72" w:rsidRPr="00A97046">
        <w:rPr>
          <w:rFonts w:ascii="Times New Roman" w:eastAsia="方正仿宋简体" w:hAnsi="Times New Roman" w:cs="Times New Roman"/>
          <w:color w:val="000000" w:themeColor="text1"/>
          <w:sz w:val="32"/>
          <w:szCs w:val="32"/>
        </w:rPr>
        <w:t>CNG</w:t>
      </w:r>
      <w:r w:rsidR="001B1F72" w:rsidRPr="00A97046">
        <w:rPr>
          <w:rFonts w:ascii="Times New Roman" w:eastAsia="方正仿宋简体" w:hAnsi="Times New Roman" w:cs="Times New Roman" w:hint="eastAsia"/>
          <w:color w:val="000000" w:themeColor="text1"/>
          <w:sz w:val="32"/>
          <w:szCs w:val="32"/>
        </w:rPr>
        <w:t>销售价格由最高价格改为基准价格管理，增强价格弹性，更准确反映成本和市场供需变化</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对年用气量</w:t>
      </w:r>
      <w:r w:rsidRPr="00A97046">
        <w:rPr>
          <w:rFonts w:ascii="Times New Roman" w:eastAsia="方正仿宋简体" w:hAnsi="Times New Roman" w:cs="Times New Roman"/>
          <w:color w:val="000000" w:themeColor="text1"/>
          <w:sz w:val="32"/>
          <w:szCs w:val="32"/>
        </w:rPr>
        <w:t>100</w:t>
      </w:r>
      <w:r w:rsidRPr="00A97046">
        <w:rPr>
          <w:rFonts w:ascii="Times New Roman" w:eastAsia="方正仿宋简体" w:hAnsi="Times New Roman" w:cs="Times New Roman"/>
          <w:color w:val="000000" w:themeColor="text1"/>
          <w:sz w:val="32"/>
          <w:szCs w:val="32"/>
        </w:rPr>
        <w:t>万立方米以上、</w:t>
      </w:r>
      <w:r w:rsidRPr="00A97046">
        <w:rPr>
          <w:rFonts w:ascii="Times New Roman" w:eastAsia="方正仿宋简体" w:hAnsi="Times New Roman" w:cs="Times New Roman" w:hint="eastAsia"/>
          <w:color w:val="000000" w:themeColor="text1"/>
          <w:sz w:val="32"/>
          <w:szCs w:val="32"/>
        </w:rPr>
        <w:t>符合重点产业发展方向</w:t>
      </w:r>
      <w:r w:rsidRPr="00A97046">
        <w:rPr>
          <w:rFonts w:ascii="Times New Roman" w:eastAsia="方正仿宋简体" w:hAnsi="Times New Roman" w:cs="Times New Roman"/>
          <w:color w:val="000000" w:themeColor="text1"/>
          <w:sz w:val="32"/>
          <w:szCs w:val="32"/>
        </w:rPr>
        <w:t>的用户，通过减免燃气工程安装费、季节差价或阶梯价格等方式降低企业用气价格。</w:t>
      </w:r>
    </w:p>
    <w:p w14:paraId="34BF0A24" w14:textId="77777777" w:rsidR="00340234" w:rsidRPr="00A97046" w:rsidRDefault="00340234"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（四）节能降耗工作成效显著，能源利用效率持续提升</w:t>
      </w:r>
    </w:p>
    <w:p w14:paraId="1FF4D9CD" w14:textId="67A3FD1F" w:rsidR="0007620E" w:rsidRPr="00A97046" w:rsidRDefault="00340234" w:rsidP="0027531E">
      <w:pPr>
        <w:spacing w:afterLines="50" w:after="156"/>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hint="eastAsia"/>
          <w:color w:val="000000" w:themeColor="text1"/>
          <w:sz w:val="32"/>
          <w:szCs w:val="32"/>
        </w:rPr>
        <w:t>“十三五”期间</w:t>
      </w:r>
      <w:r w:rsidRPr="00A97046">
        <w:rPr>
          <w:rFonts w:ascii="Times New Roman" w:eastAsia="方正仿宋简体" w:hAnsi="Times New Roman"/>
          <w:color w:val="000000" w:themeColor="text1"/>
          <w:sz w:val="32"/>
          <w:szCs w:val="32"/>
        </w:rPr>
        <w:t>，</w:t>
      </w:r>
      <w:r w:rsidRPr="00A97046">
        <w:rPr>
          <w:rFonts w:ascii="Times New Roman" w:eastAsia="方正仿宋简体" w:hAnsi="Times New Roman" w:hint="eastAsia"/>
          <w:color w:val="000000" w:themeColor="text1"/>
          <w:sz w:val="32"/>
          <w:szCs w:val="32"/>
        </w:rPr>
        <w:t>全市重点推进能源消耗总量和强度“双控”工作，加大节能审查监察力度，围绕工业、建筑、交通等重点领域节能需求，加快构建绿色发展体系，综合能耗不断下降，能源利用效率持续提升。“十三五”末，</w:t>
      </w:r>
      <w:r w:rsidRPr="00A97046">
        <w:rPr>
          <w:rFonts w:ascii="Times New Roman" w:eastAsia="方正仿宋简体" w:hAnsi="Times New Roman"/>
          <w:color w:val="000000" w:themeColor="text1"/>
          <w:sz w:val="32"/>
          <w:szCs w:val="32"/>
        </w:rPr>
        <w:t>全市</w:t>
      </w:r>
      <w:r w:rsidRPr="00A97046">
        <w:rPr>
          <w:rFonts w:ascii="Times New Roman" w:eastAsia="方正仿宋简体" w:hAnsi="Times New Roman" w:hint="eastAsia"/>
          <w:color w:val="000000" w:themeColor="text1"/>
          <w:sz w:val="32"/>
          <w:szCs w:val="32"/>
        </w:rPr>
        <w:t>万元</w:t>
      </w:r>
      <w:r w:rsidRPr="00A97046">
        <w:rPr>
          <w:rFonts w:ascii="Times New Roman" w:eastAsia="方正仿宋简体" w:hAnsi="Times New Roman"/>
          <w:color w:val="000000" w:themeColor="text1"/>
          <w:sz w:val="32"/>
          <w:szCs w:val="32"/>
        </w:rPr>
        <w:t>GDP</w:t>
      </w:r>
      <w:r w:rsidRPr="00A97046">
        <w:rPr>
          <w:rFonts w:ascii="Times New Roman" w:eastAsia="方正仿宋简体" w:hAnsi="Times New Roman"/>
          <w:color w:val="000000" w:themeColor="text1"/>
          <w:sz w:val="32"/>
          <w:szCs w:val="32"/>
        </w:rPr>
        <w:t>能耗</w:t>
      </w:r>
      <w:r w:rsidRPr="00A97046">
        <w:rPr>
          <w:rFonts w:ascii="Times New Roman" w:eastAsia="方正仿宋简体" w:hAnsi="Times New Roman" w:hint="eastAsia"/>
          <w:color w:val="000000" w:themeColor="text1"/>
          <w:sz w:val="32"/>
          <w:szCs w:val="32"/>
        </w:rPr>
        <w:t>0</w:t>
      </w:r>
      <w:r w:rsidRPr="00A97046">
        <w:rPr>
          <w:rFonts w:ascii="Times New Roman" w:eastAsia="方正仿宋简体" w:hAnsi="Times New Roman"/>
          <w:color w:val="000000" w:themeColor="text1"/>
          <w:sz w:val="32"/>
          <w:szCs w:val="32"/>
        </w:rPr>
        <w:t>.3</w:t>
      </w:r>
      <w:r w:rsidR="00E60A6F" w:rsidRPr="00A97046">
        <w:rPr>
          <w:rFonts w:ascii="Times New Roman" w:eastAsia="方正仿宋简体" w:hAnsi="Times New Roman"/>
          <w:color w:val="000000" w:themeColor="text1"/>
          <w:sz w:val="32"/>
          <w:szCs w:val="32"/>
        </w:rPr>
        <w:t>45</w:t>
      </w:r>
      <w:r w:rsidRPr="00A97046">
        <w:rPr>
          <w:rFonts w:ascii="Times New Roman" w:eastAsia="方正仿宋简体" w:hAnsi="Times New Roman"/>
          <w:color w:val="000000" w:themeColor="text1"/>
          <w:sz w:val="32"/>
          <w:szCs w:val="32"/>
        </w:rPr>
        <w:t>吨标准煤，较</w:t>
      </w:r>
      <w:r w:rsidRPr="00A97046">
        <w:rPr>
          <w:rFonts w:ascii="Times New Roman" w:eastAsia="方正仿宋简体" w:hAnsi="Times New Roman" w:hint="eastAsia"/>
          <w:color w:val="000000" w:themeColor="text1"/>
          <w:sz w:val="32"/>
          <w:szCs w:val="32"/>
        </w:rPr>
        <w:t>“</w:t>
      </w:r>
      <w:r w:rsidRPr="00A97046">
        <w:rPr>
          <w:rFonts w:ascii="Times New Roman" w:eastAsia="方正仿宋简体" w:hAnsi="Times New Roman"/>
          <w:color w:val="000000" w:themeColor="text1"/>
          <w:sz w:val="32"/>
          <w:szCs w:val="32"/>
        </w:rPr>
        <w:t>十二五</w:t>
      </w:r>
      <w:r w:rsidRPr="00A97046">
        <w:rPr>
          <w:rFonts w:ascii="Times New Roman" w:eastAsia="方正仿宋简体" w:hAnsi="Times New Roman" w:hint="eastAsia"/>
          <w:color w:val="000000" w:themeColor="text1"/>
          <w:sz w:val="32"/>
          <w:szCs w:val="32"/>
        </w:rPr>
        <w:t>”末下降</w:t>
      </w:r>
      <w:r w:rsidRPr="00A97046">
        <w:rPr>
          <w:rFonts w:ascii="Times New Roman" w:eastAsia="方正仿宋简体" w:hAnsi="Times New Roman" w:hint="eastAsia"/>
          <w:color w:val="000000" w:themeColor="text1"/>
          <w:sz w:val="32"/>
          <w:szCs w:val="32"/>
        </w:rPr>
        <w:t>1</w:t>
      </w:r>
      <w:r w:rsidR="00E60A6F" w:rsidRPr="00A97046">
        <w:rPr>
          <w:rFonts w:ascii="Times New Roman" w:eastAsia="方正仿宋简体" w:hAnsi="Times New Roman"/>
          <w:color w:val="000000" w:themeColor="text1"/>
          <w:sz w:val="32"/>
          <w:szCs w:val="32"/>
        </w:rPr>
        <w:t>4</w:t>
      </w:r>
      <w:r w:rsidRPr="00A97046">
        <w:rPr>
          <w:rFonts w:ascii="Times New Roman" w:eastAsia="方正仿宋简体" w:hAnsi="Times New Roman"/>
          <w:color w:val="000000" w:themeColor="text1"/>
          <w:sz w:val="32"/>
          <w:szCs w:val="32"/>
        </w:rPr>
        <w:t>.2%</w:t>
      </w:r>
      <w:r w:rsidR="00982B97" w:rsidRPr="00A97046">
        <w:rPr>
          <w:rFonts w:ascii="Times New Roman" w:eastAsia="方正仿宋简体" w:hAnsi="Times New Roman" w:hint="eastAsia"/>
          <w:color w:val="000000" w:themeColor="text1"/>
          <w:sz w:val="32"/>
          <w:szCs w:val="32"/>
        </w:rPr>
        <w:t>。</w:t>
      </w:r>
      <w:r w:rsidRPr="00A97046">
        <w:rPr>
          <w:rFonts w:ascii="Times New Roman" w:eastAsia="方正仿宋简体" w:hAnsi="Times New Roman" w:hint="eastAsia"/>
          <w:color w:val="000000" w:themeColor="text1"/>
          <w:sz w:val="32"/>
          <w:szCs w:val="32"/>
        </w:rPr>
        <w:t>新都华润雪花啤酒厂分布式能源、金牛宾馆分布式能源等项目建成投运。工业领域，开展实施工业</w:t>
      </w:r>
      <w:r w:rsidRPr="00A97046">
        <w:rPr>
          <w:rFonts w:ascii="Times New Roman" w:eastAsia="方正仿宋简体" w:hAnsi="Times New Roman" w:hint="eastAsia"/>
          <w:color w:val="000000" w:themeColor="text1"/>
          <w:sz w:val="32"/>
          <w:szCs w:val="32"/>
        </w:rPr>
        <w:lastRenderedPageBreak/>
        <w:t>能效赶超行动，加强高能耗行业能耗管控，</w:t>
      </w:r>
      <w:r w:rsidR="00987C40" w:rsidRPr="00A97046">
        <w:rPr>
          <w:rFonts w:ascii="Times New Roman" w:eastAsia="方正仿宋简体" w:hAnsi="Times New Roman" w:hint="eastAsia"/>
          <w:color w:val="000000" w:themeColor="text1"/>
          <w:sz w:val="32"/>
          <w:szCs w:val="32"/>
        </w:rPr>
        <w:t>淘汰</w:t>
      </w:r>
      <w:r w:rsidR="00987C40" w:rsidRPr="00A97046">
        <w:rPr>
          <w:rFonts w:ascii="Times New Roman" w:eastAsia="方正仿宋简体" w:hAnsi="Times New Roman" w:hint="eastAsia"/>
          <w:color w:val="000000" w:themeColor="text1"/>
          <w:sz w:val="32"/>
          <w:szCs w:val="32"/>
        </w:rPr>
        <w:t>3</w:t>
      </w:r>
      <w:r w:rsidR="00987C40" w:rsidRPr="00A97046">
        <w:rPr>
          <w:rFonts w:ascii="Times New Roman" w:eastAsia="方正仿宋简体" w:hAnsi="Times New Roman"/>
          <w:color w:val="000000" w:themeColor="text1"/>
          <w:sz w:val="32"/>
          <w:szCs w:val="32"/>
        </w:rPr>
        <w:t>47</w:t>
      </w:r>
      <w:r w:rsidR="00987C40" w:rsidRPr="00A97046">
        <w:rPr>
          <w:rFonts w:ascii="Times New Roman" w:eastAsia="方正仿宋简体" w:hAnsi="Times New Roman" w:hint="eastAsia"/>
          <w:color w:val="000000" w:themeColor="text1"/>
          <w:sz w:val="32"/>
          <w:szCs w:val="32"/>
        </w:rPr>
        <w:t>户企业落后产能，</w:t>
      </w:r>
      <w:r w:rsidRPr="00A97046">
        <w:rPr>
          <w:rFonts w:ascii="Times New Roman" w:eastAsia="方正仿宋简体" w:hAnsi="Times New Roman" w:hint="eastAsia"/>
          <w:color w:val="000000" w:themeColor="text1"/>
          <w:sz w:val="32"/>
          <w:szCs w:val="32"/>
        </w:rPr>
        <w:t>全市规模以上单位工业增加值能耗累计下降</w:t>
      </w:r>
      <w:r w:rsidRPr="00A97046">
        <w:rPr>
          <w:rFonts w:ascii="Times New Roman" w:eastAsia="方正仿宋简体" w:hAnsi="Times New Roman" w:hint="eastAsia"/>
          <w:color w:val="000000" w:themeColor="text1"/>
          <w:sz w:val="32"/>
          <w:szCs w:val="32"/>
        </w:rPr>
        <w:t>2</w:t>
      </w:r>
      <w:r w:rsidR="00D44211" w:rsidRPr="00A97046">
        <w:rPr>
          <w:rFonts w:ascii="Times New Roman" w:eastAsia="方正仿宋简体" w:hAnsi="Times New Roman"/>
          <w:color w:val="000000" w:themeColor="text1"/>
          <w:sz w:val="32"/>
          <w:szCs w:val="32"/>
        </w:rPr>
        <w:t>6.2</w:t>
      </w:r>
      <w:r w:rsidRPr="00A97046">
        <w:rPr>
          <w:rFonts w:ascii="Times New Roman" w:eastAsia="方正仿宋简体" w:hAnsi="Times New Roman" w:hint="eastAsia"/>
          <w:color w:val="000000" w:themeColor="text1"/>
          <w:sz w:val="32"/>
          <w:szCs w:val="32"/>
        </w:rPr>
        <w:t>%</w:t>
      </w:r>
      <w:r w:rsidRPr="00A97046">
        <w:rPr>
          <w:rFonts w:ascii="Times New Roman" w:eastAsia="方正仿宋简体" w:hAnsi="Times New Roman" w:hint="eastAsia"/>
          <w:color w:val="000000" w:themeColor="text1"/>
          <w:sz w:val="32"/>
          <w:szCs w:val="32"/>
        </w:rPr>
        <w:t>，超额完成“十三五”工业节能目标</w:t>
      </w:r>
      <w:r w:rsidR="00A05F26" w:rsidRPr="00A97046">
        <w:rPr>
          <w:rFonts w:ascii="Times New Roman" w:eastAsia="方正仿宋简体" w:hAnsi="Times New Roman" w:hint="eastAsia"/>
          <w:color w:val="000000" w:themeColor="text1"/>
          <w:sz w:val="32"/>
          <w:szCs w:val="32"/>
        </w:rPr>
        <w:t>任务</w:t>
      </w:r>
      <w:r w:rsidRPr="00A97046">
        <w:rPr>
          <w:rFonts w:ascii="Times New Roman" w:eastAsia="方正仿宋简体" w:hAnsi="Times New Roman" w:hint="eastAsia"/>
          <w:color w:val="000000" w:themeColor="text1"/>
          <w:sz w:val="32"/>
          <w:szCs w:val="32"/>
        </w:rPr>
        <w:t>。建筑领域，大力推进绿色建筑和装配式建筑，</w:t>
      </w:r>
      <w:r w:rsidRPr="00A97046">
        <w:rPr>
          <w:rFonts w:ascii="Times New Roman" w:eastAsia="方正仿宋简体" w:hAnsi="Times New Roman"/>
          <w:color w:val="000000" w:themeColor="text1"/>
          <w:sz w:val="32"/>
          <w:szCs w:val="32"/>
        </w:rPr>
        <w:t>提升公共建筑能效管理水平</w:t>
      </w:r>
      <w:r w:rsidRPr="00A97046">
        <w:rPr>
          <w:rFonts w:ascii="Times New Roman" w:eastAsia="方正仿宋简体" w:hAnsi="Times New Roman" w:hint="eastAsia"/>
          <w:color w:val="000000" w:themeColor="text1"/>
          <w:sz w:val="32"/>
          <w:szCs w:val="32"/>
        </w:rPr>
        <w:t>，“十三五”末</w:t>
      </w:r>
      <w:r w:rsidR="00C349E9" w:rsidRPr="00A97046">
        <w:rPr>
          <w:rFonts w:ascii="Times New Roman" w:eastAsia="方正仿宋简体" w:hAnsi="Times New Roman" w:hint="eastAsia"/>
          <w:color w:val="000000" w:themeColor="text1"/>
          <w:sz w:val="32"/>
          <w:szCs w:val="32"/>
        </w:rPr>
        <w:t>，</w:t>
      </w:r>
      <w:r w:rsidR="00CA7553" w:rsidRPr="00A97046">
        <w:rPr>
          <w:rFonts w:ascii="Times New Roman" w:eastAsia="方正仿宋简体" w:hAnsi="Times New Roman" w:hint="eastAsia"/>
          <w:color w:val="000000" w:themeColor="text1"/>
          <w:sz w:val="32"/>
          <w:szCs w:val="32"/>
        </w:rPr>
        <w:t>全市绿色建筑面积累计突破</w:t>
      </w:r>
      <w:r w:rsidR="00CA7553" w:rsidRPr="00A97046">
        <w:rPr>
          <w:rFonts w:ascii="Times New Roman" w:eastAsia="方正仿宋简体" w:hAnsi="Times New Roman" w:hint="eastAsia"/>
          <w:color w:val="000000" w:themeColor="text1"/>
          <w:sz w:val="32"/>
          <w:szCs w:val="32"/>
        </w:rPr>
        <w:t>2</w:t>
      </w:r>
      <w:r w:rsidR="00CA7553" w:rsidRPr="00A97046">
        <w:rPr>
          <w:rFonts w:ascii="Times New Roman" w:eastAsia="方正仿宋简体" w:hAnsi="Times New Roman" w:hint="eastAsia"/>
          <w:color w:val="000000" w:themeColor="text1"/>
          <w:sz w:val="32"/>
          <w:szCs w:val="32"/>
        </w:rPr>
        <w:t>亿平方米</w:t>
      </w:r>
      <w:r w:rsidRPr="00A97046">
        <w:rPr>
          <w:rFonts w:ascii="Times New Roman" w:eastAsia="方正仿宋简体" w:hAnsi="Times New Roman" w:hint="eastAsia"/>
          <w:color w:val="000000" w:themeColor="text1"/>
          <w:sz w:val="32"/>
          <w:szCs w:val="32"/>
        </w:rPr>
        <w:t>。交通领域，不断优化城市公交线网，加快城市轨道交通建设，</w:t>
      </w:r>
      <w:r w:rsidRPr="00A97046">
        <w:rPr>
          <w:rFonts w:ascii="Times New Roman" w:eastAsia="方正仿宋简体" w:hAnsi="Times New Roman"/>
          <w:color w:val="000000" w:themeColor="text1"/>
          <w:sz w:val="32"/>
          <w:szCs w:val="32"/>
        </w:rPr>
        <w:t>大力推广新能源汽车应用</w:t>
      </w:r>
      <w:r w:rsidRPr="00A97046">
        <w:rPr>
          <w:rFonts w:ascii="Times New Roman" w:eastAsia="方正仿宋简体" w:hAnsi="Times New Roman" w:hint="eastAsia"/>
          <w:color w:val="000000" w:themeColor="text1"/>
          <w:sz w:val="32"/>
          <w:szCs w:val="32"/>
        </w:rPr>
        <w:t>，绿色交通运输体系初步形成。到“十三五”末</w:t>
      </w:r>
      <w:r w:rsidR="00A05F26" w:rsidRPr="00A97046">
        <w:rPr>
          <w:rFonts w:ascii="Times New Roman" w:eastAsia="方正仿宋简体" w:hAnsi="Times New Roman" w:hint="eastAsia"/>
          <w:color w:val="000000" w:themeColor="text1"/>
          <w:sz w:val="32"/>
          <w:szCs w:val="32"/>
        </w:rPr>
        <w:t>，</w:t>
      </w:r>
      <w:r w:rsidR="009B75E0" w:rsidRPr="00A97046">
        <w:rPr>
          <w:rFonts w:ascii="Times New Roman" w:eastAsia="方正仿宋简体" w:hAnsi="Times New Roman" w:hint="eastAsia"/>
          <w:color w:val="000000" w:themeColor="text1"/>
          <w:sz w:val="32"/>
          <w:szCs w:val="32"/>
        </w:rPr>
        <w:t>中心城区</w:t>
      </w:r>
      <w:r w:rsidR="007B7DE4" w:rsidRPr="00A97046">
        <w:rPr>
          <w:rFonts w:ascii="Times New Roman" w:eastAsia="方正仿宋简体" w:hAnsi="Times New Roman" w:hint="eastAsia"/>
          <w:color w:val="000000" w:themeColor="text1"/>
          <w:sz w:val="32"/>
          <w:szCs w:val="32"/>
        </w:rPr>
        <w:t>“</w:t>
      </w:r>
      <w:r w:rsidR="007B7DE4" w:rsidRPr="00A97046">
        <w:rPr>
          <w:rFonts w:ascii="Times New Roman" w:eastAsia="方正仿宋简体" w:hAnsi="Times New Roman"/>
          <w:color w:val="000000" w:themeColor="text1"/>
          <w:sz w:val="32"/>
          <w:szCs w:val="32"/>
        </w:rPr>
        <w:t>5+1</w:t>
      </w:r>
      <w:r w:rsidR="007B7DE4" w:rsidRPr="00A97046">
        <w:rPr>
          <w:rFonts w:ascii="Times New Roman" w:eastAsia="方正仿宋简体" w:hAnsi="Times New Roman" w:hint="eastAsia"/>
          <w:color w:val="000000" w:themeColor="text1"/>
          <w:sz w:val="32"/>
          <w:szCs w:val="32"/>
        </w:rPr>
        <w:t>”</w:t>
      </w:r>
      <w:r w:rsidR="009B75E0" w:rsidRPr="00A97046">
        <w:rPr>
          <w:rFonts w:ascii="Times New Roman" w:eastAsia="方正仿宋简体" w:hAnsi="Times New Roman" w:hint="eastAsia"/>
          <w:color w:val="000000" w:themeColor="text1"/>
          <w:sz w:val="32"/>
          <w:szCs w:val="32"/>
        </w:rPr>
        <w:t>区域公共交通机动化出行分担率达</w:t>
      </w:r>
      <w:r w:rsidR="009B75E0" w:rsidRPr="00A97046">
        <w:rPr>
          <w:rFonts w:ascii="Times New Roman" w:eastAsia="方正仿宋简体" w:hAnsi="Times New Roman"/>
          <w:color w:val="000000" w:themeColor="text1"/>
          <w:sz w:val="32"/>
          <w:szCs w:val="32"/>
        </w:rPr>
        <w:t>60%</w:t>
      </w:r>
      <w:r w:rsidR="0007620E" w:rsidRPr="00A97046">
        <w:rPr>
          <w:rFonts w:ascii="Times New Roman" w:eastAsia="方正仿宋简体" w:hAnsi="Times New Roman" w:hint="eastAsia"/>
          <w:color w:val="000000" w:themeColor="text1"/>
          <w:sz w:val="32"/>
          <w:szCs w:val="32"/>
        </w:rPr>
        <w:t>；累计建设充电桩</w:t>
      </w:r>
      <w:r w:rsidR="0007620E" w:rsidRPr="00A97046">
        <w:rPr>
          <w:rFonts w:ascii="Times New Roman" w:eastAsia="方正仿宋简体" w:hAnsi="Times New Roman"/>
          <w:color w:val="000000" w:themeColor="text1"/>
          <w:sz w:val="32"/>
          <w:szCs w:val="32"/>
        </w:rPr>
        <w:t>2.</w:t>
      </w:r>
      <w:r w:rsidR="00B23636" w:rsidRPr="00A97046">
        <w:rPr>
          <w:rFonts w:ascii="Times New Roman" w:eastAsia="方正仿宋简体" w:hAnsi="Times New Roman" w:hint="eastAsia"/>
          <w:color w:val="000000" w:themeColor="text1"/>
          <w:sz w:val="32"/>
          <w:szCs w:val="32"/>
        </w:rPr>
        <w:t>8</w:t>
      </w:r>
      <w:r w:rsidR="0007620E" w:rsidRPr="00A97046">
        <w:rPr>
          <w:rFonts w:ascii="Times New Roman" w:eastAsia="方正仿宋简体" w:hAnsi="Times New Roman"/>
          <w:color w:val="000000" w:themeColor="text1"/>
          <w:sz w:val="32"/>
          <w:szCs w:val="32"/>
        </w:rPr>
        <w:t>万个</w:t>
      </w:r>
      <w:r w:rsidR="0007620E" w:rsidRPr="00A97046">
        <w:rPr>
          <w:rFonts w:ascii="Times New Roman" w:eastAsia="方正仿宋简体" w:hAnsi="Times New Roman" w:hint="eastAsia"/>
          <w:color w:val="000000" w:themeColor="text1"/>
          <w:sz w:val="32"/>
          <w:szCs w:val="32"/>
        </w:rPr>
        <w:t>，推广新能源汽车</w:t>
      </w:r>
      <w:r w:rsidR="00004E51" w:rsidRPr="00A97046">
        <w:rPr>
          <w:rFonts w:ascii="Times New Roman" w:eastAsia="方正仿宋简体" w:hAnsi="Times New Roman" w:hint="eastAsia"/>
          <w:color w:val="000000" w:themeColor="text1"/>
          <w:sz w:val="32"/>
          <w:szCs w:val="32"/>
        </w:rPr>
        <w:t>14.5</w:t>
      </w:r>
      <w:r w:rsidR="00004E51" w:rsidRPr="00A97046">
        <w:rPr>
          <w:rFonts w:ascii="Times New Roman" w:eastAsia="方正仿宋简体" w:hAnsi="Times New Roman" w:hint="eastAsia"/>
          <w:color w:val="000000" w:themeColor="text1"/>
          <w:sz w:val="32"/>
          <w:szCs w:val="32"/>
        </w:rPr>
        <w:t>万辆</w:t>
      </w:r>
      <w:r w:rsidR="0007620E" w:rsidRPr="00A97046">
        <w:rPr>
          <w:rFonts w:ascii="Times New Roman" w:eastAsia="方正仿宋简体" w:hAnsi="Times New Roman" w:hint="eastAsia"/>
          <w:color w:val="000000" w:themeColor="text1"/>
          <w:sz w:val="32"/>
          <w:szCs w:val="32"/>
        </w:rPr>
        <w:t>。</w:t>
      </w:r>
    </w:p>
    <w:p w14:paraId="0F545555" w14:textId="77777777" w:rsidR="00340234" w:rsidRPr="00A97046" w:rsidRDefault="00340234" w:rsidP="00340234">
      <w:pPr>
        <w:jc w:val="center"/>
        <w:rPr>
          <w:rFonts w:ascii="Times New Roman" w:eastAsia="黑体" w:hAnsi="Times New Roman" w:cs="Times New Roman"/>
          <w:color w:val="000000" w:themeColor="text1"/>
          <w:sz w:val="24"/>
          <w:szCs w:val="24"/>
        </w:rPr>
      </w:pPr>
      <w:r w:rsidRPr="00A97046">
        <w:rPr>
          <w:rFonts w:ascii="Times New Roman" w:eastAsia="黑体" w:hAnsi="Times New Roman" w:cs="Times New Roman" w:hint="eastAsia"/>
          <w:color w:val="000000" w:themeColor="text1"/>
          <w:sz w:val="24"/>
          <w:szCs w:val="24"/>
        </w:rPr>
        <w:t>表</w:t>
      </w:r>
      <w:r w:rsidRPr="00A97046">
        <w:rPr>
          <w:rFonts w:ascii="Times New Roman" w:eastAsia="黑体" w:hAnsi="Times New Roman" w:cs="Times New Roman"/>
          <w:color w:val="000000" w:themeColor="text1"/>
          <w:sz w:val="24"/>
          <w:szCs w:val="24"/>
        </w:rPr>
        <w:t>1</w:t>
      </w:r>
      <w:r w:rsidRPr="00A97046">
        <w:rPr>
          <w:rFonts w:ascii="Times New Roman" w:eastAsia="黑体" w:hAnsi="Times New Roman" w:cs="Times New Roman" w:hint="eastAsia"/>
          <w:color w:val="000000" w:themeColor="text1"/>
          <w:sz w:val="24"/>
          <w:szCs w:val="24"/>
        </w:rPr>
        <w:t xml:space="preserve"> </w:t>
      </w:r>
      <w:r w:rsidRPr="00A97046">
        <w:rPr>
          <w:rFonts w:ascii="Times New Roman" w:eastAsia="黑体" w:hAnsi="Times New Roman" w:cs="Times New Roman"/>
          <w:color w:val="000000" w:themeColor="text1"/>
          <w:sz w:val="24"/>
          <w:szCs w:val="24"/>
        </w:rPr>
        <w:t xml:space="preserve"> </w:t>
      </w:r>
      <w:r w:rsidRPr="00A97046">
        <w:rPr>
          <w:rFonts w:ascii="Times New Roman" w:eastAsia="黑体" w:hAnsi="Times New Roman" w:cs="Times New Roman" w:hint="eastAsia"/>
          <w:color w:val="000000" w:themeColor="text1"/>
          <w:sz w:val="24"/>
          <w:szCs w:val="24"/>
        </w:rPr>
        <w:t>“十三五”期间成都市万元</w:t>
      </w:r>
      <w:r w:rsidRPr="00A97046">
        <w:rPr>
          <w:rFonts w:ascii="Times New Roman" w:eastAsia="黑体" w:hAnsi="Times New Roman" w:cs="Times New Roman" w:hint="eastAsia"/>
          <w:color w:val="000000" w:themeColor="text1"/>
          <w:sz w:val="24"/>
          <w:szCs w:val="24"/>
        </w:rPr>
        <w:t>GDP</w:t>
      </w:r>
      <w:r w:rsidRPr="00A97046">
        <w:rPr>
          <w:rFonts w:ascii="Times New Roman" w:eastAsia="黑体" w:hAnsi="Times New Roman" w:cs="Times New Roman" w:hint="eastAsia"/>
          <w:color w:val="000000" w:themeColor="text1"/>
          <w:sz w:val="24"/>
          <w:szCs w:val="24"/>
        </w:rPr>
        <w:t>能耗</w:t>
      </w:r>
      <w:r w:rsidR="00240611" w:rsidRPr="00A97046">
        <w:rPr>
          <w:rFonts w:ascii="Times New Roman" w:eastAsia="黑体" w:hAnsi="Times New Roman" w:cs="Times New Roman" w:hint="eastAsia"/>
          <w:color w:val="000000" w:themeColor="text1"/>
          <w:sz w:val="24"/>
          <w:szCs w:val="24"/>
        </w:rPr>
        <w:t>下降情况</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284"/>
        <w:gridCol w:w="1285"/>
        <w:gridCol w:w="1285"/>
        <w:gridCol w:w="1285"/>
        <w:gridCol w:w="1285"/>
      </w:tblGrid>
      <w:tr w:rsidR="00A97046" w:rsidRPr="00A97046" w14:paraId="4111F92A" w14:textId="77777777" w:rsidTr="004F7B64">
        <w:trPr>
          <w:trHeight w:val="556"/>
          <w:jc w:val="center"/>
        </w:trPr>
        <w:tc>
          <w:tcPr>
            <w:tcW w:w="1989" w:type="dxa"/>
            <w:shd w:val="clear" w:color="auto" w:fill="auto"/>
            <w:vAlign w:val="center"/>
            <w:hideMark/>
          </w:tcPr>
          <w:p w14:paraId="315A58C6" w14:textId="77777777" w:rsidR="00A80A85" w:rsidRPr="00A97046" w:rsidRDefault="00A80A85" w:rsidP="000239E3">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宋体" w:eastAsia="方正仿宋简体" w:hAnsi="宋体" w:cs="Times New Roman" w:hint="eastAsia"/>
                <w:b/>
                <w:bCs/>
                <w:color w:val="000000" w:themeColor="text1"/>
                <w:kern w:val="0"/>
                <w:sz w:val="24"/>
                <w:szCs w:val="32"/>
              </w:rPr>
              <w:t>年份</w:t>
            </w:r>
          </w:p>
        </w:tc>
        <w:tc>
          <w:tcPr>
            <w:tcW w:w="1284" w:type="dxa"/>
            <w:shd w:val="clear" w:color="auto" w:fill="auto"/>
            <w:vAlign w:val="center"/>
            <w:hideMark/>
          </w:tcPr>
          <w:p w14:paraId="720C74ED" w14:textId="77777777" w:rsidR="00A80A85" w:rsidRPr="00A97046" w:rsidRDefault="00A80A85" w:rsidP="000239E3">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Times New Roman" w:eastAsia="方正仿宋简体" w:hAnsi="Times New Roman" w:cs="Times New Roman"/>
                <w:b/>
                <w:bCs/>
                <w:color w:val="000000" w:themeColor="text1"/>
                <w:kern w:val="0"/>
                <w:sz w:val="24"/>
                <w:szCs w:val="32"/>
              </w:rPr>
              <w:t>2016</w:t>
            </w:r>
            <w:r w:rsidRPr="00A97046">
              <w:rPr>
                <w:rFonts w:ascii="宋体" w:eastAsia="方正仿宋简体" w:hAnsi="宋体" w:cs="Times New Roman" w:hint="eastAsia"/>
                <w:b/>
                <w:bCs/>
                <w:color w:val="000000" w:themeColor="text1"/>
                <w:kern w:val="0"/>
                <w:sz w:val="24"/>
                <w:szCs w:val="32"/>
              </w:rPr>
              <w:t>年</w:t>
            </w:r>
          </w:p>
        </w:tc>
        <w:tc>
          <w:tcPr>
            <w:tcW w:w="1285" w:type="dxa"/>
            <w:shd w:val="clear" w:color="auto" w:fill="auto"/>
            <w:vAlign w:val="center"/>
            <w:hideMark/>
          </w:tcPr>
          <w:p w14:paraId="62EE8F7F" w14:textId="77777777" w:rsidR="00A80A85" w:rsidRPr="00A97046" w:rsidRDefault="00A80A85" w:rsidP="000239E3">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Times New Roman" w:eastAsia="方正仿宋简体" w:hAnsi="Times New Roman" w:cs="Times New Roman"/>
                <w:b/>
                <w:bCs/>
                <w:color w:val="000000" w:themeColor="text1"/>
                <w:kern w:val="0"/>
                <w:sz w:val="24"/>
                <w:szCs w:val="32"/>
              </w:rPr>
              <w:t>2017</w:t>
            </w:r>
            <w:r w:rsidRPr="00A97046">
              <w:rPr>
                <w:rFonts w:ascii="宋体" w:eastAsia="方正仿宋简体" w:hAnsi="宋体" w:cs="Times New Roman" w:hint="eastAsia"/>
                <w:b/>
                <w:bCs/>
                <w:color w:val="000000" w:themeColor="text1"/>
                <w:kern w:val="0"/>
                <w:sz w:val="24"/>
                <w:szCs w:val="32"/>
              </w:rPr>
              <w:t>年</w:t>
            </w:r>
          </w:p>
        </w:tc>
        <w:tc>
          <w:tcPr>
            <w:tcW w:w="1285" w:type="dxa"/>
            <w:shd w:val="clear" w:color="auto" w:fill="auto"/>
            <w:vAlign w:val="center"/>
            <w:hideMark/>
          </w:tcPr>
          <w:p w14:paraId="7503EE73" w14:textId="77777777" w:rsidR="00A80A85" w:rsidRPr="00A97046" w:rsidRDefault="00A80A85" w:rsidP="000239E3">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Times New Roman" w:eastAsia="方正仿宋简体" w:hAnsi="Times New Roman" w:cs="Times New Roman"/>
                <w:b/>
                <w:bCs/>
                <w:color w:val="000000" w:themeColor="text1"/>
                <w:kern w:val="0"/>
                <w:sz w:val="24"/>
                <w:szCs w:val="32"/>
              </w:rPr>
              <w:t>2018</w:t>
            </w:r>
            <w:r w:rsidRPr="00A97046">
              <w:rPr>
                <w:rFonts w:ascii="宋体" w:eastAsia="方正仿宋简体" w:hAnsi="宋体" w:cs="Times New Roman" w:hint="eastAsia"/>
                <w:b/>
                <w:bCs/>
                <w:color w:val="000000" w:themeColor="text1"/>
                <w:kern w:val="0"/>
                <w:sz w:val="24"/>
                <w:szCs w:val="32"/>
              </w:rPr>
              <w:t>年</w:t>
            </w:r>
          </w:p>
        </w:tc>
        <w:tc>
          <w:tcPr>
            <w:tcW w:w="1285" w:type="dxa"/>
            <w:vAlign w:val="center"/>
          </w:tcPr>
          <w:p w14:paraId="32DFA086" w14:textId="77777777" w:rsidR="00A80A85" w:rsidRPr="00A97046" w:rsidRDefault="00A80A85" w:rsidP="000239E3">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Times New Roman" w:eastAsia="方正仿宋简体" w:hAnsi="Times New Roman" w:cs="Times New Roman"/>
                <w:b/>
                <w:bCs/>
                <w:color w:val="000000" w:themeColor="text1"/>
                <w:kern w:val="0"/>
                <w:sz w:val="24"/>
                <w:szCs w:val="32"/>
              </w:rPr>
              <w:t>2019</w:t>
            </w:r>
            <w:r w:rsidRPr="00A97046">
              <w:rPr>
                <w:rFonts w:ascii="Times New Roman" w:eastAsia="方正仿宋简体" w:hAnsi="Times New Roman" w:cs="Times New Roman" w:hint="eastAsia"/>
                <w:b/>
                <w:bCs/>
                <w:color w:val="000000" w:themeColor="text1"/>
                <w:kern w:val="0"/>
                <w:sz w:val="24"/>
                <w:szCs w:val="32"/>
              </w:rPr>
              <w:t>年</w:t>
            </w:r>
          </w:p>
        </w:tc>
        <w:tc>
          <w:tcPr>
            <w:tcW w:w="1285" w:type="dxa"/>
            <w:vAlign w:val="center"/>
          </w:tcPr>
          <w:p w14:paraId="481DFA23" w14:textId="77777777" w:rsidR="00A80A85" w:rsidRPr="00A97046" w:rsidRDefault="00A80A85" w:rsidP="00A80A85">
            <w:pPr>
              <w:widowControl/>
              <w:spacing w:line="400" w:lineRule="exact"/>
              <w:jc w:val="center"/>
              <w:rPr>
                <w:rFonts w:ascii="Times New Roman" w:eastAsia="方正仿宋简体" w:hAnsi="Times New Roman" w:cs="Times New Roman"/>
                <w:b/>
                <w:bCs/>
                <w:color w:val="000000" w:themeColor="text1"/>
                <w:kern w:val="0"/>
                <w:sz w:val="24"/>
                <w:szCs w:val="32"/>
              </w:rPr>
            </w:pPr>
            <w:r w:rsidRPr="00A97046">
              <w:rPr>
                <w:rFonts w:ascii="Times New Roman" w:eastAsia="方正仿宋简体" w:hAnsi="Times New Roman" w:cs="Times New Roman" w:hint="eastAsia"/>
                <w:b/>
                <w:bCs/>
                <w:color w:val="000000" w:themeColor="text1"/>
                <w:kern w:val="0"/>
                <w:sz w:val="24"/>
                <w:szCs w:val="32"/>
              </w:rPr>
              <w:t>2</w:t>
            </w:r>
            <w:r w:rsidRPr="00A97046">
              <w:rPr>
                <w:rFonts w:ascii="Times New Roman" w:eastAsia="方正仿宋简体" w:hAnsi="Times New Roman" w:cs="Times New Roman"/>
                <w:b/>
                <w:bCs/>
                <w:color w:val="000000" w:themeColor="text1"/>
                <w:kern w:val="0"/>
                <w:sz w:val="24"/>
                <w:szCs w:val="32"/>
              </w:rPr>
              <w:t>020</w:t>
            </w:r>
            <w:r w:rsidRPr="00A97046">
              <w:rPr>
                <w:rFonts w:ascii="Times New Roman" w:eastAsia="方正仿宋简体" w:hAnsi="Times New Roman" w:cs="Times New Roman" w:hint="eastAsia"/>
                <w:b/>
                <w:bCs/>
                <w:color w:val="000000" w:themeColor="text1"/>
                <w:kern w:val="0"/>
                <w:sz w:val="24"/>
                <w:szCs w:val="32"/>
              </w:rPr>
              <w:t>年</w:t>
            </w:r>
          </w:p>
        </w:tc>
      </w:tr>
      <w:tr w:rsidR="00A97046" w:rsidRPr="00A97046" w14:paraId="4AF8F9AD" w14:textId="77777777" w:rsidTr="004F7B64">
        <w:trPr>
          <w:trHeight w:val="556"/>
          <w:jc w:val="center"/>
        </w:trPr>
        <w:tc>
          <w:tcPr>
            <w:tcW w:w="1989" w:type="dxa"/>
            <w:shd w:val="clear" w:color="auto" w:fill="auto"/>
            <w:vAlign w:val="center"/>
            <w:hideMark/>
          </w:tcPr>
          <w:p w14:paraId="6990A209" w14:textId="77777777" w:rsidR="00A80A85" w:rsidRPr="00A97046" w:rsidRDefault="00A80A85" w:rsidP="00C936A0">
            <w:pPr>
              <w:widowControl/>
              <w:adjustRightInd w:val="0"/>
              <w:snapToGrid w:val="0"/>
              <w:jc w:val="left"/>
              <w:rPr>
                <w:rFonts w:ascii="宋体" w:eastAsia="方正仿宋简体" w:hAnsi="宋体" w:cs="Times New Roman"/>
                <w:color w:val="000000" w:themeColor="text1"/>
                <w:kern w:val="0"/>
                <w:sz w:val="24"/>
                <w:szCs w:val="32"/>
              </w:rPr>
            </w:pPr>
            <w:r w:rsidRPr="00A97046">
              <w:rPr>
                <w:rFonts w:ascii="宋体" w:eastAsia="方正仿宋简体" w:hAnsi="宋体" w:cs="Times New Roman" w:hint="eastAsia"/>
                <w:color w:val="000000" w:themeColor="text1"/>
                <w:kern w:val="0"/>
                <w:sz w:val="24"/>
                <w:szCs w:val="32"/>
              </w:rPr>
              <w:t>万元</w:t>
            </w:r>
            <w:r w:rsidRPr="00A97046">
              <w:rPr>
                <w:rFonts w:ascii="Times New Roman" w:eastAsia="方正仿宋简体" w:hAnsi="Times New Roman" w:cs="Times New Roman"/>
                <w:color w:val="000000" w:themeColor="text1"/>
                <w:kern w:val="0"/>
                <w:sz w:val="24"/>
                <w:szCs w:val="32"/>
              </w:rPr>
              <w:t>GDP</w:t>
            </w:r>
            <w:r w:rsidRPr="00A97046">
              <w:rPr>
                <w:rFonts w:ascii="宋体" w:eastAsia="方正仿宋简体" w:hAnsi="宋体" w:cs="Times New Roman" w:hint="eastAsia"/>
                <w:color w:val="000000" w:themeColor="text1"/>
                <w:kern w:val="0"/>
                <w:sz w:val="24"/>
                <w:szCs w:val="32"/>
              </w:rPr>
              <w:t>能耗</w:t>
            </w:r>
          </w:p>
          <w:p w14:paraId="6CA5350B" w14:textId="77777777" w:rsidR="00A80A85" w:rsidRPr="00A97046" w:rsidRDefault="00A80A85" w:rsidP="00C936A0">
            <w:pPr>
              <w:widowControl/>
              <w:adjustRightInd w:val="0"/>
              <w:snapToGrid w:val="0"/>
              <w:jc w:val="left"/>
              <w:rPr>
                <w:rFonts w:ascii="Times New Roman" w:eastAsia="方正仿宋简体" w:hAnsi="Times New Roman" w:cs="Times New Roman"/>
                <w:color w:val="000000" w:themeColor="text1"/>
                <w:kern w:val="0"/>
                <w:sz w:val="24"/>
                <w:szCs w:val="32"/>
              </w:rPr>
            </w:pPr>
            <w:r w:rsidRPr="00A97046">
              <w:rPr>
                <w:rFonts w:ascii="宋体" w:eastAsia="方正仿宋简体" w:hAnsi="宋体" w:cs="Times New Roman" w:hint="eastAsia"/>
                <w:color w:val="000000" w:themeColor="text1"/>
                <w:kern w:val="0"/>
                <w:sz w:val="24"/>
                <w:szCs w:val="32"/>
              </w:rPr>
              <w:t>（</w:t>
            </w:r>
            <w:bookmarkStart w:id="1" w:name="_Hlk17819720"/>
            <w:r w:rsidRPr="00A97046">
              <w:rPr>
                <w:rFonts w:ascii="宋体" w:eastAsia="方正仿宋简体" w:hAnsi="宋体" w:cs="Times New Roman" w:hint="eastAsia"/>
                <w:color w:val="000000" w:themeColor="text1"/>
                <w:kern w:val="0"/>
                <w:sz w:val="24"/>
                <w:szCs w:val="32"/>
              </w:rPr>
              <w:t>吨标准煤</w:t>
            </w:r>
            <w:bookmarkEnd w:id="1"/>
            <w:r w:rsidRPr="00A97046">
              <w:rPr>
                <w:rFonts w:ascii="宋体" w:eastAsia="方正仿宋简体" w:hAnsi="宋体" w:cs="Times New Roman" w:hint="eastAsia"/>
                <w:color w:val="000000" w:themeColor="text1"/>
                <w:kern w:val="0"/>
                <w:sz w:val="24"/>
                <w:szCs w:val="32"/>
              </w:rPr>
              <w:t>）</w:t>
            </w:r>
          </w:p>
        </w:tc>
        <w:tc>
          <w:tcPr>
            <w:tcW w:w="1284" w:type="dxa"/>
            <w:shd w:val="clear" w:color="auto" w:fill="auto"/>
            <w:vAlign w:val="center"/>
            <w:hideMark/>
          </w:tcPr>
          <w:p w14:paraId="18F0D7EA"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0.392</w:t>
            </w:r>
          </w:p>
        </w:tc>
        <w:tc>
          <w:tcPr>
            <w:tcW w:w="1285" w:type="dxa"/>
            <w:shd w:val="clear" w:color="auto" w:fill="auto"/>
            <w:vAlign w:val="center"/>
            <w:hideMark/>
          </w:tcPr>
          <w:p w14:paraId="6A97FBA8"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0.379</w:t>
            </w:r>
          </w:p>
        </w:tc>
        <w:tc>
          <w:tcPr>
            <w:tcW w:w="1285" w:type="dxa"/>
            <w:shd w:val="clear" w:color="auto" w:fill="auto"/>
            <w:vAlign w:val="center"/>
            <w:hideMark/>
          </w:tcPr>
          <w:p w14:paraId="639E3917"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0.357</w:t>
            </w:r>
          </w:p>
        </w:tc>
        <w:tc>
          <w:tcPr>
            <w:tcW w:w="1285" w:type="dxa"/>
            <w:vAlign w:val="center"/>
          </w:tcPr>
          <w:p w14:paraId="4801181F"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0.353</w:t>
            </w:r>
          </w:p>
        </w:tc>
        <w:tc>
          <w:tcPr>
            <w:tcW w:w="1285" w:type="dxa"/>
            <w:vAlign w:val="center"/>
          </w:tcPr>
          <w:p w14:paraId="6D074542" w14:textId="77777777" w:rsidR="00A80A85" w:rsidRPr="00A97046" w:rsidRDefault="00A80A85" w:rsidP="00A80A85">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hint="eastAsia"/>
                <w:color w:val="000000" w:themeColor="text1"/>
                <w:kern w:val="0"/>
                <w:sz w:val="24"/>
                <w:szCs w:val="32"/>
              </w:rPr>
              <w:t>0</w:t>
            </w:r>
            <w:r w:rsidRPr="00A97046">
              <w:rPr>
                <w:rFonts w:ascii="Times New Roman" w:eastAsia="方正仿宋简体" w:hAnsi="Times New Roman" w:cs="Times New Roman"/>
                <w:color w:val="000000" w:themeColor="text1"/>
                <w:kern w:val="0"/>
                <w:sz w:val="24"/>
                <w:szCs w:val="32"/>
              </w:rPr>
              <w:t>.345</w:t>
            </w:r>
          </w:p>
        </w:tc>
      </w:tr>
      <w:tr w:rsidR="00A97046" w:rsidRPr="00A97046" w14:paraId="5BC6C3DE" w14:textId="77777777" w:rsidTr="004F7B64">
        <w:trPr>
          <w:trHeight w:val="556"/>
          <w:jc w:val="center"/>
        </w:trPr>
        <w:tc>
          <w:tcPr>
            <w:tcW w:w="1989" w:type="dxa"/>
            <w:shd w:val="clear" w:color="auto" w:fill="auto"/>
            <w:vAlign w:val="center"/>
            <w:hideMark/>
          </w:tcPr>
          <w:p w14:paraId="4C8F2FB3" w14:textId="77777777" w:rsidR="00A80A85" w:rsidRPr="00A97046" w:rsidRDefault="00A80A85" w:rsidP="00C936A0">
            <w:pPr>
              <w:widowControl/>
              <w:adjustRightInd w:val="0"/>
              <w:snapToGrid w:val="0"/>
              <w:jc w:val="left"/>
              <w:rPr>
                <w:rFonts w:ascii="Times New Roman" w:eastAsia="方正仿宋简体" w:hAnsi="Times New Roman" w:cs="Times New Roman"/>
                <w:color w:val="000000" w:themeColor="text1"/>
                <w:kern w:val="0"/>
                <w:sz w:val="24"/>
                <w:szCs w:val="32"/>
              </w:rPr>
            </w:pPr>
            <w:r w:rsidRPr="00A97046">
              <w:rPr>
                <w:rFonts w:ascii="宋体" w:eastAsia="方正仿宋简体" w:hAnsi="宋体" w:cs="Times New Roman" w:hint="eastAsia"/>
                <w:color w:val="000000" w:themeColor="text1"/>
                <w:kern w:val="0"/>
                <w:sz w:val="24"/>
                <w:szCs w:val="32"/>
              </w:rPr>
              <w:t>与</w:t>
            </w:r>
            <w:r w:rsidRPr="00A97046">
              <w:rPr>
                <w:rFonts w:ascii="Times New Roman" w:eastAsia="方正仿宋简体" w:hAnsi="Times New Roman" w:cs="Times New Roman"/>
                <w:color w:val="000000" w:themeColor="text1"/>
                <w:kern w:val="0"/>
                <w:sz w:val="24"/>
                <w:szCs w:val="32"/>
              </w:rPr>
              <w:t>2015</w:t>
            </w:r>
            <w:r w:rsidRPr="00A97046">
              <w:rPr>
                <w:rFonts w:ascii="宋体" w:eastAsia="方正仿宋简体" w:hAnsi="宋体" w:cs="Times New Roman" w:hint="eastAsia"/>
                <w:color w:val="000000" w:themeColor="text1"/>
                <w:kern w:val="0"/>
                <w:sz w:val="24"/>
                <w:szCs w:val="32"/>
              </w:rPr>
              <w:t>年相比降幅（</w:t>
            </w:r>
            <w:r w:rsidRPr="00A97046">
              <w:rPr>
                <w:rFonts w:ascii="Times New Roman" w:eastAsia="方正仿宋简体" w:hAnsi="Times New Roman" w:cs="Times New Roman"/>
                <w:color w:val="000000" w:themeColor="text1"/>
                <w:kern w:val="0"/>
                <w:sz w:val="24"/>
                <w:szCs w:val="32"/>
              </w:rPr>
              <w:t>%</w:t>
            </w:r>
            <w:r w:rsidRPr="00A97046">
              <w:rPr>
                <w:rFonts w:ascii="宋体" w:eastAsia="方正仿宋简体" w:hAnsi="宋体" w:cs="Times New Roman" w:hint="eastAsia"/>
                <w:color w:val="000000" w:themeColor="text1"/>
                <w:kern w:val="0"/>
                <w:sz w:val="24"/>
                <w:szCs w:val="32"/>
              </w:rPr>
              <w:t>）</w:t>
            </w:r>
          </w:p>
        </w:tc>
        <w:tc>
          <w:tcPr>
            <w:tcW w:w="1284" w:type="dxa"/>
            <w:shd w:val="clear" w:color="auto" w:fill="auto"/>
            <w:vAlign w:val="center"/>
            <w:hideMark/>
          </w:tcPr>
          <w:p w14:paraId="2C25B54E"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2.66</w:t>
            </w:r>
          </w:p>
        </w:tc>
        <w:tc>
          <w:tcPr>
            <w:tcW w:w="1285" w:type="dxa"/>
            <w:shd w:val="clear" w:color="auto" w:fill="auto"/>
            <w:vAlign w:val="center"/>
            <w:hideMark/>
          </w:tcPr>
          <w:p w14:paraId="3DA92B8E"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5.78</w:t>
            </w:r>
          </w:p>
        </w:tc>
        <w:tc>
          <w:tcPr>
            <w:tcW w:w="1285" w:type="dxa"/>
            <w:shd w:val="clear" w:color="auto" w:fill="auto"/>
            <w:vAlign w:val="center"/>
            <w:hideMark/>
          </w:tcPr>
          <w:p w14:paraId="1DF8C599"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11.24</w:t>
            </w:r>
          </w:p>
        </w:tc>
        <w:tc>
          <w:tcPr>
            <w:tcW w:w="1285" w:type="dxa"/>
            <w:vAlign w:val="center"/>
          </w:tcPr>
          <w:p w14:paraId="6BC13E58" w14:textId="77777777" w:rsidR="00A80A85" w:rsidRPr="00A97046" w:rsidRDefault="00A80A85" w:rsidP="000239E3">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color w:val="000000" w:themeColor="text1"/>
                <w:kern w:val="0"/>
                <w:sz w:val="24"/>
                <w:szCs w:val="32"/>
              </w:rPr>
              <w:t>12.16</w:t>
            </w:r>
          </w:p>
        </w:tc>
        <w:tc>
          <w:tcPr>
            <w:tcW w:w="1285" w:type="dxa"/>
            <w:vAlign w:val="center"/>
          </w:tcPr>
          <w:p w14:paraId="6F81A5E9" w14:textId="77777777" w:rsidR="00A80A85" w:rsidRPr="00A97046" w:rsidRDefault="00A80A85" w:rsidP="00A80A85">
            <w:pPr>
              <w:widowControl/>
              <w:spacing w:line="400" w:lineRule="exact"/>
              <w:jc w:val="center"/>
              <w:rPr>
                <w:rFonts w:ascii="Times New Roman" w:eastAsia="方正仿宋简体" w:hAnsi="Times New Roman" w:cs="Times New Roman"/>
                <w:color w:val="000000" w:themeColor="text1"/>
                <w:kern w:val="0"/>
                <w:sz w:val="24"/>
                <w:szCs w:val="32"/>
              </w:rPr>
            </w:pPr>
            <w:r w:rsidRPr="00A97046">
              <w:rPr>
                <w:rFonts w:ascii="Times New Roman" w:eastAsia="方正仿宋简体" w:hAnsi="Times New Roman" w:cs="Times New Roman" w:hint="eastAsia"/>
                <w:color w:val="000000" w:themeColor="text1"/>
                <w:kern w:val="0"/>
                <w:sz w:val="24"/>
                <w:szCs w:val="32"/>
              </w:rPr>
              <w:t>1</w:t>
            </w:r>
            <w:r w:rsidRPr="00A97046">
              <w:rPr>
                <w:rFonts w:ascii="Times New Roman" w:eastAsia="方正仿宋简体" w:hAnsi="Times New Roman" w:cs="Times New Roman"/>
                <w:color w:val="000000" w:themeColor="text1"/>
                <w:kern w:val="0"/>
                <w:sz w:val="24"/>
                <w:szCs w:val="32"/>
              </w:rPr>
              <w:t>4.24</w:t>
            </w:r>
          </w:p>
        </w:tc>
      </w:tr>
    </w:tbl>
    <w:p w14:paraId="73550EF6" w14:textId="77777777" w:rsidR="00340234" w:rsidRPr="00A97046" w:rsidRDefault="00340234" w:rsidP="00FD7226">
      <w:pPr>
        <w:spacing w:beforeLines="50" w:before="156"/>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（五）新能源</w:t>
      </w:r>
      <w:r w:rsidR="002817A1" w:rsidRPr="00A97046">
        <w:rPr>
          <w:rFonts w:ascii="方正楷体简体" w:eastAsia="方正楷体简体" w:hint="eastAsia"/>
          <w:b/>
          <w:bCs/>
          <w:color w:val="000000" w:themeColor="text1"/>
          <w:sz w:val="32"/>
          <w:szCs w:val="32"/>
        </w:rPr>
        <w:t>实现</w:t>
      </w:r>
      <w:r w:rsidRPr="00A97046">
        <w:rPr>
          <w:rFonts w:ascii="方正楷体简体" w:eastAsia="方正楷体简体" w:hint="eastAsia"/>
          <w:b/>
          <w:bCs/>
          <w:color w:val="000000" w:themeColor="text1"/>
          <w:sz w:val="32"/>
          <w:szCs w:val="32"/>
        </w:rPr>
        <w:t>良性发展，</w:t>
      </w:r>
      <w:r w:rsidR="00CF69E8" w:rsidRPr="00A97046">
        <w:rPr>
          <w:rFonts w:ascii="方正楷体简体" w:eastAsia="方正楷体简体" w:hint="eastAsia"/>
          <w:b/>
          <w:bCs/>
          <w:color w:val="000000" w:themeColor="text1"/>
          <w:sz w:val="32"/>
          <w:szCs w:val="32"/>
        </w:rPr>
        <w:t>能源互联网试点</w:t>
      </w:r>
      <w:r w:rsidR="00403CB4" w:rsidRPr="00A97046">
        <w:rPr>
          <w:rFonts w:ascii="方正楷体简体" w:eastAsia="方正楷体简体" w:hint="eastAsia"/>
          <w:b/>
          <w:bCs/>
          <w:color w:val="000000" w:themeColor="text1"/>
          <w:sz w:val="32"/>
          <w:szCs w:val="32"/>
        </w:rPr>
        <w:t>积极推进</w:t>
      </w:r>
    </w:p>
    <w:p w14:paraId="212BE21D" w14:textId="77777777" w:rsidR="00340234" w:rsidRPr="00A97046" w:rsidRDefault="00340234" w:rsidP="00D73B0B">
      <w:pPr>
        <w:ind w:firstLineChars="200" w:firstLine="640"/>
        <w:rPr>
          <w:rFonts w:ascii="Times New Roman" w:eastAsia="方正仿宋简体" w:hAnsi="Times New Roman"/>
          <w:color w:val="000000" w:themeColor="text1"/>
          <w:sz w:val="32"/>
          <w:szCs w:val="32"/>
        </w:rPr>
      </w:pPr>
      <w:r w:rsidRPr="00A97046">
        <w:rPr>
          <w:rFonts w:ascii="Times New Roman" w:eastAsia="方正仿宋简体" w:hAnsi="Times New Roman" w:hint="eastAsia"/>
          <w:color w:val="000000" w:themeColor="text1"/>
          <w:sz w:val="32"/>
          <w:szCs w:val="32"/>
        </w:rPr>
        <w:t>“十三五”期间，</w:t>
      </w:r>
      <w:r w:rsidR="00B5063B" w:rsidRPr="00A97046">
        <w:rPr>
          <w:rFonts w:ascii="Times New Roman" w:eastAsia="方正仿宋简体" w:hAnsi="Times New Roman" w:hint="eastAsia"/>
          <w:color w:val="000000" w:themeColor="text1"/>
          <w:sz w:val="32"/>
          <w:szCs w:val="32"/>
        </w:rPr>
        <w:t>全市聚焦</w:t>
      </w:r>
      <w:proofErr w:type="gramStart"/>
      <w:r w:rsidR="0042123D" w:rsidRPr="00A97046">
        <w:rPr>
          <w:rFonts w:ascii="Times New Roman" w:eastAsia="方正仿宋简体" w:hAnsi="Times New Roman" w:hint="eastAsia"/>
          <w:color w:val="000000" w:themeColor="text1"/>
          <w:sz w:val="32"/>
          <w:szCs w:val="32"/>
        </w:rPr>
        <w:t>光伏</w:t>
      </w:r>
      <w:r w:rsidR="00B5063B" w:rsidRPr="00A97046">
        <w:rPr>
          <w:rFonts w:ascii="Times New Roman" w:eastAsia="方正仿宋简体" w:hAnsi="Times New Roman" w:hint="eastAsia"/>
          <w:color w:val="000000" w:themeColor="text1"/>
          <w:sz w:val="32"/>
          <w:szCs w:val="32"/>
        </w:rPr>
        <w:t>等优势</w:t>
      </w:r>
      <w:proofErr w:type="gramEnd"/>
      <w:r w:rsidR="00B5063B" w:rsidRPr="00A97046">
        <w:rPr>
          <w:rFonts w:ascii="Times New Roman" w:eastAsia="方正仿宋简体" w:hAnsi="Times New Roman" w:hint="eastAsia"/>
          <w:color w:val="000000" w:themeColor="text1"/>
          <w:sz w:val="32"/>
          <w:szCs w:val="32"/>
        </w:rPr>
        <w:t>领域和锂电池、氢能等新兴领域，支持企业做大做强，着力增强产业创新能力，新能源实现良性发展。</w:t>
      </w:r>
      <w:r w:rsidR="00CD21D3" w:rsidRPr="00A97046">
        <w:rPr>
          <w:rFonts w:ascii="Times New Roman" w:eastAsia="方正仿宋简体" w:hAnsi="Times New Roman" w:hint="eastAsia"/>
          <w:color w:val="000000" w:themeColor="text1"/>
          <w:sz w:val="32"/>
          <w:szCs w:val="32"/>
        </w:rPr>
        <w:t>通威太阳能建成世界首条工业</w:t>
      </w:r>
      <w:r w:rsidR="00CD21D3" w:rsidRPr="00A97046">
        <w:rPr>
          <w:rFonts w:ascii="Times New Roman" w:eastAsia="方正仿宋简体" w:hAnsi="Times New Roman"/>
          <w:color w:val="000000" w:themeColor="text1"/>
          <w:sz w:val="32"/>
          <w:szCs w:val="32"/>
        </w:rPr>
        <w:t>4.0</w:t>
      </w:r>
      <w:r w:rsidR="00CD21D3" w:rsidRPr="00A97046">
        <w:rPr>
          <w:rFonts w:ascii="Times New Roman" w:eastAsia="方正仿宋简体" w:hAnsi="Times New Roman"/>
          <w:color w:val="000000" w:themeColor="text1"/>
          <w:sz w:val="32"/>
          <w:szCs w:val="32"/>
        </w:rPr>
        <w:t>高效电池生产线，</w:t>
      </w:r>
      <w:r w:rsidR="00CD21D3" w:rsidRPr="00A97046">
        <w:rPr>
          <w:rFonts w:ascii="Times New Roman" w:eastAsia="方正仿宋简体" w:hAnsi="Times New Roman" w:hint="eastAsia"/>
          <w:color w:val="000000" w:themeColor="text1"/>
          <w:sz w:val="32"/>
          <w:szCs w:val="32"/>
        </w:rPr>
        <w:t>年产能达到</w:t>
      </w:r>
      <w:r w:rsidR="00CD21D3" w:rsidRPr="00A97046">
        <w:rPr>
          <w:rFonts w:ascii="Times New Roman" w:eastAsia="方正仿宋简体" w:hAnsi="Times New Roman"/>
          <w:color w:val="000000" w:themeColor="text1"/>
          <w:sz w:val="32"/>
          <w:szCs w:val="32"/>
        </w:rPr>
        <w:t>10GW</w:t>
      </w:r>
      <w:r w:rsidR="00CD21D3" w:rsidRPr="00A97046">
        <w:rPr>
          <w:rFonts w:ascii="Times New Roman" w:eastAsia="方正仿宋简体" w:hAnsi="Times New Roman"/>
          <w:color w:val="000000" w:themeColor="text1"/>
          <w:sz w:val="32"/>
          <w:szCs w:val="32"/>
        </w:rPr>
        <w:t>，</w:t>
      </w:r>
      <w:r w:rsidR="00CD21D3" w:rsidRPr="00A97046">
        <w:rPr>
          <w:rFonts w:ascii="Times New Roman" w:eastAsia="方正仿宋简体" w:hAnsi="Times New Roman" w:hint="eastAsia"/>
          <w:color w:val="000000" w:themeColor="text1"/>
          <w:sz w:val="32"/>
          <w:szCs w:val="32"/>
        </w:rPr>
        <w:t>营业收入接近</w:t>
      </w:r>
      <w:r w:rsidR="00CD21D3" w:rsidRPr="00A97046">
        <w:rPr>
          <w:rFonts w:ascii="Times New Roman" w:eastAsia="方正仿宋简体" w:hAnsi="Times New Roman" w:hint="eastAsia"/>
          <w:color w:val="000000" w:themeColor="text1"/>
          <w:sz w:val="32"/>
          <w:szCs w:val="32"/>
        </w:rPr>
        <w:t>8</w:t>
      </w:r>
      <w:r w:rsidR="00CD21D3" w:rsidRPr="00A97046">
        <w:rPr>
          <w:rFonts w:ascii="Times New Roman" w:eastAsia="方正仿宋简体" w:hAnsi="Times New Roman"/>
          <w:color w:val="000000" w:themeColor="text1"/>
          <w:sz w:val="32"/>
          <w:szCs w:val="32"/>
        </w:rPr>
        <w:t>0</w:t>
      </w:r>
      <w:r w:rsidR="00CD21D3" w:rsidRPr="00A97046">
        <w:rPr>
          <w:rFonts w:ascii="Times New Roman" w:eastAsia="方正仿宋简体" w:hAnsi="Times New Roman" w:hint="eastAsia"/>
          <w:color w:val="000000" w:themeColor="text1"/>
          <w:sz w:val="32"/>
          <w:szCs w:val="32"/>
        </w:rPr>
        <w:t>亿元。太阳能光</w:t>
      </w:r>
      <w:proofErr w:type="gramStart"/>
      <w:r w:rsidR="00CD21D3" w:rsidRPr="00A97046">
        <w:rPr>
          <w:rFonts w:ascii="Times New Roman" w:eastAsia="方正仿宋简体" w:hAnsi="Times New Roman" w:hint="eastAsia"/>
          <w:color w:val="000000" w:themeColor="text1"/>
          <w:sz w:val="32"/>
          <w:szCs w:val="32"/>
        </w:rPr>
        <w:t>伏应用</w:t>
      </w:r>
      <w:proofErr w:type="gramEnd"/>
      <w:r w:rsidR="00CD21D3" w:rsidRPr="00A97046">
        <w:rPr>
          <w:rFonts w:ascii="Times New Roman" w:eastAsia="方正仿宋简体" w:hAnsi="Times New Roman" w:hint="eastAsia"/>
          <w:color w:val="000000" w:themeColor="text1"/>
          <w:sz w:val="32"/>
          <w:szCs w:val="32"/>
        </w:rPr>
        <w:t>工程技术中心、</w:t>
      </w:r>
      <w:r w:rsidRPr="00A97046">
        <w:rPr>
          <w:rFonts w:ascii="Times New Roman" w:eastAsia="方正仿宋简体" w:hAnsi="Times New Roman" w:hint="eastAsia"/>
          <w:color w:val="000000" w:themeColor="text1"/>
          <w:sz w:val="32"/>
          <w:szCs w:val="32"/>
        </w:rPr>
        <w:t>国家光伏产品质量监督检验中心等</w:t>
      </w:r>
      <w:r w:rsidR="00CD21D3" w:rsidRPr="00A97046">
        <w:rPr>
          <w:rFonts w:ascii="Times New Roman" w:eastAsia="方正仿宋简体" w:hAnsi="Times New Roman" w:hint="eastAsia"/>
          <w:color w:val="000000" w:themeColor="text1"/>
          <w:sz w:val="32"/>
          <w:szCs w:val="32"/>
        </w:rPr>
        <w:t>投入运营，研发、检测能力持续提升。</w:t>
      </w:r>
      <w:r w:rsidR="00D73B0B" w:rsidRPr="00A97046">
        <w:rPr>
          <w:rFonts w:ascii="Times New Roman" w:eastAsia="方正仿宋简体" w:hAnsi="Times New Roman" w:hint="eastAsia"/>
          <w:color w:val="000000" w:themeColor="text1"/>
          <w:sz w:val="32"/>
          <w:szCs w:val="32"/>
        </w:rPr>
        <w:t>氢能已形成“制备</w:t>
      </w:r>
      <w:r w:rsidR="00D73B0B" w:rsidRPr="00A97046">
        <w:rPr>
          <w:rFonts w:ascii="Times New Roman" w:eastAsia="方正仿宋简体" w:hAnsi="Times New Roman"/>
          <w:color w:val="000000" w:themeColor="text1"/>
          <w:sz w:val="32"/>
          <w:szCs w:val="32"/>
        </w:rPr>
        <w:t>-</w:t>
      </w:r>
      <w:r w:rsidR="00D73B0B" w:rsidRPr="00A97046">
        <w:rPr>
          <w:rFonts w:ascii="Times New Roman" w:eastAsia="方正仿宋简体" w:hAnsi="Times New Roman"/>
          <w:color w:val="000000" w:themeColor="text1"/>
          <w:sz w:val="32"/>
          <w:szCs w:val="32"/>
        </w:rPr>
        <w:t>存储</w:t>
      </w:r>
      <w:r w:rsidR="00D73B0B" w:rsidRPr="00A97046">
        <w:rPr>
          <w:rFonts w:ascii="Times New Roman" w:eastAsia="方正仿宋简体" w:hAnsi="Times New Roman"/>
          <w:color w:val="000000" w:themeColor="text1"/>
          <w:sz w:val="32"/>
          <w:szCs w:val="32"/>
        </w:rPr>
        <w:t>-</w:t>
      </w:r>
      <w:r w:rsidR="00D73B0B" w:rsidRPr="00A97046">
        <w:rPr>
          <w:rFonts w:ascii="Times New Roman" w:eastAsia="方正仿宋简体" w:hAnsi="Times New Roman"/>
          <w:color w:val="000000" w:themeColor="text1"/>
          <w:sz w:val="32"/>
          <w:szCs w:val="32"/>
        </w:rPr>
        <w:t>运输</w:t>
      </w:r>
      <w:r w:rsidR="00D73B0B" w:rsidRPr="00A97046">
        <w:rPr>
          <w:rFonts w:ascii="Times New Roman" w:eastAsia="方正仿宋简体" w:hAnsi="Times New Roman"/>
          <w:color w:val="000000" w:themeColor="text1"/>
          <w:sz w:val="32"/>
          <w:szCs w:val="32"/>
        </w:rPr>
        <w:t>-</w:t>
      </w:r>
      <w:r w:rsidR="00D73B0B" w:rsidRPr="00A97046">
        <w:rPr>
          <w:rFonts w:ascii="Times New Roman" w:eastAsia="方正仿宋简体" w:hAnsi="Times New Roman"/>
          <w:color w:val="000000" w:themeColor="text1"/>
          <w:sz w:val="32"/>
          <w:szCs w:val="32"/>
        </w:rPr>
        <w:t>加注</w:t>
      </w:r>
      <w:r w:rsidR="00D73B0B" w:rsidRPr="00A97046">
        <w:rPr>
          <w:rFonts w:ascii="Times New Roman" w:eastAsia="方正仿宋简体" w:hAnsi="Times New Roman"/>
          <w:color w:val="000000" w:themeColor="text1"/>
          <w:sz w:val="32"/>
          <w:szCs w:val="32"/>
        </w:rPr>
        <w:t>-</w:t>
      </w:r>
      <w:r w:rsidR="00D73B0B" w:rsidRPr="00A97046">
        <w:rPr>
          <w:rFonts w:ascii="Times New Roman" w:eastAsia="方正仿宋简体" w:hAnsi="Times New Roman"/>
          <w:color w:val="000000" w:themeColor="text1"/>
          <w:sz w:val="32"/>
          <w:szCs w:val="32"/>
        </w:rPr>
        <w:t>应用</w:t>
      </w:r>
      <w:r w:rsidR="00D73B0B" w:rsidRPr="00A97046">
        <w:rPr>
          <w:rFonts w:ascii="Times New Roman" w:eastAsia="方正仿宋简体" w:hAnsi="Times New Roman"/>
          <w:color w:val="000000" w:themeColor="text1"/>
          <w:sz w:val="32"/>
          <w:szCs w:val="32"/>
        </w:rPr>
        <w:t>”</w:t>
      </w:r>
      <w:r w:rsidR="00D73B0B" w:rsidRPr="00A97046">
        <w:rPr>
          <w:rFonts w:ascii="Times New Roman" w:eastAsia="方正仿宋简体" w:hAnsi="Times New Roman"/>
          <w:color w:val="000000" w:themeColor="text1"/>
          <w:sz w:val="32"/>
          <w:szCs w:val="32"/>
        </w:rPr>
        <w:t>完整产业链条，集聚知名企业和科研机构</w:t>
      </w:r>
      <w:r w:rsidR="00D73B0B" w:rsidRPr="00A97046">
        <w:rPr>
          <w:rFonts w:ascii="Times New Roman" w:eastAsia="方正仿宋简体" w:hAnsi="Times New Roman"/>
          <w:color w:val="000000" w:themeColor="text1"/>
          <w:sz w:val="32"/>
          <w:szCs w:val="32"/>
        </w:rPr>
        <w:t>60</w:t>
      </w:r>
      <w:r w:rsidR="00D73B0B" w:rsidRPr="00A97046">
        <w:rPr>
          <w:rFonts w:ascii="Times New Roman" w:eastAsia="方正仿宋简体" w:hAnsi="Times New Roman"/>
          <w:color w:val="000000" w:themeColor="text1"/>
          <w:sz w:val="32"/>
          <w:szCs w:val="32"/>
        </w:rPr>
        <w:t>余家，产业规模</w:t>
      </w:r>
      <w:r w:rsidR="00D73B0B" w:rsidRPr="00A97046">
        <w:rPr>
          <w:rFonts w:ascii="Times New Roman" w:eastAsia="方正仿宋简体" w:hAnsi="Times New Roman"/>
          <w:color w:val="000000" w:themeColor="text1"/>
          <w:sz w:val="32"/>
          <w:szCs w:val="32"/>
        </w:rPr>
        <w:lastRenderedPageBreak/>
        <w:t>超过</w:t>
      </w:r>
      <w:r w:rsidR="00D73B0B" w:rsidRPr="00A97046">
        <w:rPr>
          <w:rFonts w:ascii="Times New Roman" w:eastAsia="方正仿宋简体" w:hAnsi="Times New Roman"/>
          <w:color w:val="000000" w:themeColor="text1"/>
          <w:sz w:val="32"/>
          <w:szCs w:val="32"/>
        </w:rPr>
        <w:t>100</w:t>
      </w:r>
      <w:r w:rsidR="00D73B0B" w:rsidRPr="00A97046">
        <w:rPr>
          <w:rFonts w:ascii="Times New Roman" w:eastAsia="方正仿宋简体" w:hAnsi="Times New Roman"/>
          <w:color w:val="000000" w:themeColor="text1"/>
          <w:sz w:val="32"/>
          <w:szCs w:val="32"/>
        </w:rPr>
        <w:t>亿元，</w:t>
      </w:r>
      <w:r w:rsidR="00D73B0B" w:rsidRPr="00A97046">
        <w:rPr>
          <w:rFonts w:ascii="Times New Roman" w:eastAsia="方正仿宋简体" w:hAnsi="Times New Roman" w:hint="eastAsia"/>
          <w:color w:val="000000" w:themeColor="text1"/>
          <w:sz w:val="32"/>
          <w:szCs w:val="32"/>
        </w:rPr>
        <w:t>累计示范推广</w:t>
      </w:r>
      <w:r w:rsidR="00BE28C0" w:rsidRPr="00A97046">
        <w:rPr>
          <w:rFonts w:ascii="Times New Roman" w:eastAsia="方正仿宋简体" w:hAnsi="Times New Roman" w:hint="eastAsia"/>
          <w:color w:val="000000" w:themeColor="text1"/>
          <w:sz w:val="32"/>
          <w:szCs w:val="32"/>
        </w:rPr>
        <w:t>氢</w:t>
      </w:r>
      <w:r w:rsidR="00D73B0B" w:rsidRPr="00A97046">
        <w:rPr>
          <w:rFonts w:ascii="Times New Roman" w:eastAsia="方正仿宋简体" w:hAnsi="Times New Roman" w:hint="eastAsia"/>
          <w:color w:val="000000" w:themeColor="text1"/>
          <w:sz w:val="32"/>
          <w:szCs w:val="32"/>
        </w:rPr>
        <w:t>燃料电池汽车</w:t>
      </w:r>
      <w:r w:rsidR="00A06354" w:rsidRPr="00A97046">
        <w:rPr>
          <w:rFonts w:ascii="Times New Roman" w:eastAsia="方正仿宋简体" w:hAnsi="Times New Roman" w:hint="eastAsia"/>
          <w:color w:val="000000" w:themeColor="text1"/>
          <w:sz w:val="32"/>
          <w:szCs w:val="32"/>
        </w:rPr>
        <w:t>3</w:t>
      </w:r>
      <w:r w:rsidR="00D73B0B" w:rsidRPr="00A97046">
        <w:rPr>
          <w:rFonts w:ascii="Times New Roman" w:eastAsia="方正仿宋简体" w:hAnsi="Times New Roman"/>
          <w:color w:val="000000" w:themeColor="text1"/>
          <w:sz w:val="32"/>
          <w:szCs w:val="32"/>
        </w:rPr>
        <w:t>70</w:t>
      </w:r>
      <w:r w:rsidR="00D73B0B" w:rsidRPr="00A97046">
        <w:rPr>
          <w:rFonts w:ascii="Times New Roman" w:eastAsia="方正仿宋简体" w:hAnsi="Times New Roman"/>
          <w:color w:val="000000" w:themeColor="text1"/>
          <w:sz w:val="32"/>
          <w:szCs w:val="32"/>
        </w:rPr>
        <w:t>辆，</w:t>
      </w:r>
      <w:r w:rsidR="00A66787" w:rsidRPr="00A97046">
        <w:rPr>
          <w:rFonts w:ascii="Times New Roman" w:eastAsia="方正仿宋简体" w:hAnsi="Times New Roman" w:hint="eastAsia"/>
          <w:color w:val="000000" w:themeColor="text1"/>
          <w:sz w:val="32"/>
          <w:szCs w:val="32"/>
        </w:rPr>
        <w:t>推动建成投运加氢站</w:t>
      </w:r>
      <w:r w:rsidR="00A66787" w:rsidRPr="00A97046">
        <w:rPr>
          <w:rFonts w:ascii="Times New Roman" w:eastAsia="方正仿宋简体" w:hAnsi="Times New Roman" w:hint="eastAsia"/>
          <w:color w:val="000000" w:themeColor="text1"/>
          <w:sz w:val="32"/>
          <w:szCs w:val="32"/>
        </w:rPr>
        <w:t>2</w:t>
      </w:r>
      <w:r w:rsidR="00A66787" w:rsidRPr="00A97046">
        <w:rPr>
          <w:rFonts w:ascii="Times New Roman" w:eastAsia="方正仿宋简体" w:hAnsi="Times New Roman" w:hint="eastAsia"/>
          <w:color w:val="000000" w:themeColor="text1"/>
          <w:sz w:val="32"/>
          <w:szCs w:val="32"/>
        </w:rPr>
        <w:t>座，加氢能力</w:t>
      </w:r>
      <w:r w:rsidR="00A66787" w:rsidRPr="00A97046">
        <w:rPr>
          <w:rFonts w:ascii="Times New Roman" w:eastAsia="方正仿宋简体" w:hAnsi="Times New Roman" w:hint="eastAsia"/>
          <w:color w:val="000000" w:themeColor="text1"/>
          <w:sz w:val="32"/>
          <w:szCs w:val="32"/>
        </w:rPr>
        <w:t>1500</w:t>
      </w:r>
      <w:r w:rsidR="00A66787" w:rsidRPr="00A97046">
        <w:rPr>
          <w:rFonts w:ascii="Times New Roman" w:eastAsia="方正仿宋简体" w:hAnsi="Times New Roman" w:hint="eastAsia"/>
          <w:color w:val="000000" w:themeColor="text1"/>
          <w:sz w:val="32"/>
          <w:szCs w:val="32"/>
        </w:rPr>
        <w:t>千克</w:t>
      </w:r>
      <w:r w:rsidR="00A66787" w:rsidRPr="00A97046">
        <w:rPr>
          <w:rFonts w:ascii="Times New Roman" w:eastAsia="方正仿宋简体" w:hAnsi="Times New Roman" w:hint="eastAsia"/>
          <w:color w:val="000000" w:themeColor="text1"/>
          <w:sz w:val="32"/>
          <w:szCs w:val="32"/>
        </w:rPr>
        <w:t>/</w:t>
      </w:r>
      <w:r w:rsidR="00A66787" w:rsidRPr="00A97046">
        <w:rPr>
          <w:rFonts w:ascii="Times New Roman" w:eastAsia="方正仿宋简体" w:hAnsi="Times New Roman" w:hint="eastAsia"/>
          <w:color w:val="000000" w:themeColor="text1"/>
          <w:sz w:val="32"/>
          <w:szCs w:val="32"/>
        </w:rPr>
        <w:t>天，</w:t>
      </w:r>
      <w:r w:rsidR="00D73B0B" w:rsidRPr="00A97046">
        <w:rPr>
          <w:rFonts w:ascii="Times New Roman" w:eastAsia="方正仿宋简体" w:hAnsi="Times New Roman"/>
          <w:color w:val="000000" w:themeColor="text1"/>
          <w:sz w:val="32"/>
          <w:szCs w:val="32"/>
        </w:rPr>
        <w:t>是西南地区首个开展燃料电池</w:t>
      </w:r>
      <w:proofErr w:type="gramStart"/>
      <w:r w:rsidR="00D73B0B" w:rsidRPr="00A97046">
        <w:rPr>
          <w:rFonts w:ascii="Times New Roman" w:eastAsia="方正仿宋简体" w:hAnsi="Times New Roman"/>
          <w:color w:val="000000" w:themeColor="text1"/>
          <w:sz w:val="32"/>
          <w:szCs w:val="32"/>
        </w:rPr>
        <w:t>物流车</w:t>
      </w:r>
      <w:proofErr w:type="gramEnd"/>
      <w:r w:rsidR="00D73B0B" w:rsidRPr="00A97046">
        <w:rPr>
          <w:rFonts w:ascii="Times New Roman" w:eastAsia="方正仿宋简体" w:hAnsi="Times New Roman"/>
          <w:color w:val="000000" w:themeColor="text1"/>
          <w:sz w:val="32"/>
          <w:szCs w:val="32"/>
        </w:rPr>
        <w:t>示范的城市。</w:t>
      </w:r>
      <w:r w:rsidR="00532D7C" w:rsidRPr="00A97046">
        <w:rPr>
          <w:rFonts w:ascii="Times New Roman" w:eastAsia="方正仿宋简体" w:hAnsi="Times New Roman" w:hint="eastAsia"/>
          <w:color w:val="000000" w:themeColor="text1"/>
          <w:sz w:val="32"/>
          <w:szCs w:val="32"/>
        </w:rPr>
        <w:t>生物质能利用稳步推进，</w:t>
      </w:r>
      <w:r w:rsidR="00937C07" w:rsidRPr="00A97046">
        <w:rPr>
          <w:rFonts w:ascii="Times New Roman" w:eastAsia="方正仿宋简体" w:hAnsi="Times New Roman" w:hint="eastAsia"/>
          <w:color w:val="000000" w:themeColor="text1"/>
          <w:sz w:val="32"/>
          <w:szCs w:val="32"/>
        </w:rPr>
        <w:t>成都万兴环保发电厂一期、</w:t>
      </w:r>
      <w:r w:rsidR="00EE5DA1" w:rsidRPr="00A97046">
        <w:rPr>
          <w:rFonts w:ascii="Times New Roman" w:eastAsia="方正仿宋简体" w:hAnsi="Times New Roman" w:hint="eastAsia"/>
          <w:color w:val="000000" w:themeColor="text1"/>
          <w:sz w:val="32"/>
          <w:szCs w:val="32"/>
        </w:rPr>
        <w:t>二期及</w:t>
      </w:r>
      <w:r w:rsidR="00937C07" w:rsidRPr="00A97046">
        <w:rPr>
          <w:rFonts w:ascii="Times New Roman" w:eastAsia="方正仿宋简体" w:hAnsi="Times New Roman" w:hint="eastAsia"/>
          <w:color w:val="000000" w:themeColor="text1"/>
          <w:sz w:val="32"/>
          <w:szCs w:val="32"/>
        </w:rPr>
        <w:t>成都隆丰环保发电厂</w:t>
      </w:r>
      <w:r w:rsidR="00EE5DA1" w:rsidRPr="00A97046">
        <w:rPr>
          <w:rFonts w:ascii="Times New Roman" w:eastAsia="方正仿宋简体" w:hAnsi="Times New Roman" w:hint="eastAsia"/>
          <w:color w:val="000000" w:themeColor="text1"/>
          <w:sz w:val="32"/>
          <w:szCs w:val="32"/>
        </w:rPr>
        <w:t>和</w:t>
      </w:r>
      <w:r w:rsidR="00937C07" w:rsidRPr="00A97046">
        <w:rPr>
          <w:rFonts w:ascii="Times New Roman" w:eastAsia="方正仿宋简体" w:hAnsi="Times New Roman" w:hint="eastAsia"/>
          <w:color w:val="000000" w:themeColor="text1"/>
          <w:sz w:val="32"/>
          <w:szCs w:val="32"/>
        </w:rPr>
        <w:t>成都金堂环保发电厂</w:t>
      </w:r>
      <w:r w:rsidR="00EE5DA1" w:rsidRPr="00A97046">
        <w:rPr>
          <w:rFonts w:ascii="Times New Roman" w:eastAsia="方正仿宋简体" w:hAnsi="Times New Roman" w:hint="eastAsia"/>
          <w:color w:val="000000" w:themeColor="text1"/>
          <w:sz w:val="32"/>
          <w:szCs w:val="32"/>
        </w:rPr>
        <w:t>等</w:t>
      </w:r>
      <w:r w:rsidR="00937C07" w:rsidRPr="00A97046">
        <w:rPr>
          <w:rFonts w:ascii="Times New Roman" w:eastAsia="方正仿宋简体" w:hAnsi="Times New Roman" w:hint="eastAsia"/>
          <w:color w:val="000000" w:themeColor="text1"/>
          <w:sz w:val="32"/>
          <w:szCs w:val="32"/>
        </w:rPr>
        <w:t>项目</w:t>
      </w:r>
      <w:r w:rsidR="00532D7C" w:rsidRPr="00A97046">
        <w:rPr>
          <w:rFonts w:ascii="Times New Roman" w:eastAsia="方正仿宋简体" w:hAnsi="Times New Roman" w:hint="eastAsia"/>
          <w:color w:val="000000" w:themeColor="text1"/>
          <w:sz w:val="32"/>
          <w:szCs w:val="32"/>
        </w:rPr>
        <w:t>投入运行</w:t>
      </w:r>
      <w:r w:rsidR="00937C07" w:rsidRPr="00A97046">
        <w:rPr>
          <w:rFonts w:ascii="Times New Roman" w:eastAsia="方正仿宋简体" w:hAnsi="Times New Roman" w:hint="eastAsia"/>
          <w:color w:val="000000" w:themeColor="text1"/>
          <w:sz w:val="32"/>
          <w:szCs w:val="32"/>
        </w:rPr>
        <w:t>，</w:t>
      </w:r>
      <w:r w:rsidR="00D01455" w:rsidRPr="00A97046">
        <w:rPr>
          <w:rFonts w:ascii="Times New Roman" w:eastAsia="方正仿宋简体" w:hAnsi="Times New Roman" w:hint="eastAsia"/>
          <w:color w:val="000000" w:themeColor="text1"/>
          <w:sz w:val="32"/>
          <w:szCs w:val="32"/>
        </w:rPr>
        <w:t>新增</w:t>
      </w:r>
      <w:r w:rsidR="00937C07" w:rsidRPr="00A97046">
        <w:rPr>
          <w:rFonts w:ascii="Times New Roman" w:eastAsia="方正仿宋简体" w:hAnsi="Times New Roman" w:hint="eastAsia"/>
          <w:color w:val="000000" w:themeColor="text1"/>
          <w:sz w:val="32"/>
          <w:szCs w:val="32"/>
        </w:rPr>
        <w:t>发电装机容量</w:t>
      </w:r>
      <w:r w:rsidR="00937C07" w:rsidRPr="00A97046">
        <w:rPr>
          <w:rFonts w:ascii="Times New Roman" w:eastAsia="方正仿宋简体" w:hAnsi="Times New Roman" w:hint="eastAsia"/>
          <w:color w:val="000000" w:themeColor="text1"/>
          <w:sz w:val="32"/>
          <w:szCs w:val="32"/>
        </w:rPr>
        <w:t>95</w:t>
      </w:r>
      <w:r w:rsidR="00995E54" w:rsidRPr="00A97046">
        <w:rPr>
          <w:rFonts w:ascii="Times New Roman" w:eastAsia="方正仿宋简体" w:hAnsi="Times New Roman" w:hint="eastAsia"/>
          <w:color w:val="000000" w:themeColor="text1"/>
          <w:sz w:val="32"/>
          <w:szCs w:val="32"/>
        </w:rPr>
        <w:t>兆瓦，累计发电装机容量达到</w:t>
      </w:r>
      <w:r w:rsidR="00995E54" w:rsidRPr="00A97046">
        <w:rPr>
          <w:rFonts w:ascii="Times New Roman" w:eastAsia="方正仿宋简体" w:hAnsi="Times New Roman"/>
          <w:color w:val="000000" w:themeColor="text1"/>
          <w:sz w:val="32"/>
          <w:szCs w:val="32"/>
        </w:rPr>
        <w:t>152</w:t>
      </w:r>
      <w:r w:rsidR="00995E54" w:rsidRPr="00A97046">
        <w:rPr>
          <w:rFonts w:ascii="Times New Roman" w:eastAsia="方正仿宋简体" w:hAnsi="Times New Roman"/>
          <w:color w:val="000000" w:themeColor="text1"/>
          <w:sz w:val="32"/>
          <w:szCs w:val="32"/>
        </w:rPr>
        <w:t>兆瓦</w:t>
      </w:r>
      <w:r w:rsidR="00937C07" w:rsidRPr="00A97046">
        <w:rPr>
          <w:rFonts w:ascii="Times New Roman" w:eastAsia="方正仿宋简体" w:hAnsi="Times New Roman" w:hint="eastAsia"/>
          <w:color w:val="000000" w:themeColor="text1"/>
          <w:sz w:val="32"/>
          <w:szCs w:val="32"/>
        </w:rPr>
        <w:t>。</w:t>
      </w:r>
      <w:r w:rsidR="00B926A8" w:rsidRPr="00A97046">
        <w:rPr>
          <w:rFonts w:ascii="Times New Roman" w:eastAsia="方正仿宋简体" w:hAnsi="Times New Roman" w:hint="eastAsia"/>
          <w:color w:val="000000" w:themeColor="text1"/>
          <w:sz w:val="32"/>
          <w:szCs w:val="32"/>
        </w:rPr>
        <w:t>浅层地温</w:t>
      </w:r>
      <w:proofErr w:type="gramStart"/>
      <w:r w:rsidR="00B926A8" w:rsidRPr="00A97046">
        <w:rPr>
          <w:rFonts w:ascii="Times New Roman" w:eastAsia="方正仿宋简体" w:hAnsi="Times New Roman" w:hint="eastAsia"/>
          <w:color w:val="000000" w:themeColor="text1"/>
          <w:sz w:val="32"/>
          <w:szCs w:val="32"/>
        </w:rPr>
        <w:t>能试点</w:t>
      </w:r>
      <w:proofErr w:type="gramEnd"/>
      <w:r w:rsidR="00B926A8" w:rsidRPr="00A97046">
        <w:rPr>
          <w:rFonts w:ascii="Times New Roman" w:eastAsia="方正仿宋简体" w:hAnsi="Times New Roman" w:hint="eastAsia"/>
          <w:color w:val="000000" w:themeColor="text1"/>
          <w:sz w:val="32"/>
          <w:szCs w:val="32"/>
        </w:rPr>
        <w:t>取得一定成效，成都东客站等</w:t>
      </w:r>
      <w:r w:rsidR="00B926A8" w:rsidRPr="00A97046">
        <w:rPr>
          <w:rFonts w:ascii="Times New Roman" w:eastAsia="方正仿宋简体" w:hAnsi="Times New Roman" w:hint="eastAsia"/>
          <w:color w:val="000000" w:themeColor="text1"/>
          <w:sz w:val="32"/>
          <w:szCs w:val="32"/>
        </w:rPr>
        <w:t>1</w:t>
      </w:r>
      <w:r w:rsidR="00B926A8" w:rsidRPr="00A97046">
        <w:rPr>
          <w:rFonts w:ascii="Times New Roman" w:eastAsia="方正仿宋简体" w:hAnsi="Times New Roman"/>
          <w:color w:val="000000" w:themeColor="text1"/>
          <w:sz w:val="32"/>
          <w:szCs w:val="32"/>
        </w:rPr>
        <w:t>7</w:t>
      </w:r>
      <w:r w:rsidR="00B926A8" w:rsidRPr="00A97046">
        <w:rPr>
          <w:rFonts w:ascii="Times New Roman" w:eastAsia="方正仿宋简体" w:hAnsi="Times New Roman" w:hint="eastAsia"/>
          <w:color w:val="000000" w:themeColor="text1"/>
          <w:sz w:val="32"/>
          <w:szCs w:val="32"/>
        </w:rPr>
        <w:t>个项目配备地源热泵系统，</w:t>
      </w:r>
      <w:proofErr w:type="gramStart"/>
      <w:r w:rsidR="00B926A8" w:rsidRPr="00A97046">
        <w:rPr>
          <w:rFonts w:ascii="Times New Roman" w:eastAsia="方正仿宋简体" w:hAnsi="Times New Roman" w:hint="eastAsia"/>
          <w:color w:val="000000" w:themeColor="text1"/>
          <w:sz w:val="32"/>
          <w:szCs w:val="32"/>
        </w:rPr>
        <w:t>应用总</w:t>
      </w:r>
      <w:proofErr w:type="gramEnd"/>
      <w:r w:rsidR="00B926A8" w:rsidRPr="00A97046">
        <w:rPr>
          <w:rFonts w:ascii="Times New Roman" w:eastAsia="方正仿宋简体" w:hAnsi="Times New Roman" w:hint="eastAsia"/>
          <w:color w:val="000000" w:themeColor="text1"/>
          <w:sz w:val="32"/>
          <w:szCs w:val="32"/>
        </w:rPr>
        <w:t>建筑面积</w:t>
      </w:r>
      <w:r w:rsidR="00B926A8" w:rsidRPr="00A97046">
        <w:rPr>
          <w:rFonts w:ascii="Times New Roman" w:eastAsia="方正仿宋简体" w:hAnsi="Times New Roman"/>
          <w:color w:val="000000" w:themeColor="text1"/>
          <w:sz w:val="32"/>
          <w:szCs w:val="32"/>
        </w:rPr>
        <w:t>99.1</w:t>
      </w:r>
      <w:r w:rsidR="00B926A8" w:rsidRPr="00A97046">
        <w:rPr>
          <w:rFonts w:ascii="Times New Roman" w:eastAsia="方正仿宋简体" w:hAnsi="Times New Roman"/>
          <w:color w:val="000000" w:themeColor="text1"/>
          <w:sz w:val="32"/>
          <w:szCs w:val="32"/>
        </w:rPr>
        <w:t>万</w:t>
      </w:r>
      <w:r w:rsidR="00B926A8" w:rsidRPr="00A97046">
        <w:rPr>
          <w:rFonts w:ascii="Times New Roman" w:eastAsia="方正仿宋简体" w:hAnsi="Times New Roman" w:hint="eastAsia"/>
          <w:color w:val="000000" w:themeColor="text1"/>
          <w:sz w:val="32"/>
          <w:szCs w:val="32"/>
        </w:rPr>
        <w:t>平方米，每年可开发利用浅层地温能折合标准煤约</w:t>
      </w:r>
      <w:r w:rsidR="00B926A8" w:rsidRPr="00A97046">
        <w:rPr>
          <w:rFonts w:ascii="Times New Roman" w:eastAsia="方正仿宋简体" w:hAnsi="Times New Roman"/>
          <w:color w:val="000000" w:themeColor="text1"/>
          <w:sz w:val="32"/>
          <w:szCs w:val="32"/>
        </w:rPr>
        <w:t>10000</w:t>
      </w:r>
      <w:r w:rsidR="00B926A8" w:rsidRPr="00A97046">
        <w:rPr>
          <w:rFonts w:ascii="Times New Roman" w:eastAsia="方正仿宋简体" w:hAnsi="Times New Roman"/>
          <w:color w:val="000000" w:themeColor="text1"/>
          <w:sz w:val="32"/>
          <w:szCs w:val="32"/>
        </w:rPr>
        <w:t>吨</w:t>
      </w:r>
      <w:r w:rsidR="00B926A8" w:rsidRPr="00A97046">
        <w:rPr>
          <w:rFonts w:ascii="Times New Roman" w:eastAsia="方正仿宋简体" w:hAnsi="Times New Roman" w:hint="eastAsia"/>
          <w:color w:val="000000" w:themeColor="text1"/>
          <w:sz w:val="32"/>
          <w:szCs w:val="32"/>
        </w:rPr>
        <w:t>。</w:t>
      </w:r>
      <w:r w:rsidR="00403CB4" w:rsidRPr="00A97046">
        <w:rPr>
          <w:rFonts w:ascii="Times New Roman" w:eastAsia="方正仿宋简体" w:hAnsi="Times New Roman" w:hint="eastAsia"/>
          <w:color w:val="000000" w:themeColor="text1"/>
          <w:sz w:val="32"/>
          <w:szCs w:val="32"/>
        </w:rPr>
        <w:t>积极</w:t>
      </w:r>
      <w:r w:rsidR="00CF69E8" w:rsidRPr="00A97046">
        <w:rPr>
          <w:rFonts w:ascii="Times New Roman" w:eastAsia="方正仿宋简体" w:hAnsi="Times New Roman" w:hint="eastAsia"/>
          <w:color w:val="000000" w:themeColor="text1"/>
          <w:sz w:val="32"/>
          <w:szCs w:val="32"/>
        </w:rPr>
        <w:t>推进</w:t>
      </w:r>
      <w:r w:rsidR="006B2D99" w:rsidRPr="00A97046">
        <w:rPr>
          <w:rFonts w:ascii="Times New Roman" w:eastAsia="方正仿宋简体" w:hAnsi="Times New Roman" w:hint="eastAsia"/>
          <w:color w:val="000000" w:themeColor="text1"/>
          <w:sz w:val="32"/>
          <w:szCs w:val="32"/>
        </w:rPr>
        <w:t>能源互联网</w:t>
      </w:r>
      <w:r w:rsidR="00CF69E8" w:rsidRPr="00A97046">
        <w:rPr>
          <w:rFonts w:ascii="Times New Roman" w:eastAsia="方正仿宋简体" w:hAnsi="Times New Roman" w:hint="eastAsia"/>
          <w:color w:val="000000" w:themeColor="text1"/>
          <w:sz w:val="32"/>
          <w:szCs w:val="32"/>
        </w:rPr>
        <w:t>试点，</w:t>
      </w:r>
      <w:r w:rsidRPr="00A97046">
        <w:rPr>
          <w:rFonts w:ascii="Times New Roman" w:eastAsia="方正仿宋简体" w:hAnsi="Times New Roman" w:hint="eastAsia"/>
          <w:color w:val="000000" w:themeColor="text1"/>
          <w:sz w:val="32"/>
          <w:szCs w:val="32"/>
        </w:rPr>
        <w:t>基于智能云调度电动汽车能源互联网示范项目入选国家首批“互联网</w:t>
      </w:r>
      <w:r w:rsidRPr="00A97046">
        <w:rPr>
          <w:rFonts w:ascii="Times New Roman" w:eastAsia="方正仿宋简体" w:hAnsi="Times New Roman" w:hint="eastAsia"/>
          <w:color w:val="000000" w:themeColor="text1"/>
          <w:sz w:val="32"/>
          <w:szCs w:val="32"/>
        </w:rPr>
        <w:t>+</w:t>
      </w:r>
      <w:r w:rsidRPr="00A97046">
        <w:rPr>
          <w:rFonts w:ascii="Times New Roman" w:eastAsia="方正仿宋简体" w:hAnsi="Times New Roman" w:hint="eastAsia"/>
          <w:color w:val="000000" w:themeColor="text1"/>
          <w:sz w:val="32"/>
          <w:szCs w:val="32"/>
        </w:rPr>
        <w:t>”智慧能源（能源互联网）示范项目名单。</w:t>
      </w:r>
    </w:p>
    <w:p w14:paraId="2B8E37FF" w14:textId="1094A44D" w:rsidR="006F5BF2" w:rsidRPr="00A97046" w:rsidRDefault="00340234" w:rsidP="008D6408">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虽然全市能源发展取得积极成效，但仍存在一些问题和短板，主要体现在以下几个方面：</w:t>
      </w:r>
      <w:r w:rsidR="0091772C" w:rsidRPr="00A97046">
        <w:rPr>
          <w:rFonts w:ascii="Times New Roman" w:eastAsia="方正仿宋简体" w:hAnsi="Times New Roman" w:cs="Times New Roman" w:hint="eastAsia"/>
          <w:b/>
          <w:bCs/>
          <w:color w:val="000000" w:themeColor="text1"/>
          <w:sz w:val="32"/>
          <w:szCs w:val="32"/>
        </w:rPr>
        <w:t>一</w:t>
      </w:r>
      <w:r w:rsidRPr="00A97046">
        <w:rPr>
          <w:rFonts w:ascii="Times New Roman" w:eastAsia="方正仿宋简体" w:hAnsi="Times New Roman" w:cs="Times New Roman" w:hint="eastAsia"/>
          <w:b/>
          <w:bCs/>
          <w:color w:val="000000" w:themeColor="text1"/>
          <w:sz w:val="32"/>
          <w:szCs w:val="32"/>
        </w:rPr>
        <w:t>是电网</w:t>
      </w:r>
      <w:r w:rsidR="001B5793" w:rsidRPr="00A97046">
        <w:rPr>
          <w:rFonts w:ascii="Times New Roman" w:eastAsia="方正仿宋简体" w:hAnsi="Times New Roman" w:cs="Times New Roman" w:hint="eastAsia"/>
          <w:b/>
          <w:bCs/>
          <w:color w:val="000000" w:themeColor="text1"/>
          <w:sz w:val="32"/>
          <w:szCs w:val="32"/>
        </w:rPr>
        <w:t>建设水平</w:t>
      </w:r>
      <w:r w:rsidR="00C10443" w:rsidRPr="00A97046">
        <w:rPr>
          <w:rFonts w:ascii="Times New Roman" w:eastAsia="方正仿宋简体" w:hAnsi="Times New Roman" w:cs="Times New Roman" w:hint="eastAsia"/>
          <w:b/>
          <w:bCs/>
          <w:color w:val="000000" w:themeColor="text1"/>
          <w:sz w:val="32"/>
          <w:szCs w:val="32"/>
        </w:rPr>
        <w:t>有待进一步提升</w:t>
      </w:r>
      <w:r w:rsidRPr="00A97046">
        <w:rPr>
          <w:rFonts w:ascii="Times New Roman" w:eastAsia="方正仿宋简体" w:hAnsi="Times New Roman" w:cs="Times New Roman" w:hint="eastAsia"/>
          <w:b/>
          <w:bCs/>
          <w:color w:val="000000" w:themeColor="text1"/>
          <w:sz w:val="32"/>
          <w:szCs w:val="32"/>
        </w:rPr>
        <w:t>。</w:t>
      </w:r>
      <w:r w:rsidR="00C10443" w:rsidRPr="00A97046">
        <w:rPr>
          <w:rFonts w:ascii="Times New Roman" w:eastAsia="方正仿宋简体" w:hAnsi="Times New Roman" w:cs="Times New Roman"/>
          <w:color w:val="000000" w:themeColor="text1"/>
          <w:sz w:val="32"/>
          <w:szCs w:val="32"/>
        </w:rPr>
        <w:t>与</w:t>
      </w:r>
      <w:r w:rsidR="00C10443" w:rsidRPr="00A97046">
        <w:rPr>
          <w:rFonts w:ascii="Times New Roman" w:eastAsia="方正仿宋简体" w:hAnsi="Times New Roman" w:cs="Times New Roman" w:hint="eastAsia"/>
          <w:color w:val="000000" w:themeColor="text1"/>
          <w:sz w:val="32"/>
          <w:szCs w:val="32"/>
        </w:rPr>
        <w:t>先进城市</w:t>
      </w:r>
      <w:r w:rsidR="00C10443" w:rsidRPr="00A97046">
        <w:rPr>
          <w:rFonts w:ascii="Times New Roman" w:eastAsia="方正仿宋简体" w:hAnsi="Times New Roman" w:cs="Times New Roman"/>
          <w:color w:val="000000" w:themeColor="text1"/>
          <w:sz w:val="32"/>
          <w:szCs w:val="32"/>
        </w:rPr>
        <w:t>相比，</w:t>
      </w:r>
      <w:r w:rsidR="00C10443" w:rsidRPr="00A97046">
        <w:rPr>
          <w:rFonts w:ascii="Times New Roman" w:eastAsia="方正仿宋简体" w:hAnsi="Times New Roman" w:cs="Times New Roman" w:hint="eastAsia"/>
          <w:color w:val="000000" w:themeColor="text1"/>
          <w:sz w:val="32"/>
          <w:szCs w:val="32"/>
        </w:rPr>
        <w:t>成都电网供电可靠性仍有一定差距，</w:t>
      </w:r>
      <w:r w:rsidR="004114E6" w:rsidRPr="00A97046">
        <w:rPr>
          <w:rFonts w:ascii="Times New Roman" w:eastAsia="方正仿宋简体" w:hAnsi="Times New Roman" w:cs="Times New Roman" w:hint="eastAsia"/>
          <w:color w:val="000000" w:themeColor="text1"/>
          <w:sz w:val="32"/>
          <w:szCs w:val="32"/>
        </w:rPr>
        <w:t>存在局部区域电网建设不平衡不充分、供电</w:t>
      </w:r>
      <w:proofErr w:type="gramStart"/>
      <w:r w:rsidR="004114E6" w:rsidRPr="00A97046">
        <w:rPr>
          <w:rFonts w:ascii="Times New Roman" w:eastAsia="方正仿宋简体" w:hAnsi="Times New Roman" w:cs="Times New Roman" w:hint="eastAsia"/>
          <w:color w:val="000000" w:themeColor="text1"/>
          <w:sz w:val="32"/>
          <w:szCs w:val="32"/>
        </w:rPr>
        <w:t>能力裕度不足</w:t>
      </w:r>
      <w:proofErr w:type="gramEnd"/>
      <w:r w:rsidR="004114E6" w:rsidRPr="00A97046">
        <w:rPr>
          <w:rFonts w:ascii="Times New Roman" w:eastAsia="方正仿宋简体" w:hAnsi="Times New Roman" w:cs="Times New Roman" w:hint="eastAsia"/>
          <w:color w:val="000000" w:themeColor="text1"/>
          <w:sz w:val="32"/>
          <w:szCs w:val="32"/>
        </w:rPr>
        <w:t>等问题</w:t>
      </w:r>
      <w:r w:rsidR="00C10443" w:rsidRPr="00A97046">
        <w:rPr>
          <w:rFonts w:ascii="Times New Roman" w:eastAsia="方正仿宋简体" w:hAnsi="Times New Roman" w:cs="Times New Roman" w:hint="eastAsia"/>
          <w:color w:val="000000" w:themeColor="text1"/>
          <w:sz w:val="32"/>
          <w:szCs w:val="32"/>
        </w:rPr>
        <w:t>。</w:t>
      </w:r>
      <w:r w:rsidR="00A064E7" w:rsidRPr="00A97046">
        <w:rPr>
          <w:rFonts w:ascii="Times New Roman" w:eastAsia="方正仿宋简体" w:hAnsi="Times New Roman" w:cs="Times New Roman" w:hint="eastAsia"/>
          <w:b/>
          <w:bCs/>
          <w:color w:val="000000" w:themeColor="text1"/>
          <w:sz w:val="32"/>
          <w:szCs w:val="32"/>
        </w:rPr>
        <w:t>二</w:t>
      </w:r>
      <w:r w:rsidRPr="00A97046">
        <w:rPr>
          <w:rFonts w:ascii="Times New Roman" w:eastAsia="方正仿宋简体" w:hAnsi="Times New Roman" w:cs="Times New Roman" w:hint="eastAsia"/>
          <w:b/>
          <w:bCs/>
          <w:color w:val="000000" w:themeColor="text1"/>
          <w:sz w:val="32"/>
          <w:szCs w:val="32"/>
        </w:rPr>
        <w:t>是天然气储气调峰能力不足。</w:t>
      </w:r>
      <w:r w:rsidRPr="00A97046">
        <w:rPr>
          <w:rFonts w:ascii="Times New Roman" w:eastAsia="方正仿宋简体" w:hAnsi="Times New Roman" w:cs="Times New Roman" w:hint="eastAsia"/>
          <w:color w:val="000000" w:themeColor="text1"/>
          <w:sz w:val="32"/>
          <w:szCs w:val="32"/>
        </w:rPr>
        <w:t>全市应急储气库容量不足</w:t>
      </w:r>
      <w:r w:rsidRPr="00A97046">
        <w:rPr>
          <w:rFonts w:ascii="Times New Roman" w:eastAsia="方正仿宋简体" w:hAnsi="Times New Roman" w:cs="Times New Roman" w:hint="eastAsia"/>
          <w:color w:val="000000" w:themeColor="text1"/>
          <w:sz w:val="32"/>
          <w:szCs w:val="32"/>
        </w:rPr>
        <w:t>700</w:t>
      </w:r>
      <w:r w:rsidRPr="00A97046">
        <w:rPr>
          <w:rFonts w:ascii="Times New Roman" w:eastAsia="方正仿宋简体" w:hAnsi="Times New Roman" w:cs="Times New Roman" w:hint="eastAsia"/>
          <w:color w:val="000000" w:themeColor="text1"/>
          <w:sz w:val="32"/>
          <w:szCs w:val="32"/>
        </w:rPr>
        <w:t>万立方米，与</w:t>
      </w:r>
      <w:r w:rsidR="00F73608" w:rsidRPr="00A97046">
        <w:rPr>
          <w:rFonts w:ascii="Times New Roman" w:eastAsia="方正仿宋简体" w:hAnsi="Times New Roman" w:cs="Times New Roman" w:hint="eastAsia"/>
          <w:color w:val="000000" w:themeColor="text1"/>
          <w:sz w:val="32"/>
          <w:szCs w:val="32"/>
        </w:rPr>
        <w:t>国家</w:t>
      </w:r>
      <w:r w:rsidR="00F44973" w:rsidRPr="00A97046">
        <w:rPr>
          <w:rFonts w:ascii="Times New Roman" w:eastAsia="方正仿宋简体" w:hAnsi="Times New Roman" w:cs="Times New Roman" w:hint="eastAsia"/>
          <w:color w:val="000000" w:themeColor="text1"/>
          <w:sz w:val="32"/>
          <w:szCs w:val="32"/>
        </w:rPr>
        <w:t>“城市不低于</w:t>
      </w:r>
      <w:r w:rsidR="00F44973" w:rsidRPr="00A97046">
        <w:rPr>
          <w:rFonts w:ascii="Times New Roman" w:eastAsia="方正仿宋简体" w:hAnsi="Times New Roman" w:cs="Times New Roman" w:hint="eastAsia"/>
          <w:color w:val="000000" w:themeColor="text1"/>
          <w:sz w:val="32"/>
          <w:szCs w:val="32"/>
        </w:rPr>
        <w:t>3</w:t>
      </w:r>
      <w:r w:rsidR="00F44973" w:rsidRPr="00A97046">
        <w:rPr>
          <w:rFonts w:ascii="Times New Roman" w:eastAsia="方正仿宋简体" w:hAnsi="Times New Roman" w:cs="Times New Roman" w:hint="eastAsia"/>
          <w:color w:val="000000" w:themeColor="text1"/>
          <w:sz w:val="32"/>
          <w:szCs w:val="32"/>
        </w:rPr>
        <w:t>天用气量、城镇燃气企业不低于年用气量</w:t>
      </w:r>
      <w:r w:rsidR="00F44973" w:rsidRPr="00A97046">
        <w:rPr>
          <w:rFonts w:ascii="Times New Roman" w:eastAsia="方正仿宋简体" w:hAnsi="Times New Roman" w:cs="Times New Roman" w:hint="eastAsia"/>
          <w:color w:val="000000" w:themeColor="text1"/>
          <w:sz w:val="32"/>
          <w:szCs w:val="32"/>
        </w:rPr>
        <w:t>5%</w:t>
      </w:r>
      <w:r w:rsidR="00F44973" w:rsidRPr="00A97046">
        <w:rPr>
          <w:rFonts w:ascii="Times New Roman" w:eastAsia="方正仿宋简体" w:hAnsi="Times New Roman" w:cs="Times New Roman" w:hint="eastAsia"/>
          <w:color w:val="000000" w:themeColor="text1"/>
          <w:sz w:val="32"/>
          <w:szCs w:val="32"/>
        </w:rPr>
        <w:t>”的应急储气能力要求有较大差距</w:t>
      </w:r>
      <w:r w:rsidRPr="00A97046">
        <w:rPr>
          <w:rFonts w:ascii="Times New Roman" w:eastAsia="方正仿宋简体" w:hAnsi="Times New Roman" w:cs="Times New Roman" w:hint="eastAsia"/>
          <w:color w:val="000000" w:themeColor="text1"/>
          <w:sz w:val="32"/>
          <w:szCs w:val="32"/>
        </w:rPr>
        <w:t>，极端恶劣天气、输气事故等</w:t>
      </w:r>
      <w:r w:rsidR="00F73608" w:rsidRPr="00A97046">
        <w:rPr>
          <w:rFonts w:ascii="Times New Roman" w:eastAsia="方正仿宋简体" w:hAnsi="Times New Roman" w:cs="Times New Roman" w:hint="eastAsia"/>
          <w:color w:val="000000" w:themeColor="text1"/>
          <w:sz w:val="32"/>
          <w:szCs w:val="32"/>
        </w:rPr>
        <w:t>突发事件</w:t>
      </w:r>
      <w:r w:rsidRPr="00A97046">
        <w:rPr>
          <w:rFonts w:ascii="Times New Roman" w:eastAsia="方正仿宋简体" w:hAnsi="Times New Roman" w:cs="Times New Roman" w:hint="eastAsia"/>
          <w:color w:val="000000" w:themeColor="text1"/>
          <w:sz w:val="32"/>
          <w:szCs w:val="32"/>
        </w:rPr>
        <w:t>可能对全市燃气供应保障造成重大影响。</w:t>
      </w:r>
      <w:r w:rsidR="00D30656" w:rsidRPr="00A97046">
        <w:rPr>
          <w:rFonts w:ascii="Times New Roman" w:eastAsia="方正仿宋简体" w:hAnsi="Times New Roman" w:cs="Times New Roman" w:hint="eastAsia"/>
          <w:b/>
          <w:bCs/>
          <w:color w:val="000000" w:themeColor="text1"/>
          <w:sz w:val="32"/>
          <w:szCs w:val="32"/>
        </w:rPr>
        <w:t>三</w:t>
      </w:r>
      <w:r w:rsidR="0091772C" w:rsidRPr="00A97046">
        <w:rPr>
          <w:rFonts w:ascii="Times New Roman" w:eastAsia="方正仿宋简体" w:hAnsi="Times New Roman" w:cs="Times New Roman" w:hint="eastAsia"/>
          <w:b/>
          <w:bCs/>
          <w:color w:val="000000" w:themeColor="text1"/>
          <w:sz w:val="32"/>
          <w:szCs w:val="32"/>
        </w:rPr>
        <w:t>是能源服务有待</w:t>
      </w:r>
      <w:r w:rsidR="00F73608" w:rsidRPr="00A97046">
        <w:rPr>
          <w:rFonts w:ascii="Times New Roman" w:eastAsia="方正仿宋简体" w:hAnsi="Times New Roman" w:cs="Times New Roman" w:hint="eastAsia"/>
          <w:b/>
          <w:bCs/>
          <w:color w:val="000000" w:themeColor="text1"/>
          <w:sz w:val="32"/>
          <w:szCs w:val="32"/>
        </w:rPr>
        <w:t>进一步</w:t>
      </w:r>
      <w:r w:rsidR="0091772C" w:rsidRPr="00A97046">
        <w:rPr>
          <w:rFonts w:ascii="Times New Roman" w:eastAsia="方正仿宋简体" w:hAnsi="Times New Roman" w:cs="Times New Roman" w:hint="eastAsia"/>
          <w:b/>
          <w:bCs/>
          <w:color w:val="000000" w:themeColor="text1"/>
          <w:sz w:val="32"/>
          <w:szCs w:val="32"/>
        </w:rPr>
        <w:t>优化。</w:t>
      </w:r>
      <w:r w:rsidR="0091772C" w:rsidRPr="00A97046">
        <w:rPr>
          <w:rFonts w:ascii="Times New Roman" w:eastAsia="方正仿宋简体" w:hAnsi="Times New Roman" w:cs="Times New Roman" w:hint="eastAsia"/>
          <w:color w:val="000000" w:themeColor="text1"/>
          <w:sz w:val="32"/>
          <w:szCs w:val="32"/>
        </w:rPr>
        <w:t>全市</w:t>
      </w:r>
      <w:r w:rsidR="008957E2" w:rsidRPr="00A97046">
        <w:rPr>
          <w:rFonts w:ascii="Times New Roman" w:eastAsia="方正仿宋简体" w:hAnsi="Times New Roman" w:cs="Times New Roman" w:hint="eastAsia"/>
          <w:color w:val="000000" w:themeColor="text1"/>
          <w:sz w:val="32"/>
          <w:szCs w:val="32"/>
        </w:rPr>
        <w:t>用能</w:t>
      </w:r>
      <w:r w:rsidR="0091772C" w:rsidRPr="00A97046">
        <w:rPr>
          <w:rFonts w:ascii="Times New Roman" w:eastAsia="方正仿宋简体" w:hAnsi="Times New Roman" w:cs="Times New Roman"/>
          <w:color w:val="000000" w:themeColor="text1"/>
          <w:sz w:val="32"/>
          <w:szCs w:val="32"/>
        </w:rPr>
        <w:t>营商环境</w:t>
      </w:r>
      <w:r w:rsidR="008957E2" w:rsidRPr="00A97046">
        <w:rPr>
          <w:rFonts w:ascii="Times New Roman" w:eastAsia="方正仿宋简体" w:hAnsi="Times New Roman" w:cs="Times New Roman" w:hint="eastAsia"/>
          <w:color w:val="000000" w:themeColor="text1"/>
          <w:sz w:val="32"/>
          <w:szCs w:val="32"/>
        </w:rPr>
        <w:t>仍有较大提升空间，</w:t>
      </w:r>
      <w:r w:rsidR="0091772C" w:rsidRPr="00A97046">
        <w:rPr>
          <w:rFonts w:ascii="Times New Roman" w:eastAsia="方正仿宋简体" w:hAnsi="Times New Roman" w:cs="Times New Roman" w:hint="eastAsia"/>
          <w:color w:val="000000" w:themeColor="text1"/>
          <w:sz w:val="32"/>
          <w:szCs w:val="32"/>
        </w:rPr>
        <w:t>在服务方式、</w:t>
      </w:r>
      <w:r w:rsidR="008957E2" w:rsidRPr="00A97046">
        <w:rPr>
          <w:rFonts w:ascii="Times New Roman" w:eastAsia="方正仿宋简体" w:hAnsi="Times New Roman" w:cs="Times New Roman" w:hint="eastAsia"/>
          <w:color w:val="000000" w:themeColor="text1"/>
          <w:sz w:val="32"/>
          <w:szCs w:val="32"/>
        </w:rPr>
        <w:t>快速响应</w:t>
      </w:r>
      <w:r w:rsidR="0091772C" w:rsidRPr="00A97046">
        <w:rPr>
          <w:rFonts w:ascii="Times New Roman" w:eastAsia="方正仿宋简体" w:hAnsi="Times New Roman" w:cs="Times New Roman" w:hint="eastAsia"/>
          <w:color w:val="000000" w:themeColor="text1"/>
          <w:sz w:val="32"/>
          <w:szCs w:val="32"/>
        </w:rPr>
        <w:t>等方面有待进一步优化。</w:t>
      </w:r>
      <w:r w:rsidR="00D13157" w:rsidRPr="00A97046">
        <w:rPr>
          <w:rFonts w:ascii="Times New Roman" w:eastAsia="方正仿宋简体" w:hAnsi="Times New Roman" w:cs="Times New Roman" w:hint="eastAsia"/>
          <w:b/>
          <w:color w:val="000000" w:themeColor="text1"/>
          <w:sz w:val="32"/>
          <w:szCs w:val="32"/>
        </w:rPr>
        <w:t>四是新能源应用不足。</w:t>
      </w:r>
      <w:r w:rsidR="00D13157" w:rsidRPr="00A97046">
        <w:rPr>
          <w:rFonts w:ascii="Times New Roman" w:eastAsia="方正仿宋简体" w:hAnsi="Times New Roman" w:cs="Times New Roman" w:hint="eastAsia"/>
          <w:color w:val="000000" w:themeColor="text1"/>
          <w:sz w:val="32"/>
          <w:szCs w:val="32"/>
        </w:rPr>
        <w:lastRenderedPageBreak/>
        <w:t>受自然条件制约，当前我市光伏、风电等新能源发电装机应用较为有限，尚未形成因地制宜、</w:t>
      </w:r>
      <w:r w:rsidR="005907F4" w:rsidRPr="00A97046">
        <w:rPr>
          <w:rFonts w:ascii="Times New Roman" w:eastAsia="方正仿宋简体" w:hAnsi="Times New Roman" w:cs="Times New Roman" w:hint="eastAsia"/>
          <w:color w:val="000000" w:themeColor="text1"/>
          <w:sz w:val="32"/>
          <w:szCs w:val="32"/>
        </w:rPr>
        <w:t>协同发展格局</w:t>
      </w:r>
      <w:r w:rsidR="00D13157" w:rsidRPr="00A97046">
        <w:rPr>
          <w:rFonts w:ascii="Times New Roman" w:eastAsia="方正仿宋简体" w:hAnsi="Times New Roman" w:cs="Times New Roman" w:hint="eastAsia"/>
          <w:color w:val="000000" w:themeColor="text1"/>
          <w:sz w:val="32"/>
          <w:szCs w:val="32"/>
        </w:rPr>
        <w:t>。</w:t>
      </w:r>
    </w:p>
    <w:p w14:paraId="0A06F3BA" w14:textId="77777777" w:rsidR="00AB7055" w:rsidRPr="00A97046" w:rsidRDefault="00AB7055" w:rsidP="00AB7055">
      <w:pPr>
        <w:ind w:firstLineChars="200" w:firstLine="640"/>
        <w:outlineLvl w:val="0"/>
        <w:rPr>
          <w:rFonts w:ascii="方正黑体简体" w:eastAsia="方正黑体简体"/>
          <w:color w:val="000000" w:themeColor="text1"/>
          <w:sz w:val="32"/>
          <w:szCs w:val="32"/>
        </w:rPr>
      </w:pPr>
      <w:r w:rsidRPr="00A97046">
        <w:rPr>
          <w:rFonts w:ascii="方正黑体简体" w:eastAsia="方正黑体简体" w:hint="eastAsia"/>
          <w:color w:val="000000" w:themeColor="text1"/>
          <w:sz w:val="32"/>
          <w:szCs w:val="32"/>
        </w:rPr>
        <w:t>二、面临形势与需求预测</w:t>
      </w:r>
    </w:p>
    <w:p w14:paraId="47C0E1FD" w14:textId="77777777" w:rsidR="00AB7055" w:rsidRPr="00A97046" w:rsidRDefault="00AB7055"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w:t>
      </w:r>
      <w:r w:rsidRPr="00A97046">
        <w:rPr>
          <w:rFonts w:ascii="方正楷体简体" w:eastAsia="方正楷体简体"/>
          <w:b/>
          <w:bCs/>
          <w:color w:val="000000" w:themeColor="text1"/>
          <w:sz w:val="32"/>
          <w:szCs w:val="32"/>
        </w:rPr>
        <w:t>一）</w:t>
      </w:r>
      <w:r w:rsidRPr="00A97046">
        <w:rPr>
          <w:rFonts w:ascii="方正楷体简体" w:eastAsia="方正楷体简体" w:hint="eastAsia"/>
          <w:b/>
          <w:bCs/>
          <w:color w:val="000000" w:themeColor="text1"/>
          <w:sz w:val="32"/>
          <w:szCs w:val="32"/>
        </w:rPr>
        <w:t>面临形势</w:t>
      </w:r>
    </w:p>
    <w:p w14:paraId="4DAA8252" w14:textId="77777777" w:rsidR="00AB7055" w:rsidRPr="00A97046" w:rsidRDefault="00AB7055"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世界能源呈现“五化”新变局。</w:t>
      </w:r>
      <w:r w:rsidRPr="00A97046">
        <w:rPr>
          <w:rFonts w:ascii="Times New Roman" w:eastAsia="方正仿宋简体" w:hAnsi="Times New Roman" w:cs="Times New Roman" w:hint="eastAsia"/>
          <w:color w:val="000000" w:themeColor="text1"/>
          <w:sz w:val="32"/>
          <w:szCs w:val="32"/>
        </w:rPr>
        <w:t>能源供应多极化，美国页岩气、加拿大油砂大量开采重塑油气供应格局，各国可再生能源正方兴未艾，</w:t>
      </w:r>
      <w:r w:rsidRPr="00A97046">
        <w:rPr>
          <w:rFonts w:ascii="Times New Roman" w:eastAsia="方正仿宋简体" w:hAnsi="Times New Roman" w:cs="Times New Roman"/>
          <w:color w:val="000000" w:themeColor="text1"/>
          <w:sz w:val="32"/>
          <w:szCs w:val="32"/>
        </w:rPr>
        <w:t>非化石能源</w:t>
      </w:r>
      <w:r w:rsidRPr="00A97046">
        <w:rPr>
          <w:rFonts w:ascii="Times New Roman" w:eastAsia="方正仿宋简体" w:hAnsi="Times New Roman" w:cs="Times New Roman" w:hint="eastAsia"/>
          <w:color w:val="000000" w:themeColor="text1"/>
          <w:sz w:val="32"/>
          <w:szCs w:val="32"/>
        </w:rPr>
        <w:t>份额不断增长。能源供需宽松化，受新冠肺炎疫情、</w:t>
      </w:r>
      <w:r w:rsidRPr="00A97046">
        <w:rPr>
          <w:rFonts w:ascii="Times New Roman" w:eastAsia="方正仿宋简体" w:hAnsi="Times New Roman" w:cs="Times New Roman"/>
          <w:color w:val="000000" w:themeColor="text1"/>
          <w:sz w:val="32"/>
          <w:szCs w:val="32"/>
        </w:rPr>
        <w:t>贸易摩擦、地缘政治冲突等因素</w:t>
      </w:r>
      <w:r w:rsidRPr="00A97046">
        <w:rPr>
          <w:rFonts w:ascii="Times New Roman" w:eastAsia="方正仿宋简体" w:hAnsi="Times New Roman" w:cs="Times New Roman" w:hint="eastAsia"/>
          <w:color w:val="000000" w:themeColor="text1"/>
          <w:sz w:val="32"/>
          <w:szCs w:val="32"/>
        </w:rPr>
        <w:t>影响，世界主要发达经济体和新兴经济体经济潜在增长率下降，能源总体供大于求的局面将长期存在。能源结构低碳化，</w:t>
      </w:r>
      <w:r w:rsidRPr="00A97046">
        <w:rPr>
          <w:rFonts w:ascii="Times New Roman" w:eastAsia="方正仿宋简体" w:hAnsi="Times New Roman" w:cs="Times New Roman"/>
          <w:color w:val="000000" w:themeColor="text1"/>
          <w:sz w:val="32"/>
          <w:szCs w:val="32"/>
        </w:rPr>
        <w:t>《巴黎协定》</w:t>
      </w:r>
      <w:r w:rsidRPr="00A97046">
        <w:rPr>
          <w:rFonts w:ascii="Times New Roman" w:eastAsia="方正仿宋简体" w:hAnsi="Times New Roman" w:cs="Times New Roman" w:hint="eastAsia"/>
          <w:color w:val="000000" w:themeColor="text1"/>
          <w:sz w:val="32"/>
          <w:szCs w:val="32"/>
        </w:rPr>
        <w:t>要求坚决控制化石能源总量，对各国低碳化发展形成了长远的影响。</w:t>
      </w:r>
      <w:r w:rsidRPr="00A97046">
        <w:rPr>
          <w:rFonts w:ascii="Times New Roman" w:eastAsia="方正仿宋简体" w:hAnsi="Times New Roman" w:cs="Times New Roman"/>
          <w:color w:val="000000" w:themeColor="text1"/>
          <w:sz w:val="32"/>
          <w:szCs w:val="32"/>
        </w:rPr>
        <w:t>能源</w:t>
      </w:r>
      <w:r w:rsidRPr="00A97046">
        <w:rPr>
          <w:rFonts w:ascii="Times New Roman" w:eastAsia="方正仿宋简体" w:hAnsi="Times New Roman" w:cs="Times New Roman" w:hint="eastAsia"/>
          <w:color w:val="000000" w:themeColor="text1"/>
          <w:sz w:val="32"/>
          <w:szCs w:val="32"/>
        </w:rPr>
        <w:t>系统智能化，</w:t>
      </w:r>
      <w:r w:rsidRPr="00A97046">
        <w:rPr>
          <w:rFonts w:ascii="Times New Roman" w:eastAsia="方正仿宋简体" w:hAnsi="Times New Roman" w:cs="Times New Roman"/>
          <w:color w:val="000000" w:themeColor="text1"/>
          <w:sz w:val="32"/>
          <w:szCs w:val="32"/>
        </w:rPr>
        <w:t>以高效、清洁、智能为主要特征的能源转型持续推进</w:t>
      </w:r>
      <w:r w:rsidRPr="00A97046">
        <w:rPr>
          <w:rFonts w:ascii="Times New Roman" w:eastAsia="方正仿宋简体" w:hAnsi="Times New Roman" w:cs="Times New Roman" w:hint="eastAsia"/>
          <w:color w:val="000000" w:themeColor="text1"/>
          <w:sz w:val="32"/>
          <w:szCs w:val="32"/>
        </w:rPr>
        <w:t>，智能电网、智慧用能将成为新的趋势。能源安全突出化，部分国家和地区能源资源面临较大安全风险，能源基础设施面临网络攻击等非传统安全风险。</w:t>
      </w:r>
    </w:p>
    <w:p w14:paraId="215674B5" w14:textId="70BB13FF" w:rsidR="00AB7055" w:rsidRPr="00A97046" w:rsidRDefault="00AB7055"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2.</w:t>
      </w:r>
      <w:proofErr w:type="gramStart"/>
      <w:r w:rsidR="00FD2206" w:rsidRPr="00A97046">
        <w:rPr>
          <w:rFonts w:ascii="Times New Roman" w:eastAsia="方正仿宋简体" w:hAnsi="Times New Roman" w:cs="Times New Roman" w:hint="eastAsia"/>
          <w:b/>
          <w:bCs/>
          <w:color w:val="000000" w:themeColor="text1"/>
          <w:sz w:val="32"/>
          <w:szCs w:val="32"/>
        </w:rPr>
        <w:t>碳达峰碳</w:t>
      </w:r>
      <w:proofErr w:type="gramEnd"/>
      <w:r w:rsidR="00FD2206" w:rsidRPr="00A97046">
        <w:rPr>
          <w:rFonts w:ascii="Times New Roman" w:eastAsia="方正仿宋简体" w:hAnsi="Times New Roman" w:cs="Times New Roman" w:hint="eastAsia"/>
          <w:b/>
          <w:bCs/>
          <w:color w:val="000000" w:themeColor="text1"/>
          <w:sz w:val="32"/>
          <w:szCs w:val="32"/>
        </w:rPr>
        <w:t>中和</w:t>
      </w:r>
      <w:r w:rsidRPr="00A97046">
        <w:rPr>
          <w:rFonts w:ascii="Times New Roman" w:eastAsia="方正仿宋简体" w:hAnsi="Times New Roman" w:cs="Times New Roman"/>
          <w:b/>
          <w:bCs/>
          <w:color w:val="000000" w:themeColor="text1"/>
          <w:sz w:val="32"/>
          <w:szCs w:val="32"/>
        </w:rPr>
        <w:t>目标</w:t>
      </w:r>
      <w:proofErr w:type="gramStart"/>
      <w:r w:rsidRPr="00A97046">
        <w:rPr>
          <w:rFonts w:ascii="Times New Roman" w:eastAsia="方正仿宋简体" w:hAnsi="Times New Roman" w:cs="Times New Roman"/>
          <w:b/>
          <w:bCs/>
          <w:color w:val="000000" w:themeColor="text1"/>
          <w:sz w:val="32"/>
          <w:szCs w:val="32"/>
        </w:rPr>
        <w:t>愿景</w:t>
      </w:r>
      <w:r w:rsidRPr="00A97046">
        <w:rPr>
          <w:rFonts w:ascii="Times New Roman" w:eastAsia="方正仿宋简体" w:hAnsi="Times New Roman" w:cs="Times New Roman" w:hint="eastAsia"/>
          <w:b/>
          <w:bCs/>
          <w:color w:val="000000" w:themeColor="text1"/>
          <w:sz w:val="32"/>
          <w:szCs w:val="32"/>
        </w:rPr>
        <w:t>加速低碳化</w:t>
      </w:r>
      <w:proofErr w:type="gramEnd"/>
      <w:r w:rsidRPr="00A97046">
        <w:rPr>
          <w:rFonts w:ascii="Times New Roman" w:eastAsia="方正仿宋简体" w:hAnsi="Times New Roman" w:cs="Times New Roman" w:hint="eastAsia"/>
          <w:b/>
          <w:bCs/>
          <w:color w:val="000000" w:themeColor="text1"/>
          <w:sz w:val="32"/>
          <w:szCs w:val="32"/>
        </w:rPr>
        <w:t>进程。</w:t>
      </w:r>
      <w:r w:rsidR="004801A2" w:rsidRPr="00A97046">
        <w:rPr>
          <w:rFonts w:ascii="Times New Roman" w:eastAsia="方正仿宋简体" w:hAnsi="Times New Roman" w:cs="Times New Roman" w:hint="eastAsia"/>
          <w:color w:val="000000" w:themeColor="text1"/>
          <w:sz w:val="32"/>
          <w:szCs w:val="32"/>
        </w:rPr>
        <w:t>我国</w:t>
      </w:r>
      <w:r w:rsidRPr="00A97046">
        <w:rPr>
          <w:rFonts w:ascii="Times New Roman" w:eastAsia="方正仿宋简体" w:hAnsi="Times New Roman" w:cs="Times New Roman" w:hint="eastAsia"/>
          <w:color w:val="000000" w:themeColor="text1"/>
          <w:sz w:val="32"/>
          <w:szCs w:val="32"/>
        </w:rPr>
        <w:t>“</w:t>
      </w:r>
      <w:r w:rsidR="004801A2" w:rsidRPr="00A97046">
        <w:rPr>
          <w:rFonts w:ascii="Times New Roman" w:eastAsia="方正仿宋简体" w:hAnsi="Times New Roman" w:cs="Times New Roman" w:hint="eastAsia"/>
          <w:color w:val="000000" w:themeColor="text1"/>
          <w:sz w:val="32"/>
          <w:szCs w:val="32"/>
        </w:rPr>
        <w:t>力争</w:t>
      </w:r>
      <w:r w:rsidR="004801A2" w:rsidRPr="00A97046">
        <w:rPr>
          <w:rFonts w:ascii="Times New Roman" w:eastAsia="方正仿宋简体" w:hAnsi="Times New Roman" w:cs="Times New Roman"/>
          <w:color w:val="000000" w:themeColor="text1"/>
          <w:sz w:val="32"/>
          <w:szCs w:val="32"/>
        </w:rPr>
        <w:t>2030</w:t>
      </w:r>
      <w:r w:rsidR="004801A2" w:rsidRPr="00A97046">
        <w:rPr>
          <w:rFonts w:ascii="Times New Roman" w:eastAsia="方正仿宋简体" w:hAnsi="Times New Roman" w:cs="Times New Roman"/>
          <w:color w:val="000000" w:themeColor="text1"/>
          <w:sz w:val="32"/>
          <w:szCs w:val="32"/>
        </w:rPr>
        <w:t>年前实现碳达峰，</w:t>
      </w:r>
      <w:r w:rsidR="004801A2" w:rsidRPr="00A97046">
        <w:rPr>
          <w:rFonts w:ascii="Times New Roman" w:eastAsia="方正仿宋简体" w:hAnsi="Times New Roman" w:cs="Times New Roman"/>
          <w:color w:val="000000" w:themeColor="text1"/>
          <w:sz w:val="32"/>
          <w:szCs w:val="32"/>
        </w:rPr>
        <w:t>2060</w:t>
      </w:r>
      <w:r w:rsidR="004801A2" w:rsidRPr="00A97046">
        <w:rPr>
          <w:rFonts w:ascii="Times New Roman" w:eastAsia="方正仿宋简体" w:hAnsi="Times New Roman" w:cs="Times New Roman"/>
          <w:color w:val="000000" w:themeColor="text1"/>
          <w:sz w:val="32"/>
          <w:szCs w:val="32"/>
        </w:rPr>
        <w:t>年前实现碳中和</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的愿景</w:t>
      </w:r>
      <w:r w:rsidR="00CF3756" w:rsidRPr="00A97046">
        <w:rPr>
          <w:rFonts w:ascii="Times New Roman" w:eastAsia="方正仿宋简体" w:hAnsi="Times New Roman" w:cs="Times New Roman" w:hint="eastAsia"/>
          <w:color w:val="000000" w:themeColor="text1"/>
          <w:sz w:val="32"/>
          <w:szCs w:val="32"/>
        </w:rPr>
        <w:t>，</w:t>
      </w:r>
      <w:r w:rsidR="008A6A2F" w:rsidRPr="00A97046">
        <w:rPr>
          <w:rFonts w:ascii="Times New Roman" w:eastAsia="方正仿宋简体" w:hAnsi="Times New Roman" w:cs="Times New Roman" w:hint="eastAsia"/>
          <w:color w:val="000000" w:themeColor="text1"/>
          <w:sz w:val="32"/>
          <w:szCs w:val="32"/>
        </w:rPr>
        <w:t>将倒逼能源结构转型升级，</w:t>
      </w:r>
      <w:r w:rsidR="00A6566E" w:rsidRPr="00A97046">
        <w:rPr>
          <w:rFonts w:ascii="Times New Roman" w:eastAsia="方正仿宋简体" w:hAnsi="Times New Roman" w:cs="Times New Roman" w:hint="eastAsia"/>
          <w:color w:val="000000" w:themeColor="text1"/>
          <w:sz w:val="32"/>
          <w:szCs w:val="32"/>
        </w:rPr>
        <w:t>推动能源清洁低碳安全高效利用</w:t>
      </w:r>
      <w:r w:rsidRPr="00A97046">
        <w:rPr>
          <w:rFonts w:ascii="Times New Roman" w:eastAsia="方正仿宋简体" w:hAnsi="Times New Roman" w:cs="Times New Roman" w:hint="eastAsia"/>
          <w:color w:val="000000" w:themeColor="text1"/>
          <w:sz w:val="32"/>
          <w:szCs w:val="32"/>
        </w:rPr>
        <w:t>。</w:t>
      </w:r>
      <w:r w:rsidR="000F5E01" w:rsidRPr="00A97046">
        <w:rPr>
          <w:rFonts w:ascii="Times New Roman" w:eastAsia="方正仿宋简体" w:hAnsi="Times New Roman" w:cs="Times New Roman" w:hint="eastAsia"/>
          <w:color w:val="000000" w:themeColor="text1"/>
          <w:sz w:val="32"/>
          <w:szCs w:val="32"/>
        </w:rPr>
        <w:t>供给侧方面，光伏发电、风电等为主的</w:t>
      </w:r>
      <w:r w:rsidR="00633996" w:rsidRPr="00A97046">
        <w:rPr>
          <w:rFonts w:ascii="Times New Roman" w:eastAsia="方正仿宋简体" w:hAnsi="Times New Roman" w:cs="Times New Roman" w:hint="eastAsia"/>
          <w:color w:val="000000" w:themeColor="text1"/>
          <w:sz w:val="32"/>
          <w:szCs w:val="32"/>
        </w:rPr>
        <w:t>“零碳”电力</w:t>
      </w:r>
      <w:r w:rsidR="000F5E01" w:rsidRPr="00A97046">
        <w:rPr>
          <w:rFonts w:ascii="Times New Roman" w:eastAsia="方正仿宋简体" w:hAnsi="Times New Roman" w:cs="Times New Roman" w:hint="eastAsia"/>
          <w:color w:val="000000" w:themeColor="text1"/>
          <w:sz w:val="32"/>
          <w:szCs w:val="32"/>
        </w:rPr>
        <w:t>供给能力大幅提升，天然气</w:t>
      </w:r>
      <w:r w:rsidR="00633996" w:rsidRPr="00A97046">
        <w:rPr>
          <w:rFonts w:ascii="Times New Roman" w:eastAsia="方正仿宋简体" w:hAnsi="Times New Roman" w:cs="Times New Roman" w:hint="eastAsia"/>
          <w:color w:val="000000" w:themeColor="text1"/>
          <w:sz w:val="32"/>
          <w:szCs w:val="32"/>
        </w:rPr>
        <w:t>、核能</w:t>
      </w:r>
      <w:r w:rsidR="000F5E01" w:rsidRPr="00A97046">
        <w:rPr>
          <w:rFonts w:ascii="Times New Roman" w:eastAsia="方正仿宋简体" w:hAnsi="Times New Roman" w:cs="Times New Roman" w:hint="eastAsia"/>
          <w:color w:val="000000" w:themeColor="text1"/>
          <w:sz w:val="32"/>
          <w:szCs w:val="32"/>
        </w:rPr>
        <w:t>等优质</w:t>
      </w:r>
      <w:r w:rsidR="00633996" w:rsidRPr="00A97046">
        <w:rPr>
          <w:rFonts w:ascii="Times New Roman" w:eastAsia="方正仿宋简体" w:hAnsi="Times New Roman" w:cs="Times New Roman" w:hint="eastAsia"/>
          <w:color w:val="000000" w:themeColor="text1"/>
          <w:sz w:val="32"/>
          <w:szCs w:val="32"/>
        </w:rPr>
        <w:t>低碳</w:t>
      </w:r>
      <w:r w:rsidR="000F5E01" w:rsidRPr="00A97046">
        <w:rPr>
          <w:rFonts w:ascii="Times New Roman" w:eastAsia="方正仿宋简体" w:hAnsi="Times New Roman" w:cs="Times New Roman" w:hint="eastAsia"/>
          <w:color w:val="000000" w:themeColor="text1"/>
          <w:sz w:val="32"/>
          <w:szCs w:val="32"/>
        </w:rPr>
        <w:t>化石</w:t>
      </w:r>
      <w:r w:rsidR="00633996" w:rsidRPr="00A97046">
        <w:rPr>
          <w:rFonts w:ascii="Times New Roman" w:eastAsia="方正仿宋简体" w:hAnsi="Times New Roman" w:cs="Times New Roman" w:hint="eastAsia"/>
          <w:color w:val="000000" w:themeColor="text1"/>
          <w:sz w:val="32"/>
          <w:szCs w:val="32"/>
        </w:rPr>
        <w:t>能源</w:t>
      </w:r>
      <w:proofErr w:type="gramStart"/>
      <w:r w:rsidR="00633996" w:rsidRPr="00A97046">
        <w:rPr>
          <w:rFonts w:ascii="Times New Roman" w:eastAsia="方正仿宋简体" w:hAnsi="Times New Roman" w:cs="Times New Roman" w:hint="eastAsia"/>
          <w:color w:val="000000" w:themeColor="text1"/>
          <w:sz w:val="32"/>
          <w:szCs w:val="32"/>
        </w:rPr>
        <w:t>供给仍</w:t>
      </w:r>
      <w:proofErr w:type="gramEnd"/>
      <w:r w:rsidR="00633996" w:rsidRPr="00A97046">
        <w:rPr>
          <w:rFonts w:ascii="Times New Roman" w:eastAsia="方正仿宋简体" w:hAnsi="Times New Roman" w:cs="Times New Roman" w:hint="eastAsia"/>
          <w:color w:val="000000" w:themeColor="text1"/>
          <w:sz w:val="32"/>
          <w:szCs w:val="32"/>
        </w:rPr>
        <w:t>将保持增长，成品油和煤炭高碳能源供应增速放缓、总量将逐渐趋于峰值。消费侧方面，</w:t>
      </w:r>
      <w:r w:rsidR="00CF5464" w:rsidRPr="00A97046">
        <w:rPr>
          <w:rFonts w:ascii="Times New Roman" w:eastAsia="方正仿宋简体" w:hAnsi="Times New Roman" w:cs="Times New Roman" w:hint="eastAsia"/>
          <w:color w:val="000000" w:themeColor="text1"/>
          <w:sz w:val="32"/>
          <w:szCs w:val="32"/>
        </w:rPr>
        <w:t>“零碳”</w:t>
      </w:r>
      <w:r w:rsidR="00CF5464" w:rsidRPr="00A97046">
        <w:rPr>
          <w:rFonts w:ascii="Times New Roman" w:eastAsia="方正仿宋简体" w:hAnsi="Times New Roman" w:cs="Times New Roman" w:hint="eastAsia"/>
          <w:color w:val="000000" w:themeColor="text1"/>
          <w:sz w:val="32"/>
          <w:szCs w:val="32"/>
        </w:rPr>
        <w:lastRenderedPageBreak/>
        <w:t>电力、天然气等清洁能源替代将深入推进，</w:t>
      </w:r>
      <w:r w:rsidR="00D917B2" w:rsidRPr="00A97046">
        <w:rPr>
          <w:rFonts w:ascii="Times New Roman" w:eastAsia="方正仿宋简体" w:hAnsi="Times New Roman" w:cs="Times New Roman" w:hint="eastAsia"/>
          <w:color w:val="000000" w:themeColor="text1"/>
          <w:sz w:val="32"/>
          <w:szCs w:val="32"/>
        </w:rPr>
        <w:t>重点领域节能迈上新台阶，能源消费低碳化特征逐步突显。</w:t>
      </w:r>
      <w:r w:rsidR="00BB4840" w:rsidRPr="00A97046">
        <w:rPr>
          <w:rFonts w:ascii="Times New Roman" w:eastAsia="方正仿宋简体" w:hAnsi="Times New Roman" w:cs="Times New Roman" w:hint="eastAsia"/>
          <w:color w:val="000000" w:themeColor="text1"/>
          <w:sz w:val="32"/>
          <w:szCs w:val="32"/>
        </w:rPr>
        <w:t>成都将充分发挥区域清洁能源供应优势，深入推进能源结构调整，进一步提升清洁能源消费比重，努力在全国能源转型发展中提供“成都样板”</w:t>
      </w:r>
      <w:r w:rsidRPr="00A97046">
        <w:rPr>
          <w:rFonts w:ascii="Times New Roman" w:eastAsia="方正仿宋简体" w:hAnsi="Times New Roman" w:cs="Times New Roman" w:hint="eastAsia"/>
          <w:color w:val="000000" w:themeColor="text1"/>
          <w:sz w:val="32"/>
          <w:szCs w:val="32"/>
        </w:rPr>
        <w:t>。</w:t>
      </w:r>
    </w:p>
    <w:p w14:paraId="0CC81355" w14:textId="304D0E8C" w:rsidR="00AB7055" w:rsidRPr="00A97046" w:rsidRDefault="0048346C" w:rsidP="00FD7226">
      <w:pPr>
        <w:ind w:firstLineChars="200" w:firstLine="640"/>
        <w:outlineLvl w:val="2"/>
        <w:rPr>
          <w:rFonts w:ascii="Times New Roman" w:eastAsia="方正仿宋简体" w:hAnsi="Times New Roman" w:cs="Times New Roman"/>
          <w:b/>
          <w:bCs/>
          <w:color w:val="000000" w:themeColor="text1"/>
          <w:sz w:val="32"/>
          <w:szCs w:val="32"/>
        </w:rPr>
      </w:pPr>
      <w:r w:rsidRPr="00A97046">
        <w:rPr>
          <w:rFonts w:ascii="Times New Roman" w:eastAsia="方正仿宋简体" w:hAnsi="Times New Roman" w:cs="Times New Roman"/>
          <w:b/>
          <w:bCs/>
          <w:color w:val="000000" w:themeColor="text1"/>
          <w:sz w:val="32"/>
          <w:szCs w:val="32"/>
        </w:rPr>
        <w:t>3</w:t>
      </w:r>
      <w:r w:rsidR="00AB7055" w:rsidRPr="00A97046">
        <w:rPr>
          <w:rFonts w:ascii="Times New Roman" w:eastAsia="方正仿宋简体" w:hAnsi="Times New Roman" w:cs="Times New Roman"/>
          <w:b/>
          <w:bCs/>
          <w:color w:val="000000" w:themeColor="text1"/>
          <w:sz w:val="32"/>
          <w:szCs w:val="32"/>
        </w:rPr>
        <w:t>.</w:t>
      </w:r>
      <w:r w:rsidR="00AB7055" w:rsidRPr="00A97046">
        <w:rPr>
          <w:rFonts w:ascii="Times New Roman" w:eastAsia="方正仿宋简体" w:hAnsi="Times New Roman" w:cs="Times New Roman" w:hint="eastAsia"/>
          <w:b/>
          <w:bCs/>
          <w:color w:val="000000" w:themeColor="text1"/>
          <w:sz w:val="32"/>
          <w:szCs w:val="32"/>
        </w:rPr>
        <w:t>能源技术创新步伐加快。</w:t>
      </w:r>
      <w:r w:rsidR="00AB7055" w:rsidRPr="00A97046">
        <w:rPr>
          <w:rFonts w:ascii="Times New Roman" w:eastAsia="方正仿宋简体" w:hAnsi="Times New Roman" w:cs="Times New Roman" w:hint="eastAsia"/>
          <w:color w:val="000000" w:themeColor="text1"/>
          <w:sz w:val="32"/>
          <w:szCs w:val="32"/>
        </w:rPr>
        <w:t>能源技术装备自主化进程加快推进，智能电网、先进核电、氢能和燃料电池等重点领域有望取得新的突破，为抢占能源转型变革先机创造了条件。能源互联网、现代电网智能调控技术发展迅速，叠加大数据、</w:t>
      </w:r>
      <w:r w:rsidR="00AB7055" w:rsidRPr="00A97046">
        <w:rPr>
          <w:rFonts w:ascii="Times New Roman" w:eastAsia="方正仿宋简体" w:hAnsi="Times New Roman" w:cs="Times New Roman" w:hint="eastAsia"/>
          <w:color w:val="000000" w:themeColor="text1"/>
          <w:sz w:val="32"/>
          <w:szCs w:val="32"/>
        </w:rPr>
        <w:t>5</w:t>
      </w:r>
      <w:r w:rsidR="00AB7055" w:rsidRPr="00A97046">
        <w:rPr>
          <w:rFonts w:ascii="Times New Roman" w:eastAsia="方正仿宋简体" w:hAnsi="Times New Roman" w:cs="Times New Roman"/>
          <w:color w:val="000000" w:themeColor="text1"/>
          <w:sz w:val="32"/>
          <w:szCs w:val="32"/>
        </w:rPr>
        <w:t>G</w:t>
      </w:r>
      <w:r w:rsidR="00AB7055" w:rsidRPr="00A97046">
        <w:rPr>
          <w:rFonts w:ascii="Times New Roman" w:eastAsia="方正仿宋简体" w:hAnsi="Times New Roman" w:cs="Times New Roman" w:hint="eastAsia"/>
          <w:color w:val="000000" w:themeColor="text1"/>
          <w:sz w:val="32"/>
          <w:szCs w:val="32"/>
        </w:rPr>
        <w:t>、区块链、物联网等技术深度融合应用，加速能源生产、能源运行、能源管理、能源节约等领域变革，极大提升能源领域信息化、智能化水平。</w:t>
      </w:r>
      <w:r w:rsidR="00BD0841" w:rsidRPr="00A97046">
        <w:rPr>
          <w:rFonts w:ascii="Times New Roman" w:eastAsia="方正仿宋简体" w:hAnsi="Times New Roman" w:cs="Times New Roman" w:hint="eastAsia"/>
          <w:color w:val="000000" w:themeColor="text1"/>
          <w:sz w:val="32"/>
          <w:szCs w:val="32"/>
        </w:rPr>
        <w:t>成都</w:t>
      </w:r>
      <w:r w:rsidR="00AB7055" w:rsidRPr="00A97046">
        <w:rPr>
          <w:rFonts w:ascii="Times New Roman" w:eastAsia="方正仿宋简体" w:hAnsi="Times New Roman" w:cs="Times New Roman" w:hint="eastAsia"/>
          <w:color w:val="000000" w:themeColor="text1"/>
          <w:sz w:val="32"/>
          <w:szCs w:val="32"/>
        </w:rPr>
        <w:t>能源创新资源丰富，拥有中国核动力研究设计院、西南石油大学等高校院所，正在建设西部（成都）科学城，有基础、有条件在先进核能、非常规油气、智能微电网等关键技术领域取得更多突破，推动能源技术从被动跟随向</w:t>
      </w:r>
      <w:r w:rsidR="004C5E3E" w:rsidRPr="00A97046">
        <w:rPr>
          <w:rFonts w:ascii="Times New Roman" w:eastAsia="方正仿宋简体" w:hAnsi="Times New Roman" w:cs="Times New Roman" w:hint="eastAsia"/>
          <w:color w:val="000000" w:themeColor="text1"/>
          <w:sz w:val="32"/>
          <w:szCs w:val="32"/>
        </w:rPr>
        <w:t>主动</w:t>
      </w:r>
      <w:r w:rsidR="00AB7055" w:rsidRPr="00A97046">
        <w:rPr>
          <w:rFonts w:ascii="Times New Roman" w:eastAsia="方正仿宋简体" w:hAnsi="Times New Roman" w:cs="Times New Roman" w:hint="eastAsia"/>
          <w:color w:val="000000" w:themeColor="text1"/>
          <w:sz w:val="32"/>
          <w:szCs w:val="32"/>
        </w:rPr>
        <w:t>创新转变。</w:t>
      </w:r>
    </w:p>
    <w:p w14:paraId="729A539B" w14:textId="77777777" w:rsidR="00AB7055" w:rsidRPr="00A97046" w:rsidRDefault="0048346C"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4</w:t>
      </w:r>
      <w:r w:rsidR="00AB7055" w:rsidRPr="00A97046">
        <w:rPr>
          <w:rFonts w:ascii="Times New Roman" w:eastAsia="方正仿宋简体" w:hAnsi="Times New Roman" w:cs="Times New Roman"/>
          <w:b/>
          <w:bCs/>
          <w:color w:val="000000" w:themeColor="text1"/>
          <w:sz w:val="32"/>
          <w:szCs w:val="32"/>
        </w:rPr>
        <w:t>.</w:t>
      </w:r>
      <w:r w:rsidR="00AB7055" w:rsidRPr="00A97046">
        <w:rPr>
          <w:rFonts w:ascii="Times New Roman" w:eastAsia="方正仿宋简体" w:hAnsi="Times New Roman" w:cs="Times New Roman" w:hint="eastAsia"/>
          <w:b/>
          <w:bCs/>
          <w:color w:val="000000" w:themeColor="text1"/>
          <w:sz w:val="32"/>
          <w:szCs w:val="32"/>
        </w:rPr>
        <w:t>城市发展对能源保障提出新要求。</w:t>
      </w:r>
      <w:r w:rsidR="00AB7055" w:rsidRPr="00A97046">
        <w:rPr>
          <w:rFonts w:ascii="Times New Roman" w:eastAsia="方正仿宋简体" w:hAnsi="Times New Roman" w:cs="Times New Roman" w:hint="eastAsia"/>
          <w:color w:val="000000" w:themeColor="text1"/>
          <w:sz w:val="32"/>
          <w:szCs w:val="32"/>
        </w:rPr>
        <w:t>“十四五”是成都建设</w:t>
      </w:r>
      <w:proofErr w:type="gramStart"/>
      <w:r w:rsidR="00AB7055" w:rsidRPr="00A97046">
        <w:rPr>
          <w:rFonts w:ascii="Times New Roman" w:eastAsia="方正仿宋简体" w:hAnsi="Times New Roman" w:cs="Times New Roman" w:hint="eastAsia"/>
          <w:color w:val="000000" w:themeColor="text1"/>
          <w:sz w:val="32"/>
          <w:szCs w:val="32"/>
        </w:rPr>
        <w:t>践行</w:t>
      </w:r>
      <w:proofErr w:type="gramEnd"/>
      <w:r w:rsidR="00AB7055" w:rsidRPr="00A97046">
        <w:rPr>
          <w:rFonts w:ascii="Times New Roman" w:eastAsia="方正仿宋简体" w:hAnsi="Times New Roman" w:cs="Times New Roman" w:hint="eastAsia"/>
          <w:color w:val="000000" w:themeColor="text1"/>
          <w:sz w:val="32"/>
          <w:szCs w:val="32"/>
        </w:rPr>
        <w:t>新发展理念的公园城市示范区的关键时期，对能源供给规模、供给质量都提出了新的要求。在成渝地区双城经济</w:t>
      </w:r>
      <w:proofErr w:type="gramStart"/>
      <w:r w:rsidR="00AB7055" w:rsidRPr="00A97046">
        <w:rPr>
          <w:rFonts w:ascii="Times New Roman" w:eastAsia="方正仿宋简体" w:hAnsi="Times New Roman" w:cs="Times New Roman" w:hint="eastAsia"/>
          <w:color w:val="000000" w:themeColor="text1"/>
          <w:sz w:val="32"/>
          <w:szCs w:val="32"/>
        </w:rPr>
        <w:t>圈加快</w:t>
      </w:r>
      <w:proofErr w:type="gramEnd"/>
      <w:r w:rsidR="00AB7055" w:rsidRPr="00A97046">
        <w:rPr>
          <w:rFonts w:ascii="Times New Roman" w:eastAsia="方正仿宋简体" w:hAnsi="Times New Roman" w:cs="Times New Roman" w:hint="eastAsia"/>
          <w:color w:val="000000" w:themeColor="text1"/>
          <w:sz w:val="32"/>
          <w:szCs w:val="32"/>
        </w:rPr>
        <w:t>建设大背景下，成都经济仍将保持较快增长，城市格局加速由“单极”向“双城”迈进，城市建设、社会民生改善等加快推进，将进一步刺激能源需求增长。城市能级持续提升，核心功能将不断强化，成都天府国际机场等重大项目投入运营；产业高质量发展迈上新台</w:t>
      </w:r>
      <w:r w:rsidR="00AB7055" w:rsidRPr="00A97046">
        <w:rPr>
          <w:rFonts w:ascii="Times New Roman" w:eastAsia="方正仿宋简体" w:hAnsi="Times New Roman" w:cs="Times New Roman" w:hint="eastAsia"/>
          <w:color w:val="000000" w:themeColor="text1"/>
          <w:sz w:val="32"/>
          <w:szCs w:val="32"/>
        </w:rPr>
        <w:lastRenderedPageBreak/>
        <w:t>阶，集成电路、新型显示、工业互联网等快速发展，对供电可靠性、能源安全持续供应等提出更高要求。</w:t>
      </w:r>
    </w:p>
    <w:p w14:paraId="25865633" w14:textId="77777777" w:rsidR="00AB7055" w:rsidRPr="00A97046" w:rsidRDefault="00AB7055"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（二</w:t>
      </w:r>
      <w:r w:rsidRPr="00A97046">
        <w:rPr>
          <w:rFonts w:ascii="方正楷体简体" w:eastAsia="方正楷体简体"/>
          <w:b/>
          <w:bCs/>
          <w:color w:val="000000" w:themeColor="text1"/>
          <w:sz w:val="32"/>
          <w:szCs w:val="32"/>
        </w:rPr>
        <w:t>）</w:t>
      </w:r>
      <w:r w:rsidRPr="00A97046">
        <w:rPr>
          <w:rFonts w:ascii="方正楷体简体" w:eastAsia="方正楷体简体" w:hint="eastAsia"/>
          <w:b/>
          <w:bCs/>
          <w:color w:val="000000" w:themeColor="text1"/>
          <w:sz w:val="32"/>
          <w:szCs w:val="32"/>
        </w:rPr>
        <w:t>需求预测</w:t>
      </w:r>
    </w:p>
    <w:p w14:paraId="2DA5A3CB" w14:textId="77777777" w:rsidR="00513D3C" w:rsidRPr="00A97046" w:rsidRDefault="00AB7055"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b/>
          <w:bCs/>
          <w:color w:val="000000" w:themeColor="text1"/>
          <w:sz w:val="32"/>
          <w:szCs w:val="32"/>
        </w:rPr>
        <w:t>总量预测</w:t>
      </w: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十四五</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期间，</w:t>
      </w:r>
      <w:r w:rsidRPr="00A97046">
        <w:rPr>
          <w:rFonts w:ascii="Times New Roman" w:eastAsia="方正仿宋简体" w:hAnsi="Times New Roman" w:cs="Times New Roman" w:hint="eastAsia"/>
          <w:color w:val="000000" w:themeColor="text1"/>
          <w:sz w:val="32"/>
          <w:szCs w:val="32"/>
        </w:rPr>
        <w:t>国际形势错综复杂，不稳定性不确定性明显增强，我国进入高质量发展阶段，将加快构建以国内大循环为主体、国内国际双循环相互促进的新发展格局。</w:t>
      </w:r>
      <w:r w:rsidRPr="00A97046">
        <w:rPr>
          <w:rFonts w:ascii="Times New Roman" w:eastAsia="方正仿宋简体" w:hAnsi="Times New Roman" w:cs="Times New Roman"/>
          <w:color w:val="000000" w:themeColor="text1"/>
          <w:sz w:val="32"/>
          <w:szCs w:val="32"/>
        </w:rPr>
        <w:t>成都将</w:t>
      </w:r>
      <w:r w:rsidRPr="00A97046">
        <w:rPr>
          <w:rFonts w:ascii="Times New Roman" w:eastAsia="方正仿宋简体" w:hAnsi="Times New Roman" w:cs="Times New Roman" w:hint="eastAsia"/>
          <w:color w:val="000000" w:themeColor="text1"/>
          <w:sz w:val="32"/>
          <w:szCs w:val="32"/>
        </w:rPr>
        <w:t>紧紧围绕成渝地区双城经济圈建设，加快建设高质量发展增长</w:t>
      </w:r>
      <w:proofErr w:type="gramStart"/>
      <w:r w:rsidRPr="00A97046">
        <w:rPr>
          <w:rFonts w:ascii="Times New Roman" w:eastAsia="方正仿宋简体" w:hAnsi="Times New Roman" w:cs="Times New Roman" w:hint="eastAsia"/>
          <w:color w:val="000000" w:themeColor="text1"/>
          <w:sz w:val="32"/>
          <w:szCs w:val="32"/>
        </w:rPr>
        <w:t>极</w:t>
      </w:r>
      <w:proofErr w:type="gramEnd"/>
      <w:r w:rsidRPr="00A97046">
        <w:rPr>
          <w:rFonts w:ascii="Times New Roman" w:eastAsia="方正仿宋简体" w:hAnsi="Times New Roman" w:cs="Times New Roman" w:hint="eastAsia"/>
          <w:color w:val="000000" w:themeColor="text1"/>
          <w:sz w:val="32"/>
          <w:szCs w:val="32"/>
        </w:rPr>
        <w:t>和动力源，初步建成</w:t>
      </w:r>
      <w:proofErr w:type="gramStart"/>
      <w:r w:rsidRPr="00A97046">
        <w:rPr>
          <w:rFonts w:ascii="Times New Roman" w:eastAsia="方正仿宋简体" w:hAnsi="Times New Roman" w:cs="Times New Roman" w:hint="eastAsia"/>
          <w:color w:val="000000" w:themeColor="text1"/>
          <w:sz w:val="32"/>
          <w:szCs w:val="32"/>
        </w:rPr>
        <w:t>践行</w:t>
      </w:r>
      <w:proofErr w:type="gramEnd"/>
      <w:r w:rsidRPr="00A97046">
        <w:rPr>
          <w:rFonts w:ascii="Times New Roman" w:eastAsia="方正仿宋简体" w:hAnsi="Times New Roman" w:cs="Times New Roman" w:hint="eastAsia"/>
          <w:color w:val="000000" w:themeColor="text1"/>
          <w:sz w:val="32"/>
          <w:szCs w:val="32"/>
        </w:rPr>
        <w:t>新发展理念的公园城市示范区。预计未来五年成都</w:t>
      </w:r>
      <w:r w:rsidRPr="00A97046">
        <w:rPr>
          <w:rFonts w:ascii="Times New Roman" w:eastAsia="方正仿宋简体" w:hAnsi="Times New Roman" w:cs="Times New Roman"/>
          <w:color w:val="000000" w:themeColor="text1"/>
          <w:sz w:val="32"/>
          <w:szCs w:val="32"/>
        </w:rPr>
        <w:t>地区生产总值年均增长</w:t>
      </w:r>
      <w:r w:rsidRPr="00A97046">
        <w:rPr>
          <w:rFonts w:ascii="Times New Roman" w:eastAsia="方正仿宋简体" w:hAnsi="Times New Roman" w:cs="Times New Roman" w:hint="eastAsia"/>
          <w:color w:val="000000" w:themeColor="text1"/>
          <w:sz w:val="32"/>
          <w:szCs w:val="32"/>
        </w:rPr>
        <w:t>在</w:t>
      </w:r>
      <w:r w:rsidRPr="00A97046">
        <w:rPr>
          <w:rFonts w:ascii="Times New Roman" w:eastAsia="方正仿宋简体" w:hAnsi="Times New Roman" w:cs="Times New Roman"/>
          <w:color w:val="000000" w:themeColor="text1"/>
          <w:sz w:val="32"/>
          <w:szCs w:val="32"/>
        </w:rPr>
        <w:t>6-8%</w:t>
      </w:r>
      <w:r w:rsidRPr="00A97046">
        <w:rPr>
          <w:rFonts w:ascii="Times New Roman" w:eastAsia="方正仿宋简体" w:hAnsi="Times New Roman" w:cs="Times New Roman" w:hint="eastAsia"/>
          <w:color w:val="000000" w:themeColor="text1"/>
          <w:sz w:val="32"/>
          <w:szCs w:val="32"/>
        </w:rPr>
        <w:t>之间</w:t>
      </w:r>
      <w:r w:rsidRPr="00A97046">
        <w:rPr>
          <w:rFonts w:ascii="Times New Roman" w:eastAsia="方正仿宋简体" w:hAnsi="Times New Roman" w:cs="Times New Roman"/>
          <w:color w:val="000000" w:themeColor="text1"/>
          <w:sz w:val="32"/>
          <w:szCs w:val="32"/>
        </w:rPr>
        <w:t>，到</w:t>
      </w:r>
      <w:r w:rsidRPr="00A97046">
        <w:rPr>
          <w:rFonts w:ascii="Times New Roman" w:eastAsia="方正仿宋简体" w:hAnsi="Times New Roman" w:cs="Times New Roman"/>
          <w:color w:val="000000" w:themeColor="text1"/>
          <w:sz w:val="32"/>
          <w:szCs w:val="32"/>
        </w:rPr>
        <w:t>2025</w:t>
      </w:r>
      <w:r w:rsidRPr="00A97046">
        <w:rPr>
          <w:rFonts w:ascii="Times New Roman" w:eastAsia="方正仿宋简体" w:hAnsi="Times New Roman" w:cs="Times New Roman" w:hint="eastAsia"/>
          <w:color w:val="000000" w:themeColor="text1"/>
          <w:sz w:val="32"/>
          <w:szCs w:val="32"/>
        </w:rPr>
        <w:t>年</w:t>
      </w:r>
      <w:r w:rsidRPr="00A97046">
        <w:rPr>
          <w:rFonts w:ascii="Times New Roman" w:eastAsia="方正仿宋简体" w:hAnsi="Times New Roman" w:cs="Times New Roman"/>
          <w:color w:val="000000" w:themeColor="text1"/>
          <w:sz w:val="32"/>
          <w:szCs w:val="32"/>
        </w:rPr>
        <w:t>地区生产总值</w:t>
      </w:r>
      <w:r w:rsidRPr="00A97046">
        <w:rPr>
          <w:rFonts w:ascii="Times New Roman" w:eastAsia="方正仿宋简体" w:hAnsi="Times New Roman" w:cs="Times New Roman" w:hint="eastAsia"/>
          <w:color w:val="000000" w:themeColor="text1"/>
          <w:sz w:val="32"/>
          <w:szCs w:val="32"/>
        </w:rPr>
        <w:t>在</w:t>
      </w:r>
      <w:r w:rsidRPr="00A97046">
        <w:rPr>
          <w:rFonts w:ascii="Times New Roman" w:eastAsia="方正仿宋简体" w:hAnsi="Times New Roman" w:cs="Times New Roman"/>
          <w:color w:val="000000" w:themeColor="text1"/>
          <w:sz w:val="32"/>
          <w:szCs w:val="32"/>
        </w:rPr>
        <w:t>2.6</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2.8</w:t>
      </w:r>
      <w:proofErr w:type="gramStart"/>
      <w:r w:rsidRPr="00A97046">
        <w:rPr>
          <w:rFonts w:ascii="Times New Roman" w:eastAsia="方正仿宋简体" w:hAnsi="Times New Roman" w:cs="Times New Roman"/>
          <w:color w:val="000000" w:themeColor="text1"/>
          <w:sz w:val="32"/>
          <w:szCs w:val="32"/>
        </w:rPr>
        <w:t>万亿</w:t>
      </w:r>
      <w:proofErr w:type="gramEnd"/>
      <w:r w:rsidRPr="00A97046">
        <w:rPr>
          <w:rFonts w:ascii="Times New Roman" w:eastAsia="方正仿宋简体" w:hAnsi="Times New Roman" w:cs="Times New Roman"/>
          <w:color w:val="000000" w:themeColor="text1"/>
          <w:sz w:val="32"/>
          <w:szCs w:val="32"/>
        </w:rPr>
        <w:t>元</w:t>
      </w:r>
      <w:r w:rsidRPr="00A97046">
        <w:rPr>
          <w:rFonts w:ascii="Times New Roman" w:eastAsia="方正仿宋简体" w:hAnsi="Times New Roman" w:cs="Times New Roman" w:hint="eastAsia"/>
          <w:color w:val="000000" w:themeColor="text1"/>
          <w:sz w:val="32"/>
          <w:szCs w:val="32"/>
        </w:rPr>
        <w:t>之间</w:t>
      </w:r>
      <w:r w:rsidRPr="00A97046">
        <w:rPr>
          <w:rFonts w:ascii="Times New Roman" w:eastAsia="方正仿宋简体" w:hAnsi="Times New Roman" w:cs="Times New Roman"/>
          <w:color w:val="000000" w:themeColor="text1"/>
          <w:sz w:val="32"/>
          <w:szCs w:val="32"/>
        </w:rPr>
        <w:t>，城市综合实力不断提升，经济发展对能源需求将</w:t>
      </w:r>
      <w:r w:rsidRPr="00A97046">
        <w:rPr>
          <w:rFonts w:ascii="Times New Roman" w:eastAsia="方正仿宋简体" w:hAnsi="Times New Roman" w:cs="Times New Roman" w:hint="eastAsia"/>
          <w:color w:val="000000" w:themeColor="text1"/>
          <w:sz w:val="32"/>
          <w:szCs w:val="32"/>
        </w:rPr>
        <w:t>持续</w:t>
      </w:r>
      <w:r w:rsidRPr="00A97046">
        <w:rPr>
          <w:rFonts w:ascii="Times New Roman" w:eastAsia="方正仿宋简体" w:hAnsi="Times New Roman" w:cs="Times New Roman"/>
          <w:color w:val="000000" w:themeColor="text1"/>
          <w:sz w:val="32"/>
          <w:szCs w:val="32"/>
        </w:rPr>
        <w:t>增长。</w:t>
      </w:r>
      <w:r w:rsidRPr="00A97046">
        <w:rPr>
          <w:rFonts w:ascii="Times New Roman" w:eastAsia="方正仿宋简体" w:hAnsi="Times New Roman" w:cs="Times New Roman" w:hint="eastAsia"/>
          <w:color w:val="000000" w:themeColor="text1"/>
          <w:sz w:val="32"/>
          <w:szCs w:val="32"/>
        </w:rPr>
        <w:t>随着资源环境约束加剧，节约优先、节能提效将贯穿能源发展全过程各领域，绿色生产生活新方式加快形成，成都能源利用效率将不断提升，节能目标与全国基本保持一致。根据全市经济社会发展实际和目标，坚持能源发展适度超前经济发展，综合考虑人口规模趋势、城市优化空间、产业结构升级、汽车保有量、重大项目保障、节能减排目标等因素，</w:t>
      </w:r>
      <w:r w:rsidR="00B24B35" w:rsidRPr="00A97046">
        <w:rPr>
          <w:rFonts w:ascii="Times New Roman" w:eastAsia="方正仿宋简体" w:hAnsi="Times New Roman" w:cs="Times New Roman" w:hint="eastAsia"/>
          <w:color w:val="000000" w:themeColor="text1"/>
          <w:sz w:val="32"/>
          <w:szCs w:val="32"/>
        </w:rPr>
        <w:t>预计</w:t>
      </w:r>
      <w:r w:rsidR="00B24B35" w:rsidRPr="00A97046">
        <w:rPr>
          <w:rFonts w:ascii="Times New Roman" w:eastAsia="方正仿宋简体" w:hAnsi="Times New Roman" w:cs="Times New Roman" w:hint="eastAsia"/>
          <w:color w:val="000000" w:themeColor="text1"/>
          <w:sz w:val="32"/>
          <w:szCs w:val="32"/>
        </w:rPr>
        <w:t>2</w:t>
      </w:r>
      <w:r w:rsidR="00B24B35" w:rsidRPr="00A97046">
        <w:rPr>
          <w:rFonts w:ascii="Times New Roman" w:eastAsia="方正仿宋简体" w:hAnsi="Times New Roman" w:cs="Times New Roman"/>
          <w:color w:val="000000" w:themeColor="text1"/>
          <w:sz w:val="32"/>
          <w:szCs w:val="32"/>
        </w:rPr>
        <w:t>025</w:t>
      </w:r>
      <w:r w:rsidR="00B24B35" w:rsidRPr="00A97046">
        <w:rPr>
          <w:rFonts w:ascii="Times New Roman" w:eastAsia="方正仿宋简体" w:hAnsi="Times New Roman" w:cs="Times New Roman" w:hint="eastAsia"/>
          <w:color w:val="000000" w:themeColor="text1"/>
          <w:sz w:val="32"/>
          <w:szCs w:val="32"/>
        </w:rPr>
        <w:t>年</w:t>
      </w:r>
      <w:r w:rsidR="00B24B35" w:rsidRPr="00A97046">
        <w:rPr>
          <w:rFonts w:ascii="Times New Roman" w:eastAsia="方正仿宋简体" w:hAnsi="Times New Roman" w:cs="Times New Roman"/>
          <w:color w:val="000000" w:themeColor="text1"/>
          <w:sz w:val="32"/>
          <w:szCs w:val="32"/>
        </w:rPr>
        <w:t>全市能源需求总量将达到</w:t>
      </w:r>
      <w:r w:rsidR="00B24B35" w:rsidRPr="00A97046">
        <w:rPr>
          <w:rFonts w:ascii="Times New Roman" w:eastAsia="方正仿宋简体" w:hAnsi="Times New Roman" w:cs="Times New Roman"/>
          <w:color w:val="000000" w:themeColor="text1"/>
          <w:sz w:val="32"/>
          <w:szCs w:val="32"/>
        </w:rPr>
        <w:t>6347</w:t>
      </w:r>
      <w:r w:rsidR="00B24B35" w:rsidRPr="00A97046">
        <w:rPr>
          <w:rFonts w:ascii="Times New Roman" w:eastAsia="方正仿宋简体" w:hAnsi="Times New Roman" w:cs="Times New Roman"/>
          <w:color w:val="000000" w:themeColor="text1"/>
          <w:sz w:val="32"/>
          <w:szCs w:val="32"/>
        </w:rPr>
        <w:t>万吨标煤（取移动平均法和指数平滑法平均值），年均增长</w:t>
      </w:r>
      <w:r w:rsidR="00B24B35" w:rsidRPr="00A97046">
        <w:rPr>
          <w:rFonts w:ascii="Times New Roman" w:eastAsia="方正仿宋简体" w:hAnsi="Times New Roman" w:cs="Times New Roman"/>
          <w:color w:val="000000" w:themeColor="text1"/>
          <w:sz w:val="32"/>
          <w:szCs w:val="32"/>
        </w:rPr>
        <w:t>4.1%</w:t>
      </w:r>
      <w:r w:rsidR="00B24B35" w:rsidRPr="00A97046">
        <w:rPr>
          <w:rFonts w:ascii="Times New Roman" w:eastAsia="方正仿宋简体" w:hAnsi="Times New Roman" w:cs="Times New Roman"/>
          <w:color w:val="000000" w:themeColor="text1"/>
          <w:sz w:val="32"/>
          <w:szCs w:val="32"/>
        </w:rPr>
        <w:t>。</w:t>
      </w:r>
    </w:p>
    <w:p w14:paraId="46895E3D" w14:textId="77777777" w:rsidR="00B24B35" w:rsidRPr="00A97046" w:rsidRDefault="00B24B35" w:rsidP="00B24B35">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hint="eastAsia"/>
          <w:color w:val="000000" w:themeColor="text1"/>
          <w:sz w:val="24"/>
        </w:rPr>
        <w:t>表</w:t>
      </w:r>
      <w:r w:rsidRPr="00A97046">
        <w:rPr>
          <w:rFonts w:ascii="Times New Roman" w:eastAsia="黑体" w:hAnsi="Times New Roman" w:cs="Times New Roman" w:hint="eastAsia"/>
          <w:color w:val="000000" w:themeColor="text1"/>
          <w:sz w:val="24"/>
        </w:rPr>
        <w:t>2</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hint="eastAsia"/>
          <w:color w:val="000000" w:themeColor="text1"/>
          <w:sz w:val="24"/>
        </w:rPr>
        <w:t>“十四五”</w:t>
      </w:r>
      <w:r w:rsidRPr="00A97046">
        <w:rPr>
          <w:rFonts w:ascii="Times New Roman" w:eastAsia="黑体" w:hAnsi="Times New Roman" w:cs="Times New Roman"/>
          <w:color w:val="000000" w:themeColor="text1"/>
          <w:sz w:val="24"/>
        </w:rPr>
        <w:t>成都市能源消费总量预测值（</w:t>
      </w:r>
      <w:r w:rsidRPr="00A97046">
        <w:rPr>
          <w:rFonts w:ascii="Times New Roman" w:eastAsia="黑体" w:hAnsi="Times New Roman" w:cs="Times New Roman"/>
          <w:color w:val="000000" w:themeColor="text1"/>
          <w:sz w:val="18"/>
        </w:rPr>
        <w:t>单位，万吨标煤</w:t>
      </w:r>
      <w:r w:rsidRPr="00A97046">
        <w:rPr>
          <w:rFonts w:ascii="Times New Roman" w:eastAsia="黑体" w:hAnsi="Times New Roman" w:cs="Times New Roman"/>
          <w:color w:val="000000" w:themeColor="text1"/>
          <w:sz w:val="24"/>
        </w:rPr>
        <w:t>）</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276"/>
        <w:gridCol w:w="1276"/>
        <w:gridCol w:w="1276"/>
        <w:gridCol w:w="1281"/>
      </w:tblGrid>
      <w:tr w:rsidR="00A97046" w:rsidRPr="00A97046" w14:paraId="21DFFDBA" w14:textId="77777777" w:rsidTr="000239E3">
        <w:trPr>
          <w:trHeight w:val="553"/>
          <w:jc w:val="center"/>
        </w:trPr>
        <w:tc>
          <w:tcPr>
            <w:tcW w:w="1275" w:type="dxa"/>
            <w:shd w:val="clear" w:color="auto" w:fill="auto"/>
            <w:vAlign w:val="center"/>
          </w:tcPr>
          <w:p w14:paraId="1EF12C8B" w14:textId="77777777" w:rsidR="00B24B35" w:rsidRPr="00A97046" w:rsidRDefault="00B24B35" w:rsidP="000239E3">
            <w:pPr>
              <w:spacing w:line="240" w:lineRule="exact"/>
              <w:jc w:val="center"/>
              <w:rPr>
                <w:rFonts w:ascii="Times New Roman" w:eastAsia="方正楷体简体" w:hAnsi="Times New Roman" w:cs="Times New Roman"/>
                <w:b/>
                <w:color w:val="000000" w:themeColor="text1"/>
                <w:sz w:val="24"/>
              </w:rPr>
            </w:pPr>
            <w:r w:rsidRPr="00A97046">
              <w:rPr>
                <w:rFonts w:ascii="Times New Roman" w:eastAsia="方正楷体简体" w:hAnsi="Times New Roman" w:cs="Times New Roman"/>
                <w:b/>
                <w:color w:val="000000" w:themeColor="text1"/>
                <w:sz w:val="24"/>
              </w:rPr>
              <w:t>年份</w:t>
            </w:r>
          </w:p>
        </w:tc>
        <w:tc>
          <w:tcPr>
            <w:tcW w:w="1276" w:type="dxa"/>
            <w:shd w:val="clear" w:color="auto" w:fill="auto"/>
            <w:vAlign w:val="center"/>
          </w:tcPr>
          <w:p w14:paraId="254696EE"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2021</w:t>
            </w:r>
            <w:r w:rsidRPr="00A97046">
              <w:rPr>
                <w:rFonts w:ascii="Times New Roman" w:eastAsia="方正楷体简体" w:hAnsi="Times New Roman" w:cs="Times New Roman" w:hint="eastAsia"/>
                <w:color w:val="000000" w:themeColor="text1"/>
                <w:sz w:val="24"/>
              </w:rPr>
              <w:t>年</w:t>
            </w:r>
          </w:p>
        </w:tc>
        <w:tc>
          <w:tcPr>
            <w:tcW w:w="1276" w:type="dxa"/>
            <w:shd w:val="clear" w:color="auto" w:fill="auto"/>
            <w:vAlign w:val="center"/>
          </w:tcPr>
          <w:p w14:paraId="2018F869"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2022</w:t>
            </w:r>
            <w:r w:rsidRPr="00A97046">
              <w:rPr>
                <w:rFonts w:ascii="Times New Roman" w:eastAsia="方正楷体简体" w:hAnsi="Times New Roman" w:cs="Times New Roman" w:hint="eastAsia"/>
                <w:color w:val="000000" w:themeColor="text1"/>
                <w:sz w:val="24"/>
              </w:rPr>
              <w:t>年</w:t>
            </w:r>
          </w:p>
        </w:tc>
        <w:tc>
          <w:tcPr>
            <w:tcW w:w="1276" w:type="dxa"/>
            <w:shd w:val="clear" w:color="auto" w:fill="auto"/>
            <w:vAlign w:val="center"/>
          </w:tcPr>
          <w:p w14:paraId="78FEA6B6"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2023</w:t>
            </w:r>
            <w:r w:rsidRPr="00A97046">
              <w:rPr>
                <w:rFonts w:ascii="Times New Roman" w:eastAsia="方正楷体简体" w:hAnsi="Times New Roman" w:cs="Times New Roman" w:hint="eastAsia"/>
                <w:color w:val="000000" w:themeColor="text1"/>
                <w:sz w:val="24"/>
              </w:rPr>
              <w:t>年</w:t>
            </w:r>
          </w:p>
        </w:tc>
        <w:tc>
          <w:tcPr>
            <w:tcW w:w="1276" w:type="dxa"/>
            <w:shd w:val="clear" w:color="auto" w:fill="auto"/>
            <w:vAlign w:val="center"/>
          </w:tcPr>
          <w:p w14:paraId="5C4E9AC3"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2024</w:t>
            </w:r>
            <w:r w:rsidRPr="00A97046">
              <w:rPr>
                <w:rFonts w:ascii="Times New Roman" w:eastAsia="方正楷体简体" w:hAnsi="Times New Roman" w:cs="Times New Roman" w:hint="eastAsia"/>
                <w:color w:val="000000" w:themeColor="text1"/>
                <w:sz w:val="24"/>
              </w:rPr>
              <w:t>年</w:t>
            </w:r>
          </w:p>
        </w:tc>
        <w:tc>
          <w:tcPr>
            <w:tcW w:w="1281" w:type="dxa"/>
            <w:shd w:val="clear" w:color="auto" w:fill="auto"/>
            <w:vAlign w:val="center"/>
          </w:tcPr>
          <w:p w14:paraId="4E94146A" w14:textId="77777777" w:rsidR="00B24B35" w:rsidRPr="00A97046" w:rsidRDefault="00B24B35" w:rsidP="000239E3">
            <w:pPr>
              <w:widowControl/>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2025</w:t>
            </w:r>
            <w:r w:rsidRPr="00A97046">
              <w:rPr>
                <w:rFonts w:ascii="Times New Roman" w:eastAsia="方正楷体简体" w:hAnsi="Times New Roman" w:cs="Times New Roman" w:hint="eastAsia"/>
                <w:color w:val="000000" w:themeColor="text1"/>
                <w:sz w:val="24"/>
              </w:rPr>
              <w:t>年</w:t>
            </w:r>
          </w:p>
        </w:tc>
      </w:tr>
      <w:tr w:rsidR="00A97046" w:rsidRPr="00A97046" w14:paraId="6F397FB1" w14:textId="77777777" w:rsidTr="000239E3">
        <w:trPr>
          <w:jc w:val="center"/>
        </w:trPr>
        <w:tc>
          <w:tcPr>
            <w:tcW w:w="1275" w:type="dxa"/>
            <w:shd w:val="clear" w:color="auto" w:fill="auto"/>
            <w:vAlign w:val="center"/>
          </w:tcPr>
          <w:p w14:paraId="29158C88" w14:textId="77777777" w:rsidR="00B24B35" w:rsidRPr="00A97046" w:rsidRDefault="00B24B35" w:rsidP="000239E3">
            <w:pPr>
              <w:spacing w:line="240" w:lineRule="exact"/>
              <w:jc w:val="center"/>
              <w:rPr>
                <w:rFonts w:ascii="Times New Roman" w:eastAsia="宋体" w:hAnsi="Times New Roman" w:cs="Times New Roman"/>
                <w:color w:val="000000" w:themeColor="text1"/>
                <w:sz w:val="24"/>
              </w:rPr>
            </w:pPr>
            <w:r w:rsidRPr="00A97046">
              <w:rPr>
                <w:rFonts w:ascii="Times New Roman" w:eastAsia="宋体" w:hAnsi="Times New Roman" w:cs="Times New Roman"/>
                <w:b/>
                <w:color w:val="000000" w:themeColor="text1"/>
                <w:sz w:val="24"/>
              </w:rPr>
              <w:t>移动平均预测值</w:t>
            </w:r>
          </w:p>
        </w:tc>
        <w:tc>
          <w:tcPr>
            <w:tcW w:w="1276" w:type="dxa"/>
            <w:shd w:val="clear" w:color="auto" w:fill="auto"/>
            <w:vAlign w:val="center"/>
          </w:tcPr>
          <w:p w14:paraId="3ABD0D95"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sz w:val="24"/>
                <w:szCs w:val="28"/>
              </w:rPr>
            </w:pPr>
            <w:r w:rsidRPr="00A97046">
              <w:rPr>
                <w:rFonts w:ascii="Times New Roman" w:hAnsi="Times New Roman" w:cs="Times New Roman"/>
                <w:color w:val="000000" w:themeColor="text1"/>
                <w:sz w:val="24"/>
                <w:szCs w:val="28"/>
              </w:rPr>
              <w:t>5442.71</w:t>
            </w:r>
          </w:p>
        </w:tc>
        <w:tc>
          <w:tcPr>
            <w:tcW w:w="1276" w:type="dxa"/>
            <w:shd w:val="clear" w:color="auto" w:fill="auto"/>
            <w:vAlign w:val="center"/>
          </w:tcPr>
          <w:p w14:paraId="01BECE3F"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sz w:val="24"/>
                <w:szCs w:val="28"/>
              </w:rPr>
            </w:pPr>
            <w:r w:rsidRPr="00A97046">
              <w:rPr>
                <w:rFonts w:ascii="Times New Roman" w:hAnsi="Times New Roman" w:cs="Times New Roman"/>
                <w:color w:val="000000" w:themeColor="text1"/>
                <w:sz w:val="24"/>
                <w:szCs w:val="28"/>
              </w:rPr>
              <w:t>5641.07</w:t>
            </w:r>
          </w:p>
        </w:tc>
        <w:tc>
          <w:tcPr>
            <w:tcW w:w="1276" w:type="dxa"/>
            <w:shd w:val="clear" w:color="auto" w:fill="auto"/>
            <w:vAlign w:val="center"/>
          </w:tcPr>
          <w:p w14:paraId="0FFAF472"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sz w:val="24"/>
                <w:szCs w:val="28"/>
              </w:rPr>
            </w:pPr>
            <w:r w:rsidRPr="00A97046">
              <w:rPr>
                <w:rFonts w:ascii="Times New Roman" w:hAnsi="Times New Roman" w:cs="Times New Roman"/>
                <w:color w:val="000000" w:themeColor="text1"/>
                <w:sz w:val="24"/>
                <w:szCs w:val="28"/>
              </w:rPr>
              <w:t>5839.43</w:t>
            </w:r>
          </w:p>
        </w:tc>
        <w:tc>
          <w:tcPr>
            <w:tcW w:w="1276" w:type="dxa"/>
            <w:shd w:val="clear" w:color="auto" w:fill="auto"/>
            <w:vAlign w:val="center"/>
          </w:tcPr>
          <w:p w14:paraId="29807DAE"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sz w:val="24"/>
                <w:szCs w:val="28"/>
              </w:rPr>
            </w:pPr>
            <w:r w:rsidRPr="00A97046">
              <w:rPr>
                <w:rFonts w:ascii="Times New Roman" w:hAnsi="Times New Roman" w:cs="Times New Roman"/>
                <w:color w:val="000000" w:themeColor="text1"/>
                <w:sz w:val="24"/>
                <w:szCs w:val="28"/>
              </w:rPr>
              <w:t>6037.79</w:t>
            </w:r>
          </w:p>
        </w:tc>
        <w:tc>
          <w:tcPr>
            <w:tcW w:w="1281" w:type="dxa"/>
            <w:shd w:val="clear" w:color="auto" w:fill="auto"/>
            <w:vAlign w:val="center"/>
          </w:tcPr>
          <w:p w14:paraId="41623289" w14:textId="77777777" w:rsidR="00B24B35" w:rsidRPr="00A97046" w:rsidRDefault="00B24B35" w:rsidP="000239E3">
            <w:pPr>
              <w:spacing w:line="240" w:lineRule="exact"/>
              <w:jc w:val="center"/>
              <w:rPr>
                <w:rFonts w:ascii="Times New Roman" w:eastAsia="方正楷体简体" w:hAnsi="Times New Roman" w:cs="Times New Roman"/>
                <w:color w:val="000000" w:themeColor="text1"/>
                <w:sz w:val="24"/>
                <w:szCs w:val="28"/>
              </w:rPr>
            </w:pPr>
            <w:r w:rsidRPr="00A97046">
              <w:rPr>
                <w:rFonts w:ascii="Times New Roman" w:hAnsi="Times New Roman" w:cs="Times New Roman"/>
                <w:color w:val="000000" w:themeColor="text1"/>
                <w:sz w:val="24"/>
                <w:szCs w:val="28"/>
              </w:rPr>
              <w:t>6236.15</w:t>
            </w:r>
          </w:p>
        </w:tc>
      </w:tr>
      <w:tr w:rsidR="00A97046" w:rsidRPr="00A97046" w14:paraId="2F67A156" w14:textId="77777777" w:rsidTr="000239E3">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E4A5E9" w14:textId="77777777" w:rsidR="00B24B35" w:rsidRPr="00A97046" w:rsidRDefault="00B24B35" w:rsidP="000239E3">
            <w:pPr>
              <w:spacing w:line="240" w:lineRule="exact"/>
              <w:jc w:val="center"/>
              <w:rPr>
                <w:rFonts w:ascii="Times New Roman" w:eastAsia="宋体" w:hAnsi="Times New Roman" w:cs="Times New Roman"/>
                <w:b/>
                <w:color w:val="000000" w:themeColor="text1"/>
                <w:sz w:val="24"/>
              </w:rPr>
            </w:pPr>
            <w:r w:rsidRPr="00A97046">
              <w:rPr>
                <w:rFonts w:ascii="Times New Roman" w:eastAsia="宋体" w:hAnsi="Times New Roman" w:cs="Times New Roman"/>
                <w:b/>
                <w:color w:val="000000" w:themeColor="text1"/>
                <w:sz w:val="24"/>
              </w:rPr>
              <w:t>指数平滑预测值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BD91D1" w14:textId="77777777" w:rsidR="00B24B35" w:rsidRPr="00A97046" w:rsidRDefault="00B24B35" w:rsidP="000239E3">
            <w:pPr>
              <w:spacing w:line="240" w:lineRule="exact"/>
              <w:jc w:val="center"/>
              <w:rPr>
                <w:rFonts w:ascii="Times New Roman" w:hAnsi="Times New Roman" w:cs="Times New Roman"/>
                <w:color w:val="000000" w:themeColor="text1"/>
                <w:sz w:val="24"/>
                <w:szCs w:val="28"/>
              </w:rPr>
            </w:pPr>
            <w:r w:rsidRPr="00A97046">
              <w:rPr>
                <w:rFonts w:ascii="Times New Roman" w:hAnsi="Times New Roman" w:cs="Times New Roman"/>
                <w:color w:val="000000" w:themeColor="text1"/>
                <w:sz w:val="24"/>
                <w:szCs w:val="28"/>
              </w:rPr>
              <w:t>5526.</w:t>
            </w:r>
            <w:r w:rsidRPr="00A97046">
              <w:rPr>
                <w:rFonts w:ascii="Times New Roman" w:hAnsi="Times New Roman" w:cs="Times New Roman" w:hint="eastAsia"/>
                <w:color w:val="000000" w:themeColor="text1"/>
                <w:sz w:val="24"/>
                <w:szCs w:val="28"/>
              </w:rPr>
              <w:t>4</w:t>
            </w:r>
            <w:r w:rsidRPr="00A97046">
              <w:rPr>
                <w:rFonts w:ascii="Times New Roman" w:hAnsi="Times New Roman" w:cs="Times New Roman"/>
                <w:color w:val="000000" w:themeColor="text1"/>
                <w:sz w:val="24"/>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FE547" w14:textId="77777777" w:rsidR="00B24B35" w:rsidRPr="00A97046" w:rsidRDefault="00B24B35" w:rsidP="000239E3">
            <w:pPr>
              <w:spacing w:line="240" w:lineRule="exact"/>
              <w:jc w:val="center"/>
              <w:rPr>
                <w:rFonts w:ascii="Times New Roman" w:hAnsi="Times New Roman" w:cs="Times New Roman"/>
                <w:color w:val="000000" w:themeColor="text1"/>
                <w:sz w:val="24"/>
                <w:szCs w:val="28"/>
              </w:rPr>
            </w:pPr>
            <w:r w:rsidRPr="00A97046">
              <w:rPr>
                <w:rFonts w:ascii="Times New Roman" w:hAnsi="Times New Roman" w:cs="Times New Roman"/>
                <w:color w:val="000000" w:themeColor="text1"/>
                <w:sz w:val="24"/>
                <w:szCs w:val="28"/>
              </w:rPr>
              <w:t>5759.46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5BB347" w14:textId="77777777" w:rsidR="00B24B35" w:rsidRPr="00A97046" w:rsidRDefault="00B24B35" w:rsidP="000239E3">
            <w:pPr>
              <w:spacing w:line="240" w:lineRule="exact"/>
              <w:jc w:val="center"/>
              <w:rPr>
                <w:rFonts w:ascii="Times New Roman" w:hAnsi="Times New Roman" w:cs="Times New Roman"/>
                <w:color w:val="000000" w:themeColor="text1"/>
                <w:sz w:val="24"/>
                <w:szCs w:val="28"/>
              </w:rPr>
            </w:pPr>
            <w:r w:rsidRPr="00A97046">
              <w:rPr>
                <w:rFonts w:ascii="Times New Roman" w:hAnsi="Times New Roman" w:cs="Times New Roman"/>
                <w:color w:val="000000" w:themeColor="text1"/>
                <w:sz w:val="24"/>
                <w:szCs w:val="28"/>
              </w:rPr>
              <w:t>5992.46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98682" w14:textId="77777777" w:rsidR="00B24B35" w:rsidRPr="00A97046" w:rsidRDefault="00B24B35" w:rsidP="000239E3">
            <w:pPr>
              <w:spacing w:line="240" w:lineRule="exact"/>
              <w:jc w:val="center"/>
              <w:rPr>
                <w:rFonts w:ascii="Times New Roman" w:hAnsi="Times New Roman" w:cs="Times New Roman"/>
                <w:color w:val="000000" w:themeColor="text1"/>
                <w:sz w:val="24"/>
                <w:szCs w:val="28"/>
              </w:rPr>
            </w:pPr>
            <w:r w:rsidRPr="00A97046">
              <w:rPr>
                <w:rFonts w:ascii="Times New Roman" w:hAnsi="Times New Roman" w:cs="Times New Roman"/>
                <w:color w:val="000000" w:themeColor="text1"/>
                <w:sz w:val="24"/>
                <w:szCs w:val="28"/>
              </w:rPr>
              <w:t>6225.46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6A9E94B" w14:textId="77777777" w:rsidR="00B24B35" w:rsidRPr="00A97046" w:rsidRDefault="00B24B35" w:rsidP="000239E3">
            <w:pPr>
              <w:spacing w:line="240" w:lineRule="exact"/>
              <w:jc w:val="center"/>
              <w:rPr>
                <w:rFonts w:ascii="Times New Roman" w:hAnsi="Times New Roman" w:cs="Times New Roman"/>
                <w:color w:val="000000" w:themeColor="text1"/>
                <w:sz w:val="24"/>
                <w:szCs w:val="28"/>
              </w:rPr>
            </w:pPr>
            <w:r w:rsidRPr="00A97046">
              <w:rPr>
                <w:rFonts w:ascii="Times New Roman" w:hAnsi="Times New Roman" w:cs="Times New Roman"/>
                <w:color w:val="000000" w:themeColor="text1"/>
                <w:sz w:val="24"/>
                <w:szCs w:val="28"/>
              </w:rPr>
              <w:t>6458.46</w:t>
            </w:r>
          </w:p>
        </w:tc>
      </w:tr>
    </w:tbl>
    <w:p w14:paraId="35A537D6" w14:textId="77777777" w:rsidR="00AB7055" w:rsidRPr="00A97046" w:rsidRDefault="00AB7055" w:rsidP="00FD7226">
      <w:pPr>
        <w:spacing w:beforeLines="50" w:before="156"/>
        <w:ind w:firstLineChars="200" w:firstLine="640"/>
        <w:outlineLvl w:val="2"/>
        <w:rPr>
          <w:rFonts w:ascii="Times New Roman" w:eastAsia="方正仿宋简体" w:hAnsi="Times New Roman" w:cs="Times New Roman"/>
          <w:b/>
          <w:bCs/>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lastRenderedPageBreak/>
        <w:t>2</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b/>
          <w:bCs/>
          <w:color w:val="000000" w:themeColor="text1"/>
          <w:sz w:val="32"/>
          <w:szCs w:val="32"/>
        </w:rPr>
        <w:t>主要能源预测</w:t>
      </w:r>
      <w:r w:rsidRPr="00A97046">
        <w:rPr>
          <w:rFonts w:ascii="Times New Roman" w:eastAsia="方正仿宋简体" w:hAnsi="Times New Roman" w:cs="Times New Roman" w:hint="eastAsia"/>
          <w:b/>
          <w:bCs/>
          <w:color w:val="000000" w:themeColor="text1"/>
          <w:sz w:val="32"/>
          <w:szCs w:val="32"/>
        </w:rPr>
        <w:t>。</w:t>
      </w:r>
    </w:p>
    <w:p w14:paraId="1E5BCD2F" w14:textId="7C8856DD" w:rsidR="00AB7055" w:rsidRPr="00A97046" w:rsidRDefault="00AB7055" w:rsidP="00FD7226">
      <w:pPr>
        <w:spacing w:afterLines="50" w:after="156"/>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hint="eastAsia"/>
          <w:b/>
          <w:color w:val="000000" w:themeColor="text1"/>
          <w:sz w:val="32"/>
          <w:szCs w:val="32"/>
        </w:rPr>
        <w:t>1</w:t>
      </w: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b/>
          <w:color w:val="000000" w:themeColor="text1"/>
          <w:sz w:val="32"/>
          <w:szCs w:val="32"/>
        </w:rPr>
        <w:t>电力。</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十四五</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期间，成都</w:t>
      </w:r>
      <w:r w:rsidRPr="00A97046">
        <w:rPr>
          <w:rFonts w:ascii="Times New Roman" w:eastAsia="方正仿宋简体" w:hAnsi="Times New Roman" w:cs="Times New Roman" w:hint="eastAsia"/>
          <w:color w:val="000000" w:themeColor="text1"/>
          <w:sz w:val="32"/>
          <w:szCs w:val="32"/>
        </w:rPr>
        <w:t>将加快构建产业生态圈，建设产业功能区，</w:t>
      </w:r>
      <w:r w:rsidRPr="00A97046">
        <w:rPr>
          <w:rFonts w:ascii="Times New Roman" w:eastAsia="方正仿宋简体" w:hAnsi="Times New Roman" w:cs="Times New Roman"/>
          <w:color w:val="000000" w:themeColor="text1"/>
          <w:sz w:val="32"/>
          <w:szCs w:val="32"/>
        </w:rPr>
        <w:t>工业经济规模进一步壮大，对电力</w:t>
      </w:r>
      <w:r w:rsidRPr="00A97046">
        <w:rPr>
          <w:rFonts w:ascii="Times New Roman" w:eastAsia="方正仿宋简体" w:hAnsi="Times New Roman" w:cs="Times New Roman" w:hint="eastAsia"/>
          <w:color w:val="000000" w:themeColor="text1"/>
          <w:sz w:val="32"/>
          <w:szCs w:val="32"/>
        </w:rPr>
        <w:t>将</w:t>
      </w:r>
      <w:r w:rsidRPr="00A97046">
        <w:rPr>
          <w:rFonts w:ascii="Times New Roman" w:eastAsia="方正仿宋简体" w:hAnsi="Times New Roman" w:cs="Times New Roman"/>
          <w:color w:val="000000" w:themeColor="text1"/>
          <w:sz w:val="32"/>
          <w:szCs w:val="32"/>
        </w:rPr>
        <w:t>产生较大需求</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预计到</w:t>
      </w:r>
      <w:r w:rsidRPr="00A97046">
        <w:rPr>
          <w:rFonts w:ascii="Times New Roman" w:eastAsia="方正仿宋简体" w:hAnsi="Times New Roman" w:cs="Times New Roman"/>
          <w:color w:val="000000" w:themeColor="text1"/>
          <w:sz w:val="32"/>
          <w:szCs w:val="32"/>
        </w:rPr>
        <w:t>2025</w:t>
      </w:r>
      <w:r w:rsidRPr="00A97046">
        <w:rPr>
          <w:rFonts w:ascii="Times New Roman" w:eastAsia="方正仿宋简体" w:hAnsi="Times New Roman" w:cs="Times New Roman" w:hint="eastAsia"/>
          <w:color w:val="000000" w:themeColor="text1"/>
          <w:sz w:val="32"/>
          <w:szCs w:val="32"/>
        </w:rPr>
        <w:t>年</w:t>
      </w:r>
      <w:r w:rsidRPr="00A97046">
        <w:rPr>
          <w:rFonts w:ascii="Times New Roman" w:eastAsia="方正仿宋简体" w:hAnsi="Times New Roman" w:cs="Times New Roman"/>
          <w:color w:val="000000" w:themeColor="text1"/>
          <w:sz w:val="32"/>
          <w:szCs w:val="32"/>
        </w:rPr>
        <w:t>工业用电量将</w:t>
      </w:r>
      <w:r w:rsidR="006635AF" w:rsidRPr="00A97046">
        <w:rPr>
          <w:rFonts w:ascii="Times New Roman" w:eastAsia="方正仿宋简体" w:hAnsi="Times New Roman" w:cs="Times New Roman" w:hint="eastAsia"/>
          <w:color w:val="000000" w:themeColor="text1"/>
          <w:sz w:val="32"/>
          <w:szCs w:val="32"/>
        </w:rPr>
        <w:t>超过</w:t>
      </w:r>
      <w:r w:rsidRPr="00A97046">
        <w:rPr>
          <w:rFonts w:ascii="Times New Roman" w:eastAsia="方正仿宋简体" w:hAnsi="Times New Roman" w:cs="Times New Roman"/>
          <w:color w:val="000000" w:themeColor="text1"/>
          <w:sz w:val="32"/>
          <w:szCs w:val="32"/>
        </w:rPr>
        <w:t>400</w:t>
      </w:r>
      <w:r w:rsidRPr="00A97046">
        <w:rPr>
          <w:rFonts w:ascii="Times New Roman" w:eastAsia="方正仿宋简体" w:hAnsi="Times New Roman" w:cs="Times New Roman"/>
          <w:color w:val="000000" w:themeColor="text1"/>
          <w:sz w:val="32"/>
          <w:szCs w:val="32"/>
        </w:rPr>
        <w:t>亿千瓦时。</w:t>
      </w:r>
      <w:r w:rsidRPr="00A97046">
        <w:rPr>
          <w:rFonts w:ascii="Times New Roman" w:eastAsia="方正仿宋简体" w:hAnsi="Times New Roman" w:cs="Times New Roman" w:hint="eastAsia"/>
          <w:color w:val="000000" w:themeColor="text1"/>
          <w:sz w:val="32"/>
          <w:szCs w:val="32"/>
        </w:rPr>
        <w:t>建设</w:t>
      </w:r>
      <w:proofErr w:type="gramStart"/>
      <w:r w:rsidRPr="00A97046">
        <w:rPr>
          <w:rFonts w:ascii="Times New Roman" w:eastAsia="方正仿宋简体" w:hAnsi="Times New Roman" w:cs="Times New Roman" w:hint="eastAsia"/>
          <w:color w:val="000000" w:themeColor="text1"/>
          <w:sz w:val="32"/>
          <w:szCs w:val="32"/>
        </w:rPr>
        <w:t>践行</w:t>
      </w:r>
      <w:proofErr w:type="gramEnd"/>
      <w:r w:rsidRPr="00A97046">
        <w:rPr>
          <w:rFonts w:ascii="Times New Roman" w:eastAsia="方正仿宋简体" w:hAnsi="Times New Roman" w:cs="Times New Roman" w:hint="eastAsia"/>
          <w:color w:val="000000" w:themeColor="text1"/>
          <w:sz w:val="32"/>
          <w:szCs w:val="32"/>
        </w:rPr>
        <w:t>新发展理念的公园城市示范区，创新生态价值转化路径和应用场景，</w:t>
      </w:r>
      <w:r w:rsidRPr="00A97046">
        <w:rPr>
          <w:rFonts w:ascii="Times New Roman" w:eastAsia="方正仿宋简体" w:hAnsi="Times New Roman" w:cs="Times New Roman"/>
          <w:color w:val="000000" w:themeColor="text1"/>
          <w:sz w:val="32"/>
          <w:szCs w:val="32"/>
        </w:rPr>
        <w:t>新能源汽车在市政、物流、客运等领域加快应用，</w:t>
      </w:r>
      <w:r w:rsidRPr="00A97046">
        <w:rPr>
          <w:rFonts w:ascii="Times New Roman" w:eastAsia="方正仿宋简体" w:hAnsi="Times New Roman" w:cs="Times New Roman" w:hint="eastAsia"/>
          <w:color w:val="000000" w:themeColor="text1"/>
          <w:sz w:val="32"/>
          <w:szCs w:val="32"/>
        </w:rPr>
        <w:t>预计</w:t>
      </w:r>
      <w:r w:rsidRPr="00A97046">
        <w:rPr>
          <w:rFonts w:ascii="Times New Roman" w:eastAsia="方正仿宋简体" w:hAnsi="Times New Roman" w:cs="Times New Roman"/>
          <w:color w:val="000000" w:themeColor="text1"/>
          <w:sz w:val="32"/>
          <w:szCs w:val="32"/>
        </w:rPr>
        <w:t>到</w:t>
      </w:r>
      <w:r w:rsidRPr="00A97046">
        <w:rPr>
          <w:rFonts w:ascii="Times New Roman" w:eastAsia="方正仿宋简体" w:hAnsi="Times New Roman" w:cs="Times New Roman"/>
          <w:color w:val="000000" w:themeColor="text1"/>
          <w:sz w:val="32"/>
          <w:szCs w:val="32"/>
        </w:rPr>
        <w:t>2025</w:t>
      </w:r>
      <w:r w:rsidRPr="00A97046">
        <w:rPr>
          <w:rFonts w:ascii="Times New Roman" w:eastAsia="方正仿宋简体" w:hAnsi="Times New Roman" w:cs="Times New Roman"/>
          <w:color w:val="000000" w:themeColor="text1"/>
          <w:sz w:val="32"/>
          <w:szCs w:val="32"/>
        </w:rPr>
        <w:t>年</w:t>
      </w:r>
      <w:r w:rsidRPr="00A97046">
        <w:rPr>
          <w:rFonts w:ascii="Times New Roman" w:eastAsia="方正仿宋简体" w:hAnsi="Times New Roman" w:cs="Times New Roman" w:hint="eastAsia"/>
          <w:color w:val="000000" w:themeColor="text1"/>
          <w:sz w:val="32"/>
          <w:szCs w:val="32"/>
        </w:rPr>
        <w:t>全</w:t>
      </w:r>
      <w:r w:rsidRPr="00A97046">
        <w:rPr>
          <w:rFonts w:ascii="Times New Roman" w:eastAsia="方正仿宋简体" w:hAnsi="Times New Roman" w:cs="Times New Roman"/>
          <w:color w:val="000000" w:themeColor="text1"/>
          <w:sz w:val="32"/>
          <w:szCs w:val="32"/>
        </w:rPr>
        <w:t>市新能源汽车将</w:t>
      </w:r>
      <w:r w:rsidR="00C8016F" w:rsidRPr="00A97046">
        <w:rPr>
          <w:rFonts w:ascii="Times New Roman" w:eastAsia="方正仿宋简体" w:hAnsi="Times New Roman" w:cs="Times New Roman" w:hint="eastAsia"/>
          <w:color w:val="000000" w:themeColor="text1"/>
          <w:sz w:val="32"/>
          <w:szCs w:val="32"/>
        </w:rPr>
        <w:t>接近</w:t>
      </w:r>
      <w:r w:rsidR="004821A8" w:rsidRPr="00A97046">
        <w:rPr>
          <w:rFonts w:ascii="Times New Roman" w:eastAsia="方正仿宋简体" w:hAnsi="Times New Roman" w:cs="Times New Roman" w:hint="eastAsia"/>
          <w:color w:val="000000" w:themeColor="text1"/>
          <w:sz w:val="32"/>
          <w:szCs w:val="32"/>
        </w:rPr>
        <w:t>60</w:t>
      </w:r>
      <w:r w:rsidRPr="00A97046">
        <w:rPr>
          <w:rFonts w:ascii="Times New Roman" w:eastAsia="方正仿宋简体" w:hAnsi="Times New Roman" w:cs="Times New Roman"/>
          <w:color w:val="000000" w:themeColor="text1"/>
          <w:sz w:val="32"/>
          <w:szCs w:val="32"/>
        </w:rPr>
        <w:t>万辆。轨道交通网</w:t>
      </w:r>
      <w:r w:rsidRPr="00A97046">
        <w:rPr>
          <w:rFonts w:ascii="Times New Roman" w:eastAsia="方正仿宋简体" w:hAnsi="Times New Roman" w:cs="Times New Roman" w:hint="eastAsia"/>
          <w:color w:val="000000" w:themeColor="text1"/>
          <w:sz w:val="32"/>
          <w:szCs w:val="32"/>
        </w:rPr>
        <w:t>将进一步完善</w:t>
      </w:r>
      <w:r w:rsidRPr="00A97046">
        <w:rPr>
          <w:rFonts w:ascii="Times New Roman" w:eastAsia="方正仿宋简体" w:hAnsi="Times New Roman" w:cs="Times New Roman"/>
          <w:color w:val="000000" w:themeColor="text1"/>
          <w:sz w:val="32"/>
          <w:szCs w:val="32"/>
        </w:rPr>
        <w:t>，</w:t>
      </w:r>
      <w:r w:rsidR="00CE5886" w:rsidRPr="00A97046">
        <w:rPr>
          <w:rFonts w:ascii="Times New Roman" w:eastAsia="方正仿宋简体" w:hAnsi="Times New Roman" w:cs="Times New Roman" w:hint="eastAsia"/>
          <w:color w:val="000000" w:themeColor="text1"/>
          <w:sz w:val="32"/>
          <w:szCs w:val="32"/>
        </w:rPr>
        <w:t>城市轨道交通</w:t>
      </w:r>
      <w:r w:rsidR="001F1035" w:rsidRPr="00A97046">
        <w:rPr>
          <w:rFonts w:ascii="Times New Roman" w:eastAsia="方正仿宋简体" w:hAnsi="Times New Roman" w:cs="Times New Roman" w:hint="eastAsia"/>
          <w:color w:val="000000" w:themeColor="text1"/>
          <w:sz w:val="32"/>
          <w:szCs w:val="32"/>
        </w:rPr>
        <w:t>第四期规划的</w:t>
      </w:r>
      <w:r w:rsidRPr="00A97046">
        <w:rPr>
          <w:rFonts w:ascii="Times New Roman" w:eastAsia="方正仿宋简体" w:hAnsi="Times New Roman" w:cs="Times New Roman" w:hint="eastAsia"/>
          <w:color w:val="000000" w:themeColor="text1"/>
          <w:sz w:val="32"/>
          <w:szCs w:val="32"/>
        </w:rPr>
        <w:t>8</w:t>
      </w:r>
      <w:r w:rsidRPr="00A97046">
        <w:rPr>
          <w:rFonts w:ascii="Times New Roman" w:eastAsia="方正仿宋简体" w:hAnsi="Times New Roman" w:cs="Times New Roman" w:hint="eastAsia"/>
          <w:color w:val="000000" w:themeColor="text1"/>
          <w:sz w:val="32"/>
          <w:szCs w:val="32"/>
        </w:rPr>
        <w:t>个项目</w:t>
      </w:r>
      <w:r w:rsidRPr="00A97046">
        <w:rPr>
          <w:rFonts w:ascii="Times New Roman" w:eastAsia="方正仿宋简体" w:hAnsi="Times New Roman" w:cs="Times New Roman"/>
          <w:color w:val="000000" w:themeColor="text1"/>
          <w:sz w:val="32"/>
          <w:szCs w:val="32"/>
        </w:rPr>
        <w:t>将</w:t>
      </w:r>
      <w:r w:rsidR="001F1035" w:rsidRPr="00A97046">
        <w:rPr>
          <w:rFonts w:ascii="Times New Roman" w:eastAsia="方正仿宋简体" w:hAnsi="Times New Roman" w:cs="Times New Roman" w:hint="eastAsia"/>
          <w:color w:val="000000" w:themeColor="text1"/>
          <w:sz w:val="32"/>
          <w:szCs w:val="32"/>
        </w:rPr>
        <w:t>全部</w:t>
      </w:r>
      <w:r w:rsidRPr="00A97046">
        <w:rPr>
          <w:rFonts w:ascii="Times New Roman" w:eastAsia="方正仿宋简体" w:hAnsi="Times New Roman" w:cs="Times New Roman"/>
          <w:color w:val="000000" w:themeColor="text1"/>
          <w:sz w:val="32"/>
          <w:szCs w:val="32"/>
        </w:rPr>
        <w:t>建成</w:t>
      </w:r>
      <w:r w:rsidRPr="00A97046">
        <w:rPr>
          <w:rFonts w:ascii="Times New Roman" w:eastAsia="方正仿宋简体" w:hAnsi="Times New Roman" w:cs="Times New Roman" w:hint="eastAsia"/>
          <w:color w:val="000000" w:themeColor="text1"/>
          <w:sz w:val="32"/>
          <w:szCs w:val="32"/>
        </w:rPr>
        <w:t>通车</w:t>
      </w:r>
      <w:r w:rsidRPr="00A97046">
        <w:rPr>
          <w:rFonts w:ascii="Times New Roman" w:eastAsia="方正仿宋简体" w:hAnsi="Times New Roman" w:cs="Times New Roman"/>
          <w:color w:val="000000" w:themeColor="text1"/>
          <w:sz w:val="32"/>
          <w:szCs w:val="32"/>
        </w:rPr>
        <w:t>，开通运营</w:t>
      </w:r>
      <w:r w:rsidRPr="00A97046">
        <w:rPr>
          <w:rFonts w:ascii="Times New Roman" w:eastAsia="方正仿宋简体" w:hAnsi="Times New Roman" w:cs="Times New Roman" w:hint="eastAsia"/>
          <w:color w:val="000000" w:themeColor="text1"/>
          <w:sz w:val="32"/>
          <w:szCs w:val="32"/>
        </w:rPr>
        <w:t>里程</w:t>
      </w:r>
      <w:r w:rsidRPr="00A97046">
        <w:rPr>
          <w:rFonts w:ascii="Times New Roman" w:eastAsia="方正仿宋简体" w:hAnsi="Times New Roman" w:cs="Times New Roman"/>
          <w:color w:val="000000" w:themeColor="text1"/>
          <w:sz w:val="32"/>
          <w:szCs w:val="32"/>
        </w:rPr>
        <w:t>达</w:t>
      </w:r>
      <w:r w:rsidRPr="00A97046">
        <w:rPr>
          <w:rFonts w:ascii="Times New Roman" w:eastAsia="方正仿宋简体" w:hAnsi="Times New Roman" w:cs="Times New Roman"/>
          <w:color w:val="000000" w:themeColor="text1"/>
          <w:sz w:val="32"/>
          <w:szCs w:val="32"/>
        </w:rPr>
        <w:t>700</w:t>
      </w:r>
      <w:r w:rsidRPr="00A97046">
        <w:rPr>
          <w:rFonts w:ascii="Times New Roman" w:eastAsia="方正仿宋简体" w:hAnsi="Times New Roman" w:cs="Times New Roman"/>
          <w:color w:val="000000" w:themeColor="text1"/>
          <w:sz w:val="32"/>
          <w:szCs w:val="32"/>
        </w:rPr>
        <w:t>公里以上。</w:t>
      </w:r>
      <w:r w:rsidRPr="00A97046">
        <w:rPr>
          <w:rFonts w:ascii="Times New Roman" w:eastAsia="方正仿宋简体" w:hAnsi="Times New Roman" w:cs="Times New Roman" w:hint="eastAsia"/>
          <w:color w:val="000000" w:themeColor="text1"/>
          <w:sz w:val="32"/>
          <w:szCs w:val="32"/>
        </w:rPr>
        <w:t>成渝地区双城经济</w:t>
      </w:r>
      <w:proofErr w:type="gramStart"/>
      <w:r w:rsidRPr="00A97046">
        <w:rPr>
          <w:rFonts w:ascii="Times New Roman" w:eastAsia="方正仿宋简体" w:hAnsi="Times New Roman" w:cs="Times New Roman" w:hint="eastAsia"/>
          <w:color w:val="000000" w:themeColor="text1"/>
          <w:sz w:val="32"/>
          <w:szCs w:val="32"/>
        </w:rPr>
        <w:t>圈加快</w:t>
      </w:r>
      <w:proofErr w:type="gramEnd"/>
      <w:r w:rsidRPr="00A97046">
        <w:rPr>
          <w:rFonts w:ascii="Times New Roman" w:eastAsia="方正仿宋简体" w:hAnsi="Times New Roman" w:cs="Times New Roman" w:hint="eastAsia"/>
          <w:color w:val="000000" w:themeColor="text1"/>
          <w:sz w:val="32"/>
          <w:szCs w:val="32"/>
        </w:rPr>
        <w:t>建设，城市人口</w:t>
      </w:r>
      <w:r w:rsidR="00F049E8" w:rsidRPr="00A97046">
        <w:rPr>
          <w:rFonts w:ascii="Times New Roman" w:eastAsia="方正仿宋简体" w:hAnsi="Times New Roman" w:cs="Times New Roman" w:hint="eastAsia"/>
          <w:color w:val="000000" w:themeColor="text1"/>
          <w:sz w:val="32"/>
          <w:szCs w:val="32"/>
        </w:rPr>
        <w:t>增长与家庭电气化水平提升因素叠加</w:t>
      </w:r>
      <w:r w:rsidRPr="00A97046">
        <w:rPr>
          <w:rFonts w:ascii="Times New Roman" w:eastAsia="方正仿宋简体" w:hAnsi="Times New Roman" w:cs="Times New Roman" w:hint="eastAsia"/>
          <w:color w:val="000000" w:themeColor="text1"/>
          <w:sz w:val="32"/>
          <w:szCs w:val="32"/>
        </w:rPr>
        <w:t>，居民</w:t>
      </w:r>
      <w:r w:rsidR="00F049E8" w:rsidRPr="00A97046">
        <w:rPr>
          <w:rFonts w:ascii="Times New Roman" w:eastAsia="方正仿宋简体" w:hAnsi="Times New Roman" w:cs="Times New Roman" w:hint="eastAsia"/>
          <w:color w:val="000000" w:themeColor="text1"/>
          <w:sz w:val="32"/>
          <w:szCs w:val="32"/>
        </w:rPr>
        <w:t>生活</w:t>
      </w:r>
      <w:r w:rsidRPr="00A97046">
        <w:rPr>
          <w:rFonts w:ascii="Times New Roman" w:eastAsia="方正仿宋简体" w:hAnsi="Times New Roman" w:cs="Times New Roman" w:hint="eastAsia"/>
          <w:color w:val="000000" w:themeColor="text1"/>
          <w:sz w:val="32"/>
          <w:szCs w:val="32"/>
        </w:rPr>
        <w:t>用电量将保持较快增长态势。</w:t>
      </w:r>
      <w:r w:rsidR="00AD0555" w:rsidRPr="00A97046">
        <w:rPr>
          <w:rFonts w:ascii="Times New Roman" w:eastAsia="方正仿宋简体" w:hAnsi="Times New Roman" w:cs="Times New Roman" w:hint="eastAsia"/>
          <w:color w:val="000000" w:themeColor="text1"/>
          <w:sz w:val="32"/>
          <w:szCs w:val="32"/>
        </w:rPr>
        <w:t>采用</w:t>
      </w:r>
      <w:r w:rsidR="00AD0555" w:rsidRPr="00A97046">
        <w:rPr>
          <w:rFonts w:ascii="Times New Roman" w:eastAsia="方正仿宋简体" w:hAnsi="Times New Roman" w:cs="Times New Roman"/>
          <w:color w:val="000000" w:themeColor="text1"/>
          <w:sz w:val="32"/>
          <w:szCs w:val="32"/>
        </w:rPr>
        <w:t>移动平均法和指数平滑法</w:t>
      </w:r>
      <w:r w:rsidR="00AD0555" w:rsidRPr="00A97046">
        <w:rPr>
          <w:rFonts w:ascii="Times New Roman" w:eastAsia="方正仿宋简体" w:hAnsi="Times New Roman" w:cs="Times New Roman" w:hint="eastAsia"/>
          <w:color w:val="000000" w:themeColor="text1"/>
          <w:sz w:val="32"/>
          <w:szCs w:val="32"/>
        </w:rPr>
        <w:t>预测，</w:t>
      </w:r>
      <w:r w:rsidR="00AD0555" w:rsidRPr="00A97046">
        <w:rPr>
          <w:rFonts w:ascii="Times New Roman" w:eastAsia="方正仿宋简体" w:hAnsi="Times New Roman" w:cs="Times New Roman"/>
          <w:color w:val="000000" w:themeColor="text1"/>
          <w:sz w:val="32"/>
          <w:szCs w:val="32"/>
        </w:rPr>
        <w:t>预计到</w:t>
      </w:r>
      <w:r w:rsidR="00AD0555" w:rsidRPr="00A97046">
        <w:rPr>
          <w:rFonts w:ascii="Times New Roman" w:eastAsia="方正仿宋简体" w:hAnsi="Times New Roman" w:cs="Times New Roman"/>
          <w:color w:val="000000" w:themeColor="text1"/>
          <w:sz w:val="32"/>
          <w:szCs w:val="32"/>
        </w:rPr>
        <w:t>2025</w:t>
      </w:r>
      <w:r w:rsidR="00AD0555" w:rsidRPr="00A97046">
        <w:rPr>
          <w:rFonts w:ascii="Times New Roman" w:eastAsia="方正仿宋简体" w:hAnsi="Times New Roman" w:cs="Times New Roman" w:hint="eastAsia"/>
          <w:color w:val="000000" w:themeColor="text1"/>
          <w:sz w:val="32"/>
          <w:szCs w:val="32"/>
        </w:rPr>
        <w:t>年</w:t>
      </w:r>
      <w:r w:rsidR="00AD0555" w:rsidRPr="00A97046">
        <w:rPr>
          <w:rFonts w:ascii="Times New Roman" w:eastAsia="方正仿宋简体" w:hAnsi="Times New Roman" w:cs="Times New Roman"/>
          <w:color w:val="000000" w:themeColor="text1"/>
          <w:sz w:val="32"/>
          <w:szCs w:val="32"/>
        </w:rPr>
        <w:t>全市用电量将达到</w:t>
      </w:r>
      <w:r w:rsidR="00AD0555" w:rsidRPr="00A97046">
        <w:rPr>
          <w:rFonts w:ascii="Times New Roman" w:eastAsia="方正仿宋简体" w:hAnsi="Times New Roman" w:cs="Times New Roman"/>
          <w:color w:val="000000" w:themeColor="text1"/>
          <w:sz w:val="32"/>
          <w:szCs w:val="32"/>
        </w:rPr>
        <w:t>930</w:t>
      </w:r>
      <w:r w:rsidR="00AD0555" w:rsidRPr="00A97046">
        <w:rPr>
          <w:rFonts w:ascii="Times New Roman" w:eastAsia="方正仿宋简体" w:hAnsi="Times New Roman" w:cs="Times New Roman"/>
          <w:color w:val="000000" w:themeColor="text1"/>
          <w:sz w:val="32"/>
          <w:szCs w:val="32"/>
        </w:rPr>
        <w:t>亿千瓦时</w:t>
      </w:r>
      <w:r w:rsidR="003C21CD" w:rsidRPr="00A97046">
        <w:rPr>
          <w:rFonts w:ascii="Times New Roman" w:eastAsia="方正仿宋简体" w:hAnsi="Times New Roman" w:cs="Times New Roman"/>
          <w:color w:val="000000" w:themeColor="text1"/>
          <w:sz w:val="32"/>
          <w:szCs w:val="32"/>
        </w:rPr>
        <w:t>（取平均值）</w:t>
      </w:r>
      <w:r w:rsidR="004C0E12" w:rsidRPr="00A97046">
        <w:rPr>
          <w:rFonts w:ascii="Times New Roman" w:eastAsia="方正仿宋简体" w:hAnsi="Times New Roman" w:cs="Times New Roman" w:hint="eastAsia"/>
          <w:color w:val="000000" w:themeColor="text1"/>
          <w:sz w:val="32"/>
          <w:szCs w:val="32"/>
        </w:rPr>
        <w:t>。因模型预测未能考虑重大突发事件、政策影响等变量，综合考虑</w:t>
      </w:r>
      <w:r w:rsidR="004C0E12" w:rsidRPr="00A97046">
        <w:rPr>
          <w:rFonts w:ascii="Times New Roman" w:eastAsia="方正仿宋简体" w:hAnsi="Times New Roman" w:cs="Times New Roman" w:hint="eastAsia"/>
          <w:color w:val="000000" w:themeColor="text1"/>
          <w:sz w:val="32"/>
          <w:szCs w:val="32"/>
        </w:rPr>
        <w:t>2</w:t>
      </w:r>
      <w:r w:rsidR="004C0E12" w:rsidRPr="00A97046">
        <w:rPr>
          <w:rFonts w:ascii="Times New Roman" w:eastAsia="方正仿宋简体" w:hAnsi="Times New Roman" w:cs="Times New Roman"/>
          <w:color w:val="000000" w:themeColor="text1"/>
          <w:sz w:val="32"/>
          <w:szCs w:val="32"/>
        </w:rPr>
        <w:t>020</w:t>
      </w:r>
      <w:r w:rsidR="004C0E12" w:rsidRPr="00A97046">
        <w:rPr>
          <w:rFonts w:ascii="Times New Roman" w:eastAsia="方正仿宋简体" w:hAnsi="Times New Roman" w:cs="Times New Roman" w:hint="eastAsia"/>
          <w:color w:val="000000" w:themeColor="text1"/>
          <w:sz w:val="32"/>
          <w:szCs w:val="32"/>
        </w:rPr>
        <w:t>年新冠疫情导致基数偏低、</w:t>
      </w:r>
      <w:r w:rsidR="004C0E12" w:rsidRPr="00A97046">
        <w:rPr>
          <w:rFonts w:ascii="Times New Roman" w:eastAsia="方正仿宋简体" w:hAnsi="Times New Roman" w:cs="Times New Roman" w:hint="eastAsia"/>
          <w:color w:val="000000" w:themeColor="text1"/>
          <w:sz w:val="32"/>
          <w:szCs w:val="32"/>
        </w:rPr>
        <w:t>2</w:t>
      </w:r>
      <w:r w:rsidR="004C0E12" w:rsidRPr="00A97046">
        <w:rPr>
          <w:rFonts w:ascii="Times New Roman" w:eastAsia="方正仿宋简体" w:hAnsi="Times New Roman" w:cs="Times New Roman"/>
          <w:color w:val="000000" w:themeColor="text1"/>
          <w:sz w:val="32"/>
          <w:szCs w:val="32"/>
        </w:rPr>
        <w:t>0</w:t>
      </w:r>
      <w:r w:rsidR="00320115" w:rsidRPr="00A97046">
        <w:rPr>
          <w:rFonts w:ascii="Times New Roman" w:eastAsia="方正仿宋简体" w:hAnsi="Times New Roman" w:cs="Times New Roman"/>
          <w:color w:val="000000" w:themeColor="text1"/>
          <w:sz w:val="32"/>
          <w:szCs w:val="32"/>
        </w:rPr>
        <w:t>30</w:t>
      </w:r>
      <w:r w:rsidR="004C0E12" w:rsidRPr="00A97046">
        <w:rPr>
          <w:rFonts w:ascii="Times New Roman" w:eastAsia="方正仿宋简体" w:hAnsi="Times New Roman" w:cs="Times New Roman" w:hint="eastAsia"/>
          <w:color w:val="000000" w:themeColor="text1"/>
          <w:sz w:val="32"/>
          <w:szCs w:val="32"/>
        </w:rPr>
        <w:t>年</w:t>
      </w:r>
      <w:r w:rsidR="00D0173E" w:rsidRPr="00A97046">
        <w:rPr>
          <w:rFonts w:ascii="Times New Roman" w:eastAsia="方正仿宋简体" w:hAnsi="Times New Roman" w:cs="Times New Roman" w:hint="eastAsia"/>
          <w:color w:val="000000" w:themeColor="text1"/>
          <w:sz w:val="32"/>
          <w:szCs w:val="32"/>
        </w:rPr>
        <w:t>前</w:t>
      </w:r>
      <w:proofErr w:type="gramStart"/>
      <w:r w:rsidR="004C0E12" w:rsidRPr="00A97046">
        <w:rPr>
          <w:rFonts w:ascii="Times New Roman" w:eastAsia="方正仿宋简体" w:hAnsi="Times New Roman" w:cs="Times New Roman" w:hint="eastAsia"/>
          <w:color w:val="000000" w:themeColor="text1"/>
          <w:sz w:val="32"/>
          <w:szCs w:val="32"/>
        </w:rPr>
        <w:t>碳达峰目标</w:t>
      </w:r>
      <w:proofErr w:type="gramEnd"/>
      <w:r w:rsidR="004C0E12" w:rsidRPr="00A97046">
        <w:rPr>
          <w:rFonts w:ascii="Times New Roman" w:eastAsia="方正仿宋简体" w:hAnsi="Times New Roman" w:cs="Times New Roman" w:hint="eastAsia"/>
          <w:color w:val="000000" w:themeColor="text1"/>
          <w:sz w:val="32"/>
          <w:szCs w:val="32"/>
        </w:rPr>
        <w:t>实现背景下电力替代推进等因素，对模型结果进行适当修正，</w:t>
      </w:r>
      <w:r w:rsidRPr="00A97046">
        <w:rPr>
          <w:rFonts w:ascii="Times New Roman" w:eastAsia="方正仿宋简体" w:hAnsi="Times New Roman" w:cs="Times New Roman"/>
          <w:color w:val="000000" w:themeColor="text1"/>
          <w:sz w:val="32"/>
          <w:szCs w:val="32"/>
        </w:rPr>
        <w:t>预计到</w:t>
      </w:r>
      <w:r w:rsidRPr="00A97046">
        <w:rPr>
          <w:rFonts w:ascii="Times New Roman" w:eastAsia="方正仿宋简体" w:hAnsi="Times New Roman" w:cs="Times New Roman"/>
          <w:color w:val="000000" w:themeColor="text1"/>
          <w:sz w:val="32"/>
          <w:szCs w:val="32"/>
        </w:rPr>
        <w:t>2025</w:t>
      </w:r>
      <w:r w:rsidRPr="00A97046">
        <w:rPr>
          <w:rFonts w:ascii="Times New Roman" w:eastAsia="方正仿宋简体" w:hAnsi="Times New Roman" w:cs="Times New Roman" w:hint="eastAsia"/>
          <w:color w:val="000000" w:themeColor="text1"/>
          <w:sz w:val="32"/>
          <w:szCs w:val="32"/>
        </w:rPr>
        <w:t>年</w:t>
      </w:r>
      <w:r w:rsidRPr="00A97046">
        <w:rPr>
          <w:rFonts w:ascii="Times New Roman" w:eastAsia="方正仿宋简体" w:hAnsi="Times New Roman" w:cs="Times New Roman"/>
          <w:color w:val="000000" w:themeColor="text1"/>
          <w:sz w:val="32"/>
          <w:szCs w:val="32"/>
        </w:rPr>
        <w:t>全市用电量将达到</w:t>
      </w:r>
      <w:r w:rsidR="008674CB" w:rsidRPr="00A97046">
        <w:rPr>
          <w:rFonts w:ascii="Times New Roman" w:eastAsia="方正仿宋简体" w:hAnsi="Times New Roman" w:cs="Times New Roman"/>
          <w:color w:val="000000" w:themeColor="text1"/>
          <w:sz w:val="32"/>
          <w:szCs w:val="32"/>
        </w:rPr>
        <w:t>10</w:t>
      </w:r>
      <w:r w:rsidR="00717289" w:rsidRPr="00A97046">
        <w:rPr>
          <w:rFonts w:ascii="Times New Roman" w:eastAsia="方正仿宋简体" w:hAnsi="Times New Roman" w:cs="Times New Roman"/>
          <w:color w:val="000000" w:themeColor="text1"/>
          <w:sz w:val="32"/>
          <w:szCs w:val="32"/>
        </w:rPr>
        <w:t>5</w:t>
      </w:r>
      <w:r w:rsidRPr="00A97046">
        <w:rPr>
          <w:rFonts w:ascii="Times New Roman" w:eastAsia="方正仿宋简体" w:hAnsi="Times New Roman" w:cs="Times New Roman"/>
          <w:color w:val="000000" w:themeColor="text1"/>
          <w:sz w:val="32"/>
          <w:szCs w:val="32"/>
        </w:rPr>
        <w:t>0</w:t>
      </w:r>
      <w:r w:rsidRPr="00A97046">
        <w:rPr>
          <w:rFonts w:ascii="Times New Roman" w:eastAsia="方正仿宋简体" w:hAnsi="Times New Roman" w:cs="Times New Roman"/>
          <w:color w:val="000000" w:themeColor="text1"/>
          <w:sz w:val="32"/>
          <w:szCs w:val="32"/>
        </w:rPr>
        <w:t>亿千瓦时，年均增长</w:t>
      </w:r>
      <w:r w:rsidR="000B52D2" w:rsidRPr="00A97046">
        <w:rPr>
          <w:rFonts w:ascii="Times New Roman" w:eastAsia="方正仿宋简体" w:hAnsi="Times New Roman" w:cs="Times New Roman"/>
          <w:color w:val="000000" w:themeColor="text1"/>
          <w:sz w:val="32"/>
          <w:szCs w:val="32"/>
        </w:rPr>
        <w:t>7.7</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w:t>
      </w:r>
    </w:p>
    <w:p w14:paraId="42DB3FA4" w14:textId="77777777" w:rsidR="00AB7055" w:rsidRPr="00A97046" w:rsidRDefault="00AB7055" w:rsidP="00AB7055">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hint="eastAsia"/>
          <w:color w:val="000000" w:themeColor="text1"/>
          <w:sz w:val="24"/>
        </w:rPr>
        <w:t>表</w:t>
      </w:r>
      <w:r w:rsidRPr="00A97046">
        <w:rPr>
          <w:rFonts w:ascii="Times New Roman" w:eastAsia="黑体" w:hAnsi="Times New Roman" w:cs="Times New Roman" w:hint="eastAsia"/>
          <w:color w:val="000000" w:themeColor="text1"/>
          <w:sz w:val="24"/>
        </w:rPr>
        <w:t>3</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hint="eastAsia"/>
          <w:color w:val="000000" w:themeColor="text1"/>
          <w:sz w:val="24"/>
        </w:rPr>
        <w:t>“十四五”</w:t>
      </w:r>
      <w:r w:rsidRPr="00A97046">
        <w:rPr>
          <w:rFonts w:ascii="Times New Roman" w:eastAsia="黑体" w:hAnsi="Times New Roman" w:cs="Times New Roman"/>
          <w:color w:val="000000" w:themeColor="text1"/>
          <w:sz w:val="24"/>
        </w:rPr>
        <w:t>成都市电力消费总量预测值（</w:t>
      </w:r>
      <w:r w:rsidRPr="00A97046">
        <w:rPr>
          <w:rFonts w:ascii="Times New Roman" w:eastAsia="黑体" w:hAnsi="Times New Roman" w:cs="Times New Roman"/>
          <w:color w:val="000000" w:themeColor="text1"/>
          <w:sz w:val="18"/>
        </w:rPr>
        <w:t>单位，亿千瓦时</w:t>
      </w:r>
      <w:r w:rsidRPr="00A97046">
        <w:rPr>
          <w:rFonts w:ascii="Times New Roman" w:eastAsia="黑体" w:hAnsi="Times New Roman" w:cs="Times New Roman"/>
          <w:color w:val="000000" w:themeColor="text1"/>
          <w:sz w:val="24"/>
        </w:rPr>
        <w:t>）</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277"/>
        <w:gridCol w:w="1277"/>
        <w:gridCol w:w="1277"/>
        <w:gridCol w:w="1277"/>
        <w:gridCol w:w="1277"/>
      </w:tblGrid>
      <w:tr w:rsidR="00A97046" w:rsidRPr="00A97046" w14:paraId="08CE0A0A" w14:textId="77777777" w:rsidTr="000239E3">
        <w:trPr>
          <w:trHeight w:val="481"/>
          <w:jc w:val="center"/>
        </w:trPr>
        <w:tc>
          <w:tcPr>
            <w:tcW w:w="1990" w:type="dxa"/>
            <w:shd w:val="clear" w:color="auto" w:fill="auto"/>
            <w:vAlign w:val="center"/>
          </w:tcPr>
          <w:p w14:paraId="70255FED" w14:textId="77777777" w:rsidR="00AB7055" w:rsidRPr="00A97046" w:rsidRDefault="00AB7055" w:rsidP="000239E3">
            <w:pPr>
              <w:spacing w:line="240" w:lineRule="exact"/>
              <w:jc w:val="center"/>
              <w:rPr>
                <w:rFonts w:ascii="Times New Roman" w:eastAsia="方正楷体简体" w:hAnsi="Times New Roman" w:cs="Times New Roman"/>
                <w:b/>
                <w:color w:val="000000" w:themeColor="text1"/>
                <w:sz w:val="24"/>
              </w:rPr>
            </w:pPr>
            <w:r w:rsidRPr="00A97046">
              <w:rPr>
                <w:rFonts w:ascii="Times New Roman" w:eastAsia="方正楷体简体" w:hAnsi="Times New Roman" w:cs="Times New Roman"/>
                <w:b/>
                <w:color w:val="000000" w:themeColor="text1"/>
                <w:sz w:val="24"/>
              </w:rPr>
              <w:t>年份</w:t>
            </w:r>
          </w:p>
        </w:tc>
        <w:tc>
          <w:tcPr>
            <w:tcW w:w="1277" w:type="dxa"/>
            <w:shd w:val="clear" w:color="auto" w:fill="auto"/>
            <w:vAlign w:val="center"/>
          </w:tcPr>
          <w:p w14:paraId="64DDEFC5"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2021</w:t>
            </w:r>
            <w:r w:rsidRPr="00A97046">
              <w:rPr>
                <w:rFonts w:ascii="Times New Roman" w:eastAsia="方正楷体简体" w:hAnsi="Times New Roman" w:cs="Times New Roman" w:hint="eastAsia"/>
                <w:color w:val="000000" w:themeColor="text1"/>
                <w:sz w:val="24"/>
              </w:rPr>
              <w:t>年</w:t>
            </w:r>
          </w:p>
        </w:tc>
        <w:tc>
          <w:tcPr>
            <w:tcW w:w="1277" w:type="dxa"/>
            <w:shd w:val="clear" w:color="auto" w:fill="auto"/>
            <w:vAlign w:val="center"/>
          </w:tcPr>
          <w:p w14:paraId="31444F54"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2022</w:t>
            </w:r>
            <w:r w:rsidRPr="00A97046">
              <w:rPr>
                <w:rFonts w:ascii="Times New Roman" w:eastAsia="方正楷体简体" w:hAnsi="Times New Roman" w:cs="Times New Roman" w:hint="eastAsia"/>
                <w:color w:val="000000" w:themeColor="text1"/>
                <w:sz w:val="24"/>
              </w:rPr>
              <w:t>年</w:t>
            </w:r>
          </w:p>
        </w:tc>
        <w:tc>
          <w:tcPr>
            <w:tcW w:w="1277" w:type="dxa"/>
            <w:shd w:val="clear" w:color="auto" w:fill="auto"/>
            <w:vAlign w:val="center"/>
          </w:tcPr>
          <w:p w14:paraId="24A41F89"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2023</w:t>
            </w:r>
            <w:r w:rsidRPr="00A97046">
              <w:rPr>
                <w:rFonts w:ascii="Times New Roman" w:eastAsia="方正楷体简体" w:hAnsi="Times New Roman" w:cs="Times New Roman" w:hint="eastAsia"/>
                <w:color w:val="000000" w:themeColor="text1"/>
                <w:sz w:val="24"/>
              </w:rPr>
              <w:t>年</w:t>
            </w:r>
          </w:p>
        </w:tc>
        <w:tc>
          <w:tcPr>
            <w:tcW w:w="1277" w:type="dxa"/>
            <w:shd w:val="clear" w:color="auto" w:fill="auto"/>
            <w:vAlign w:val="center"/>
          </w:tcPr>
          <w:p w14:paraId="475A9253"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2024</w:t>
            </w:r>
            <w:r w:rsidRPr="00A97046">
              <w:rPr>
                <w:rFonts w:ascii="Times New Roman" w:eastAsia="方正楷体简体" w:hAnsi="Times New Roman" w:cs="Times New Roman" w:hint="eastAsia"/>
                <w:color w:val="000000" w:themeColor="text1"/>
                <w:sz w:val="24"/>
              </w:rPr>
              <w:t>年</w:t>
            </w:r>
          </w:p>
        </w:tc>
        <w:tc>
          <w:tcPr>
            <w:tcW w:w="1277" w:type="dxa"/>
            <w:shd w:val="clear" w:color="auto" w:fill="auto"/>
            <w:vAlign w:val="center"/>
          </w:tcPr>
          <w:p w14:paraId="78AC65E5" w14:textId="77777777" w:rsidR="00AB7055" w:rsidRPr="00A97046" w:rsidRDefault="00AB7055" w:rsidP="000239E3">
            <w:pPr>
              <w:widowControl/>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2025</w:t>
            </w:r>
            <w:r w:rsidRPr="00A97046">
              <w:rPr>
                <w:rFonts w:ascii="Times New Roman" w:eastAsia="方正楷体简体" w:hAnsi="Times New Roman" w:cs="Times New Roman" w:hint="eastAsia"/>
                <w:color w:val="000000" w:themeColor="text1"/>
                <w:sz w:val="24"/>
              </w:rPr>
              <w:t>年</w:t>
            </w:r>
          </w:p>
        </w:tc>
      </w:tr>
      <w:tr w:rsidR="00A97046" w:rsidRPr="00A97046" w14:paraId="68673100" w14:textId="77777777" w:rsidTr="000239E3">
        <w:trPr>
          <w:trHeight w:val="559"/>
          <w:jc w:val="center"/>
        </w:trPr>
        <w:tc>
          <w:tcPr>
            <w:tcW w:w="1990" w:type="dxa"/>
            <w:shd w:val="clear" w:color="auto" w:fill="auto"/>
            <w:vAlign w:val="center"/>
          </w:tcPr>
          <w:p w14:paraId="6363E13F" w14:textId="77777777" w:rsidR="00AB7055" w:rsidRPr="00A97046" w:rsidRDefault="00AB7055" w:rsidP="000239E3">
            <w:pPr>
              <w:spacing w:line="240" w:lineRule="exact"/>
              <w:jc w:val="center"/>
              <w:rPr>
                <w:rFonts w:ascii="Times New Roman" w:eastAsia="宋体" w:hAnsi="Times New Roman" w:cs="Times New Roman"/>
                <w:color w:val="000000" w:themeColor="text1"/>
                <w:sz w:val="24"/>
              </w:rPr>
            </w:pPr>
            <w:r w:rsidRPr="00A97046">
              <w:rPr>
                <w:rFonts w:ascii="Times New Roman" w:eastAsia="宋体" w:hAnsi="Times New Roman" w:cs="Times New Roman"/>
                <w:b/>
                <w:color w:val="000000" w:themeColor="text1"/>
                <w:sz w:val="24"/>
              </w:rPr>
              <w:t>移动平均预测值</w:t>
            </w:r>
          </w:p>
        </w:tc>
        <w:tc>
          <w:tcPr>
            <w:tcW w:w="1277" w:type="dxa"/>
            <w:shd w:val="clear" w:color="auto" w:fill="auto"/>
            <w:vAlign w:val="center"/>
          </w:tcPr>
          <w:p w14:paraId="09C50FE6"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783.80</w:t>
            </w:r>
          </w:p>
        </w:tc>
        <w:tc>
          <w:tcPr>
            <w:tcW w:w="1277" w:type="dxa"/>
            <w:shd w:val="clear" w:color="auto" w:fill="auto"/>
            <w:vAlign w:val="center"/>
          </w:tcPr>
          <w:p w14:paraId="67FF8E25"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824.98</w:t>
            </w:r>
          </w:p>
        </w:tc>
        <w:tc>
          <w:tcPr>
            <w:tcW w:w="1277" w:type="dxa"/>
            <w:shd w:val="clear" w:color="auto" w:fill="auto"/>
            <w:vAlign w:val="center"/>
          </w:tcPr>
          <w:p w14:paraId="51FD05FF"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866.15</w:t>
            </w:r>
          </w:p>
        </w:tc>
        <w:tc>
          <w:tcPr>
            <w:tcW w:w="1277" w:type="dxa"/>
            <w:shd w:val="clear" w:color="auto" w:fill="auto"/>
            <w:vAlign w:val="center"/>
          </w:tcPr>
          <w:p w14:paraId="72DBD855"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907.33</w:t>
            </w:r>
          </w:p>
        </w:tc>
        <w:tc>
          <w:tcPr>
            <w:tcW w:w="1277" w:type="dxa"/>
            <w:shd w:val="clear" w:color="auto" w:fill="auto"/>
            <w:vAlign w:val="center"/>
          </w:tcPr>
          <w:p w14:paraId="770726C4"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948.50</w:t>
            </w:r>
          </w:p>
        </w:tc>
      </w:tr>
      <w:tr w:rsidR="00A97046" w:rsidRPr="00A97046" w14:paraId="2B6F2B67" w14:textId="77777777" w:rsidTr="000239E3">
        <w:trPr>
          <w:trHeight w:val="56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9CFBA52" w14:textId="77777777" w:rsidR="00AB7055" w:rsidRPr="00A97046" w:rsidRDefault="00AB7055" w:rsidP="000239E3">
            <w:pPr>
              <w:spacing w:line="240" w:lineRule="exact"/>
              <w:jc w:val="center"/>
              <w:rPr>
                <w:rFonts w:ascii="Times New Roman" w:eastAsia="宋体" w:hAnsi="Times New Roman" w:cs="Times New Roman"/>
                <w:b/>
                <w:color w:val="000000" w:themeColor="text1"/>
                <w:sz w:val="24"/>
              </w:rPr>
            </w:pPr>
            <w:r w:rsidRPr="00A97046">
              <w:rPr>
                <w:rFonts w:ascii="Times New Roman" w:eastAsia="宋体" w:hAnsi="Times New Roman" w:cs="Times New Roman"/>
                <w:b/>
                <w:color w:val="000000" w:themeColor="text1"/>
                <w:sz w:val="24"/>
              </w:rPr>
              <w:t>指数平滑预测值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12BB628"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780.40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F7D241"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813.17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49EA85"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845.94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8B6C12A"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878.7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61D41BA"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911.47</w:t>
            </w:r>
          </w:p>
        </w:tc>
      </w:tr>
    </w:tbl>
    <w:p w14:paraId="62E0D60C" w14:textId="77777777" w:rsidR="00AB7055" w:rsidRPr="00A97046" w:rsidRDefault="00AB7055" w:rsidP="00FD7226">
      <w:pPr>
        <w:spacing w:beforeLines="50" w:before="156" w:afterLines="50" w:after="156"/>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b/>
          <w:bCs/>
          <w:color w:val="000000" w:themeColor="text1"/>
          <w:sz w:val="32"/>
          <w:szCs w:val="32"/>
        </w:rPr>
        <w:t>天然气。</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十四五</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期间，成都将</w:t>
      </w:r>
      <w:r w:rsidRPr="00A97046">
        <w:rPr>
          <w:rFonts w:ascii="Times New Roman" w:eastAsia="方正仿宋简体" w:hAnsi="Times New Roman" w:cs="Times New Roman" w:hint="eastAsia"/>
          <w:color w:val="000000" w:themeColor="text1"/>
          <w:sz w:val="32"/>
          <w:szCs w:val="32"/>
        </w:rPr>
        <w:t>优化能源消费结构，</w:t>
      </w:r>
      <w:r w:rsidRPr="00A97046">
        <w:rPr>
          <w:rFonts w:ascii="Times New Roman" w:eastAsia="方正仿宋简体" w:hAnsi="Times New Roman" w:cs="Times New Roman"/>
          <w:color w:val="000000" w:themeColor="text1"/>
          <w:sz w:val="32"/>
          <w:szCs w:val="32"/>
        </w:rPr>
        <w:t>加快构建科学可靠的天然气保障体系，提升天然气基础设施承载</w:t>
      </w:r>
      <w:r w:rsidRPr="00A97046">
        <w:rPr>
          <w:rFonts w:ascii="Times New Roman" w:eastAsia="方正仿宋简体" w:hAnsi="Times New Roman" w:cs="Times New Roman"/>
          <w:color w:val="000000" w:themeColor="text1"/>
          <w:sz w:val="32"/>
          <w:szCs w:val="32"/>
        </w:rPr>
        <w:lastRenderedPageBreak/>
        <w:t>能力，天然气需求将</w:t>
      </w:r>
      <w:r w:rsidRPr="00A97046">
        <w:rPr>
          <w:rFonts w:ascii="Times New Roman" w:eastAsia="方正仿宋简体" w:hAnsi="Times New Roman" w:cs="Times New Roman" w:hint="eastAsia"/>
          <w:color w:val="000000" w:themeColor="text1"/>
          <w:sz w:val="32"/>
          <w:szCs w:val="32"/>
        </w:rPr>
        <w:t>持续</w:t>
      </w:r>
      <w:r w:rsidRPr="00A97046">
        <w:rPr>
          <w:rFonts w:ascii="Times New Roman" w:eastAsia="方正仿宋简体" w:hAnsi="Times New Roman" w:cs="Times New Roman"/>
          <w:color w:val="000000" w:themeColor="text1"/>
          <w:sz w:val="32"/>
          <w:szCs w:val="32"/>
        </w:rPr>
        <w:t>保持</w:t>
      </w:r>
      <w:r w:rsidRPr="00A97046">
        <w:rPr>
          <w:rFonts w:ascii="Times New Roman" w:eastAsia="方正仿宋简体" w:hAnsi="Times New Roman" w:cs="Times New Roman" w:hint="eastAsia"/>
          <w:color w:val="000000" w:themeColor="text1"/>
          <w:sz w:val="32"/>
          <w:szCs w:val="32"/>
        </w:rPr>
        <w:t>平稳</w:t>
      </w:r>
      <w:r w:rsidRPr="00A97046">
        <w:rPr>
          <w:rFonts w:ascii="Times New Roman" w:eastAsia="方正仿宋简体" w:hAnsi="Times New Roman" w:cs="Times New Roman"/>
          <w:color w:val="000000" w:themeColor="text1"/>
          <w:sz w:val="32"/>
          <w:szCs w:val="32"/>
        </w:rPr>
        <w:t>增长。工业用气</w:t>
      </w:r>
      <w:r w:rsidRPr="00A97046">
        <w:rPr>
          <w:rFonts w:ascii="Times New Roman" w:eastAsia="方正仿宋简体" w:hAnsi="Times New Roman" w:cs="Times New Roman" w:hint="eastAsia"/>
          <w:color w:val="000000" w:themeColor="text1"/>
          <w:sz w:val="32"/>
          <w:szCs w:val="32"/>
        </w:rPr>
        <w:t>逐步实现</w:t>
      </w:r>
      <w:r w:rsidRPr="00A97046">
        <w:rPr>
          <w:rFonts w:ascii="Times New Roman" w:eastAsia="方正仿宋简体" w:hAnsi="Times New Roman" w:cs="Times New Roman"/>
          <w:color w:val="000000" w:themeColor="text1"/>
          <w:sz w:val="32"/>
          <w:szCs w:val="32"/>
        </w:rPr>
        <w:t>精准供给，天然气大用户转供改直供，能源负荷中心</w:t>
      </w:r>
      <w:r w:rsidRPr="00A97046">
        <w:rPr>
          <w:rFonts w:ascii="Times New Roman" w:eastAsia="方正仿宋简体" w:hAnsi="Times New Roman" w:cs="Times New Roman" w:hint="eastAsia"/>
          <w:color w:val="000000" w:themeColor="text1"/>
          <w:sz w:val="32"/>
          <w:szCs w:val="32"/>
        </w:rPr>
        <w:t>鼓励</w:t>
      </w:r>
      <w:r w:rsidRPr="00A97046">
        <w:rPr>
          <w:rFonts w:ascii="Times New Roman" w:eastAsia="方正仿宋简体" w:hAnsi="Times New Roman" w:cs="Times New Roman"/>
          <w:color w:val="000000" w:themeColor="text1"/>
          <w:sz w:val="32"/>
          <w:szCs w:val="32"/>
        </w:rPr>
        <w:t>建设天然气分布式能源项目</w:t>
      </w:r>
      <w:r w:rsidRPr="00A97046">
        <w:rPr>
          <w:rFonts w:ascii="Times New Roman" w:eastAsia="方正仿宋简体" w:hAnsi="Times New Roman" w:cs="Times New Roman" w:hint="eastAsia"/>
          <w:color w:val="000000" w:themeColor="text1"/>
          <w:sz w:val="32"/>
          <w:szCs w:val="32"/>
        </w:rPr>
        <w:t>，工业用气将保持稳定增长</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随着成都都市</w:t>
      </w:r>
      <w:proofErr w:type="gramStart"/>
      <w:r w:rsidRPr="00A97046">
        <w:rPr>
          <w:rFonts w:ascii="Times New Roman" w:eastAsia="方正仿宋简体" w:hAnsi="Times New Roman" w:cs="Times New Roman" w:hint="eastAsia"/>
          <w:color w:val="000000" w:themeColor="text1"/>
          <w:sz w:val="32"/>
          <w:szCs w:val="32"/>
        </w:rPr>
        <w:t>圈加快</w:t>
      </w:r>
      <w:proofErr w:type="gramEnd"/>
      <w:r w:rsidRPr="00A97046">
        <w:rPr>
          <w:rFonts w:ascii="Times New Roman" w:eastAsia="方正仿宋简体" w:hAnsi="Times New Roman" w:cs="Times New Roman" w:hint="eastAsia"/>
          <w:color w:val="000000" w:themeColor="text1"/>
          <w:sz w:val="32"/>
          <w:szCs w:val="32"/>
        </w:rPr>
        <w:t>形成、现代服务业的发展和居民生活水平的提高，居民用气和商业用气将保持较快增长。</w:t>
      </w:r>
      <w:r w:rsidRPr="00A97046">
        <w:rPr>
          <w:rFonts w:ascii="Times New Roman" w:eastAsia="方正仿宋简体" w:hAnsi="Times New Roman" w:cs="Times New Roman"/>
          <w:color w:val="000000" w:themeColor="text1"/>
          <w:sz w:val="32"/>
          <w:szCs w:val="32"/>
        </w:rPr>
        <w:t>综合考虑，预计到</w:t>
      </w:r>
      <w:r w:rsidRPr="00A97046">
        <w:rPr>
          <w:rFonts w:ascii="Times New Roman" w:eastAsia="方正仿宋简体" w:hAnsi="Times New Roman" w:cs="Times New Roman"/>
          <w:color w:val="000000" w:themeColor="text1"/>
          <w:sz w:val="32"/>
          <w:szCs w:val="32"/>
        </w:rPr>
        <w:t>2025</w:t>
      </w:r>
      <w:r w:rsidRPr="00A97046">
        <w:rPr>
          <w:rFonts w:ascii="Times New Roman" w:eastAsia="方正仿宋简体" w:hAnsi="Times New Roman" w:cs="Times New Roman"/>
          <w:color w:val="000000" w:themeColor="text1"/>
          <w:sz w:val="32"/>
          <w:szCs w:val="32"/>
        </w:rPr>
        <w:t>年全市天然气需求量将达到</w:t>
      </w:r>
      <w:r w:rsidRPr="00A97046">
        <w:rPr>
          <w:rFonts w:ascii="Times New Roman" w:eastAsia="方正仿宋简体" w:hAnsi="Times New Roman" w:cs="Times New Roman"/>
          <w:color w:val="000000" w:themeColor="text1"/>
          <w:sz w:val="32"/>
          <w:szCs w:val="32"/>
        </w:rPr>
        <w:t>83</w:t>
      </w:r>
      <w:r w:rsidRPr="00A97046">
        <w:rPr>
          <w:rFonts w:ascii="Times New Roman" w:eastAsia="方正仿宋简体" w:hAnsi="Times New Roman" w:cs="Times New Roman"/>
          <w:color w:val="000000" w:themeColor="text1"/>
          <w:sz w:val="32"/>
          <w:szCs w:val="32"/>
        </w:rPr>
        <w:t>亿立方米（取移动平均法和指数平滑法平均值），年均增长</w:t>
      </w:r>
      <w:r w:rsidRPr="00A97046">
        <w:rPr>
          <w:rFonts w:ascii="Times New Roman" w:eastAsia="方正仿宋简体" w:hAnsi="Times New Roman" w:cs="Times New Roman"/>
          <w:color w:val="000000" w:themeColor="text1"/>
          <w:sz w:val="32"/>
          <w:szCs w:val="32"/>
        </w:rPr>
        <w:t>3.5%</w:t>
      </w:r>
      <w:r w:rsidRPr="00A97046">
        <w:rPr>
          <w:rFonts w:ascii="Times New Roman" w:eastAsia="方正仿宋简体" w:hAnsi="Times New Roman" w:cs="Times New Roman"/>
          <w:color w:val="000000" w:themeColor="text1"/>
          <w:sz w:val="32"/>
          <w:szCs w:val="32"/>
        </w:rPr>
        <w:t>。</w:t>
      </w:r>
    </w:p>
    <w:p w14:paraId="66807D13" w14:textId="77777777" w:rsidR="00AB7055" w:rsidRPr="00A97046" w:rsidRDefault="00AB7055" w:rsidP="00AB7055">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hint="eastAsia"/>
          <w:color w:val="000000" w:themeColor="text1"/>
          <w:sz w:val="24"/>
        </w:rPr>
        <w:t>表</w:t>
      </w:r>
      <w:r w:rsidRPr="00A97046">
        <w:rPr>
          <w:rFonts w:ascii="Times New Roman" w:eastAsia="黑体" w:hAnsi="Times New Roman" w:cs="Times New Roman" w:hint="eastAsia"/>
          <w:color w:val="000000" w:themeColor="text1"/>
          <w:sz w:val="24"/>
        </w:rPr>
        <w:t>4</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hint="eastAsia"/>
          <w:color w:val="000000" w:themeColor="text1"/>
          <w:sz w:val="24"/>
        </w:rPr>
        <w:t>“十四五”</w:t>
      </w:r>
      <w:r w:rsidRPr="00A97046">
        <w:rPr>
          <w:rFonts w:ascii="Times New Roman" w:eastAsia="黑体" w:hAnsi="Times New Roman" w:cs="Times New Roman"/>
          <w:color w:val="000000" w:themeColor="text1"/>
          <w:sz w:val="24"/>
        </w:rPr>
        <w:t>成都市天然气消费总量预测值（</w:t>
      </w:r>
      <w:r w:rsidRPr="00A97046">
        <w:rPr>
          <w:rFonts w:ascii="Times New Roman" w:eastAsia="黑体" w:hAnsi="Times New Roman" w:cs="Times New Roman"/>
          <w:color w:val="000000" w:themeColor="text1"/>
          <w:sz w:val="18"/>
        </w:rPr>
        <w:t>单位，</w:t>
      </w:r>
      <w:proofErr w:type="gramStart"/>
      <w:r w:rsidRPr="00A97046">
        <w:rPr>
          <w:rFonts w:ascii="Times New Roman" w:eastAsia="黑体" w:hAnsi="Times New Roman" w:cs="Times New Roman"/>
          <w:color w:val="000000" w:themeColor="text1"/>
          <w:sz w:val="18"/>
        </w:rPr>
        <w:t>亿立方米</w:t>
      </w:r>
      <w:proofErr w:type="gramEnd"/>
      <w:r w:rsidRPr="00A97046">
        <w:rPr>
          <w:rFonts w:ascii="Times New Roman" w:eastAsia="黑体" w:hAnsi="Times New Roman" w:cs="Times New Roman"/>
          <w:color w:val="000000" w:themeColor="text1"/>
          <w:sz w:val="24"/>
        </w:rPr>
        <w:t>）</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181"/>
        <w:gridCol w:w="1181"/>
        <w:gridCol w:w="1180"/>
        <w:gridCol w:w="1180"/>
        <w:gridCol w:w="1180"/>
      </w:tblGrid>
      <w:tr w:rsidR="00A97046" w:rsidRPr="00A97046" w14:paraId="7E3E24DF" w14:textId="77777777" w:rsidTr="000239E3">
        <w:trPr>
          <w:trHeight w:val="567"/>
          <w:jc w:val="center"/>
        </w:trPr>
        <w:tc>
          <w:tcPr>
            <w:tcW w:w="2037" w:type="dxa"/>
            <w:shd w:val="clear" w:color="auto" w:fill="auto"/>
            <w:vAlign w:val="center"/>
          </w:tcPr>
          <w:p w14:paraId="6A4B1F43" w14:textId="77777777" w:rsidR="00AB7055" w:rsidRPr="00A97046" w:rsidRDefault="00AB7055" w:rsidP="000239E3">
            <w:pPr>
              <w:spacing w:line="240" w:lineRule="exact"/>
              <w:jc w:val="center"/>
              <w:rPr>
                <w:rFonts w:ascii="Times New Roman" w:eastAsia="方正楷体简体" w:hAnsi="Times New Roman" w:cs="Times New Roman"/>
                <w:b/>
                <w:color w:val="000000" w:themeColor="text1"/>
                <w:sz w:val="24"/>
              </w:rPr>
            </w:pPr>
            <w:r w:rsidRPr="00A97046">
              <w:rPr>
                <w:rFonts w:ascii="Times New Roman" w:eastAsia="方正楷体简体" w:hAnsi="Times New Roman" w:cs="Times New Roman"/>
                <w:b/>
                <w:color w:val="000000" w:themeColor="text1"/>
                <w:sz w:val="24"/>
              </w:rPr>
              <w:t>年份</w:t>
            </w:r>
          </w:p>
        </w:tc>
        <w:tc>
          <w:tcPr>
            <w:tcW w:w="1181" w:type="dxa"/>
            <w:shd w:val="clear" w:color="auto" w:fill="auto"/>
            <w:vAlign w:val="center"/>
          </w:tcPr>
          <w:p w14:paraId="5EFB339E"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2021</w:t>
            </w:r>
            <w:r w:rsidRPr="00A97046">
              <w:rPr>
                <w:rFonts w:ascii="Times New Roman" w:eastAsia="方正楷体简体" w:hAnsi="Times New Roman" w:cs="Times New Roman" w:hint="eastAsia"/>
                <w:color w:val="000000" w:themeColor="text1"/>
                <w:sz w:val="24"/>
              </w:rPr>
              <w:t>年</w:t>
            </w:r>
          </w:p>
        </w:tc>
        <w:tc>
          <w:tcPr>
            <w:tcW w:w="1181" w:type="dxa"/>
            <w:shd w:val="clear" w:color="auto" w:fill="auto"/>
            <w:vAlign w:val="center"/>
          </w:tcPr>
          <w:p w14:paraId="65F80BEA"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2022</w:t>
            </w:r>
            <w:r w:rsidRPr="00A97046">
              <w:rPr>
                <w:rFonts w:ascii="Times New Roman" w:eastAsia="方正楷体简体" w:hAnsi="Times New Roman" w:cs="Times New Roman" w:hint="eastAsia"/>
                <w:color w:val="000000" w:themeColor="text1"/>
                <w:sz w:val="24"/>
              </w:rPr>
              <w:t>年</w:t>
            </w:r>
          </w:p>
        </w:tc>
        <w:tc>
          <w:tcPr>
            <w:tcW w:w="1180" w:type="dxa"/>
            <w:shd w:val="clear" w:color="auto" w:fill="auto"/>
            <w:vAlign w:val="center"/>
          </w:tcPr>
          <w:p w14:paraId="77EDEFD7"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2023</w:t>
            </w:r>
            <w:r w:rsidRPr="00A97046">
              <w:rPr>
                <w:rFonts w:ascii="Times New Roman" w:eastAsia="方正楷体简体" w:hAnsi="Times New Roman" w:cs="Times New Roman" w:hint="eastAsia"/>
                <w:color w:val="000000" w:themeColor="text1"/>
                <w:sz w:val="24"/>
              </w:rPr>
              <w:t>年</w:t>
            </w:r>
          </w:p>
        </w:tc>
        <w:tc>
          <w:tcPr>
            <w:tcW w:w="1180" w:type="dxa"/>
            <w:shd w:val="clear" w:color="auto" w:fill="auto"/>
            <w:vAlign w:val="center"/>
          </w:tcPr>
          <w:p w14:paraId="7E16F128"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2024</w:t>
            </w:r>
            <w:r w:rsidRPr="00A97046">
              <w:rPr>
                <w:rFonts w:ascii="Times New Roman" w:eastAsia="方正楷体简体" w:hAnsi="Times New Roman" w:cs="Times New Roman" w:hint="eastAsia"/>
                <w:color w:val="000000" w:themeColor="text1"/>
                <w:sz w:val="24"/>
              </w:rPr>
              <w:t>年</w:t>
            </w:r>
          </w:p>
        </w:tc>
        <w:tc>
          <w:tcPr>
            <w:tcW w:w="1180" w:type="dxa"/>
            <w:shd w:val="clear" w:color="auto" w:fill="auto"/>
            <w:vAlign w:val="center"/>
          </w:tcPr>
          <w:p w14:paraId="512E74A8" w14:textId="77777777" w:rsidR="00AB7055" w:rsidRPr="00A97046" w:rsidRDefault="00AB7055" w:rsidP="000239E3">
            <w:pPr>
              <w:widowControl/>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2025</w:t>
            </w:r>
            <w:r w:rsidRPr="00A97046">
              <w:rPr>
                <w:rFonts w:ascii="Times New Roman" w:eastAsia="方正楷体简体" w:hAnsi="Times New Roman" w:cs="Times New Roman" w:hint="eastAsia"/>
                <w:color w:val="000000" w:themeColor="text1"/>
                <w:sz w:val="24"/>
              </w:rPr>
              <w:t>年</w:t>
            </w:r>
          </w:p>
        </w:tc>
      </w:tr>
      <w:tr w:rsidR="00A97046" w:rsidRPr="00A97046" w14:paraId="26AAFEAA" w14:textId="77777777" w:rsidTr="000239E3">
        <w:trPr>
          <w:trHeight w:val="567"/>
          <w:jc w:val="center"/>
        </w:trPr>
        <w:tc>
          <w:tcPr>
            <w:tcW w:w="2037" w:type="dxa"/>
            <w:shd w:val="clear" w:color="auto" w:fill="auto"/>
            <w:vAlign w:val="center"/>
          </w:tcPr>
          <w:p w14:paraId="31198908" w14:textId="77777777" w:rsidR="00AB7055" w:rsidRPr="00A97046" w:rsidRDefault="00AB7055" w:rsidP="000239E3">
            <w:pPr>
              <w:spacing w:line="240" w:lineRule="exact"/>
              <w:jc w:val="center"/>
              <w:rPr>
                <w:rFonts w:ascii="Times New Roman" w:eastAsia="宋体" w:hAnsi="Times New Roman" w:cs="Times New Roman"/>
                <w:color w:val="000000" w:themeColor="text1"/>
                <w:sz w:val="24"/>
              </w:rPr>
            </w:pPr>
            <w:r w:rsidRPr="00A97046">
              <w:rPr>
                <w:rFonts w:ascii="Times New Roman" w:eastAsia="宋体" w:hAnsi="Times New Roman" w:cs="Times New Roman"/>
                <w:b/>
                <w:color w:val="000000" w:themeColor="text1"/>
                <w:sz w:val="24"/>
              </w:rPr>
              <w:t>移动平均预测值</w:t>
            </w:r>
          </w:p>
        </w:tc>
        <w:tc>
          <w:tcPr>
            <w:tcW w:w="1181" w:type="dxa"/>
            <w:shd w:val="clear" w:color="auto" w:fill="auto"/>
            <w:vAlign w:val="center"/>
          </w:tcPr>
          <w:p w14:paraId="3BAAC1DC"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72.89</w:t>
            </w:r>
          </w:p>
        </w:tc>
        <w:tc>
          <w:tcPr>
            <w:tcW w:w="1181" w:type="dxa"/>
            <w:shd w:val="clear" w:color="auto" w:fill="auto"/>
            <w:vAlign w:val="center"/>
          </w:tcPr>
          <w:p w14:paraId="20DBF97A"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75.12</w:t>
            </w:r>
          </w:p>
        </w:tc>
        <w:tc>
          <w:tcPr>
            <w:tcW w:w="1180" w:type="dxa"/>
            <w:shd w:val="clear" w:color="auto" w:fill="auto"/>
            <w:vAlign w:val="center"/>
          </w:tcPr>
          <w:p w14:paraId="31FE8E05"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77.35</w:t>
            </w:r>
          </w:p>
        </w:tc>
        <w:tc>
          <w:tcPr>
            <w:tcW w:w="1180" w:type="dxa"/>
            <w:shd w:val="clear" w:color="auto" w:fill="auto"/>
            <w:vAlign w:val="center"/>
          </w:tcPr>
          <w:p w14:paraId="0D9B2159"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79.59</w:t>
            </w:r>
          </w:p>
        </w:tc>
        <w:tc>
          <w:tcPr>
            <w:tcW w:w="1180" w:type="dxa"/>
            <w:shd w:val="clear" w:color="auto" w:fill="auto"/>
            <w:vAlign w:val="center"/>
          </w:tcPr>
          <w:p w14:paraId="135B0A68"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81.82</w:t>
            </w:r>
          </w:p>
        </w:tc>
      </w:tr>
      <w:tr w:rsidR="00A97046" w:rsidRPr="00A97046" w14:paraId="44F79EAF" w14:textId="77777777" w:rsidTr="000239E3">
        <w:trPr>
          <w:trHeight w:val="567"/>
          <w:jc w:val="center"/>
        </w:trPr>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8F89328" w14:textId="77777777" w:rsidR="00AB7055" w:rsidRPr="00A97046" w:rsidRDefault="00AB7055" w:rsidP="000239E3">
            <w:pPr>
              <w:spacing w:line="240" w:lineRule="exact"/>
              <w:jc w:val="center"/>
              <w:rPr>
                <w:rFonts w:ascii="Times New Roman" w:eastAsia="宋体" w:hAnsi="Times New Roman" w:cs="Times New Roman"/>
                <w:b/>
                <w:color w:val="000000" w:themeColor="text1"/>
                <w:sz w:val="24"/>
              </w:rPr>
            </w:pPr>
            <w:r w:rsidRPr="00A97046">
              <w:rPr>
                <w:rFonts w:ascii="Times New Roman" w:eastAsia="宋体" w:hAnsi="Times New Roman" w:cs="Times New Roman"/>
                <w:b/>
                <w:color w:val="000000" w:themeColor="text1"/>
                <w:sz w:val="24"/>
              </w:rPr>
              <w:t>指数平滑预测值</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3321F60"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75.88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4EA8867"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77.99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47FD226"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80.1</w:t>
            </w:r>
            <w:r w:rsidR="00BF759A" w:rsidRPr="00A97046">
              <w:rPr>
                <w:rFonts w:ascii="Times New Roman" w:eastAsia="方正楷体简体" w:hAnsi="Times New Roman" w:cs="Times New Roman"/>
                <w:color w:val="000000" w:themeColor="text1"/>
                <w:sz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6ADEA07"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82.21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8F7C970" w14:textId="77777777" w:rsidR="00AB7055" w:rsidRPr="00A97046" w:rsidRDefault="00AB7055" w:rsidP="000239E3">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84.32</w:t>
            </w:r>
          </w:p>
        </w:tc>
      </w:tr>
    </w:tbl>
    <w:p w14:paraId="6A8F86F9" w14:textId="36060C02" w:rsidR="00AB7055" w:rsidRPr="00A97046" w:rsidRDefault="00AB7055" w:rsidP="00FD7226">
      <w:pPr>
        <w:spacing w:beforeLines="50" w:before="156" w:afterLines="50" w:after="156"/>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hint="eastAsia"/>
          <w:b/>
          <w:color w:val="000000" w:themeColor="text1"/>
          <w:sz w:val="32"/>
          <w:szCs w:val="32"/>
        </w:rPr>
        <w:t>3</w:t>
      </w: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b/>
          <w:color w:val="000000" w:themeColor="text1"/>
          <w:sz w:val="32"/>
          <w:szCs w:val="32"/>
        </w:rPr>
        <w:t>油品（成品油）。</w:t>
      </w:r>
      <w:r w:rsidRPr="00A97046">
        <w:rPr>
          <w:rFonts w:ascii="方正仿宋简体" w:eastAsia="方正仿宋简体" w:hAnsi="Times New Roman" w:cs="Times New Roman" w:hint="eastAsia"/>
          <w:color w:val="000000" w:themeColor="text1"/>
          <w:sz w:val="32"/>
          <w:szCs w:val="32"/>
        </w:rPr>
        <w:t>“十四五”期间，</w:t>
      </w:r>
      <w:r w:rsidR="00C72DB6" w:rsidRPr="00A97046">
        <w:rPr>
          <w:rFonts w:ascii="方正仿宋简体" w:eastAsia="方正仿宋简体" w:hAnsi="Times New Roman" w:cs="Times New Roman" w:hint="eastAsia"/>
          <w:color w:val="000000" w:themeColor="text1"/>
          <w:sz w:val="32"/>
          <w:szCs w:val="32"/>
        </w:rPr>
        <w:t>成都国际门户枢纽功能将不断增强，国际消费中心城市将逐步建成，随着经济腹地扩大</w:t>
      </w:r>
      <w:r w:rsidR="002118D2" w:rsidRPr="00A97046">
        <w:rPr>
          <w:rFonts w:ascii="方正仿宋简体" w:eastAsia="方正仿宋简体" w:hAnsi="Times New Roman" w:cs="Times New Roman" w:hint="eastAsia"/>
          <w:color w:val="000000" w:themeColor="text1"/>
          <w:sz w:val="32"/>
          <w:szCs w:val="32"/>
        </w:rPr>
        <w:t>、要素集聚辐射能力增强</w:t>
      </w:r>
      <w:r w:rsidR="00C72DB6" w:rsidRPr="00A97046">
        <w:rPr>
          <w:rFonts w:ascii="方正仿宋简体" w:eastAsia="方正仿宋简体" w:hAnsi="Times New Roman" w:cs="Times New Roman" w:hint="eastAsia"/>
          <w:color w:val="000000" w:themeColor="text1"/>
          <w:sz w:val="32"/>
          <w:szCs w:val="32"/>
        </w:rPr>
        <w:t>，</w:t>
      </w:r>
      <w:r w:rsidR="002118D2" w:rsidRPr="00A97046">
        <w:rPr>
          <w:rFonts w:ascii="方正仿宋简体" w:eastAsia="方正仿宋简体" w:hAnsi="Times New Roman" w:cs="Times New Roman" w:hint="eastAsia"/>
          <w:color w:val="000000" w:themeColor="text1"/>
          <w:sz w:val="32"/>
          <w:szCs w:val="32"/>
        </w:rPr>
        <w:t>人员流动、物流必将持续上升，</w:t>
      </w:r>
      <w:r w:rsidRPr="00A97046">
        <w:rPr>
          <w:rFonts w:ascii="Times New Roman" w:eastAsia="方正仿宋简体" w:hAnsi="Times New Roman" w:cs="Times New Roman"/>
          <w:color w:val="000000" w:themeColor="text1"/>
          <w:sz w:val="32"/>
          <w:szCs w:val="32"/>
        </w:rPr>
        <w:t>全市航空、公路</w:t>
      </w:r>
      <w:r w:rsidR="00C72DB6" w:rsidRPr="00A97046">
        <w:rPr>
          <w:rFonts w:ascii="Times New Roman" w:eastAsia="方正仿宋简体" w:hAnsi="Times New Roman" w:cs="Times New Roman" w:hint="eastAsia"/>
          <w:color w:val="000000" w:themeColor="text1"/>
          <w:sz w:val="32"/>
          <w:szCs w:val="32"/>
        </w:rPr>
        <w:t>等</w:t>
      </w:r>
      <w:r w:rsidRPr="00A97046">
        <w:rPr>
          <w:rFonts w:ascii="Times New Roman" w:eastAsia="方正仿宋简体" w:hAnsi="Times New Roman" w:cs="Times New Roman"/>
          <w:color w:val="000000" w:themeColor="text1"/>
          <w:sz w:val="32"/>
          <w:szCs w:val="32"/>
        </w:rPr>
        <w:t>交通运输业将迎来新一轮快速发展期，势必带动油品需求</w:t>
      </w:r>
      <w:r w:rsidRPr="00A97046">
        <w:rPr>
          <w:rFonts w:ascii="Times New Roman" w:eastAsia="方正仿宋简体" w:hAnsi="Times New Roman" w:cs="Times New Roman" w:hint="eastAsia"/>
          <w:color w:val="000000" w:themeColor="text1"/>
          <w:sz w:val="32"/>
          <w:szCs w:val="32"/>
        </w:rPr>
        <w:t>继续</w:t>
      </w:r>
      <w:r w:rsidRPr="00A97046">
        <w:rPr>
          <w:rFonts w:ascii="Times New Roman" w:eastAsia="方正仿宋简体" w:hAnsi="Times New Roman" w:cs="Times New Roman"/>
          <w:color w:val="000000" w:themeColor="text1"/>
          <w:sz w:val="32"/>
          <w:szCs w:val="32"/>
        </w:rPr>
        <w:t>增长。</w:t>
      </w:r>
      <w:r w:rsidR="00C72DB6" w:rsidRPr="00A97046">
        <w:rPr>
          <w:rFonts w:ascii="Times New Roman" w:eastAsia="方正仿宋简体" w:hAnsi="Times New Roman" w:cs="Times New Roman" w:hint="eastAsia"/>
          <w:color w:val="000000" w:themeColor="text1"/>
          <w:sz w:val="32"/>
          <w:szCs w:val="32"/>
        </w:rPr>
        <w:t>成都机动车保有量居全国前三，</w:t>
      </w:r>
      <w:r w:rsidR="002118D2" w:rsidRPr="00A97046">
        <w:rPr>
          <w:rFonts w:ascii="Times New Roman" w:eastAsia="方正仿宋简体" w:hAnsi="Times New Roman" w:cs="Times New Roman" w:hint="eastAsia"/>
          <w:color w:val="000000" w:themeColor="text1"/>
          <w:sz w:val="32"/>
          <w:szCs w:val="32"/>
        </w:rPr>
        <w:t>在人口增长和消费升级因素叠加</w:t>
      </w:r>
      <w:r w:rsidR="008E2684" w:rsidRPr="00A97046">
        <w:rPr>
          <w:rFonts w:ascii="Times New Roman" w:eastAsia="方正仿宋简体" w:hAnsi="Times New Roman" w:cs="Times New Roman" w:hint="eastAsia"/>
          <w:color w:val="000000" w:themeColor="text1"/>
          <w:sz w:val="32"/>
          <w:szCs w:val="32"/>
        </w:rPr>
        <w:t>影响</w:t>
      </w:r>
      <w:r w:rsidR="002118D2" w:rsidRPr="00A97046">
        <w:rPr>
          <w:rFonts w:ascii="Times New Roman" w:eastAsia="方正仿宋简体" w:hAnsi="Times New Roman" w:cs="Times New Roman" w:hint="eastAsia"/>
          <w:color w:val="000000" w:themeColor="text1"/>
          <w:sz w:val="32"/>
          <w:szCs w:val="32"/>
        </w:rPr>
        <w:t>下，</w:t>
      </w:r>
      <w:r w:rsidR="00C72DB6" w:rsidRPr="00A97046">
        <w:rPr>
          <w:rFonts w:ascii="Times New Roman" w:eastAsia="方正仿宋简体" w:hAnsi="Times New Roman" w:cs="Times New Roman" w:hint="eastAsia"/>
          <w:color w:val="000000" w:themeColor="text1"/>
          <w:sz w:val="32"/>
          <w:szCs w:val="32"/>
        </w:rPr>
        <w:t>预计</w:t>
      </w:r>
      <w:r w:rsidR="002118D2" w:rsidRPr="00A97046">
        <w:rPr>
          <w:rFonts w:ascii="Times New Roman" w:eastAsia="方正仿宋简体" w:hAnsi="Times New Roman" w:cs="Times New Roman" w:hint="eastAsia"/>
          <w:color w:val="000000" w:themeColor="text1"/>
          <w:sz w:val="32"/>
          <w:szCs w:val="32"/>
        </w:rPr>
        <w:t>成都机动车数量仍将保持增长。</w:t>
      </w:r>
      <w:r w:rsidR="003C21CD" w:rsidRPr="00A97046">
        <w:rPr>
          <w:rFonts w:ascii="Times New Roman" w:eastAsia="方正仿宋简体" w:hAnsi="Times New Roman" w:cs="Times New Roman" w:hint="eastAsia"/>
          <w:color w:val="000000" w:themeColor="text1"/>
          <w:sz w:val="32"/>
          <w:szCs w:val="32"/>
        </w:rPr>
        <w:t>采用</w:t>
      </w:r>
      <w:r w:rsidR="003C21CD" w:rsidRPr="00A97046">
        <w:rPr>
          <w:rFonts w:ascii="Times New Roman" w:eastAsia="方正仿宋简体" w:hAnsi="Times New Roman" w:cs="Times New Roman"/>
          <w:color w:val="000000" w:themeColor="text1"/>
          <w:sz w:val="32"/>
          <w:szCs w:val="32"/>
        </w:rPr>
        <w:t>移动平均法和指数平滑法</w:t>
      </w:r>
      <w:r w:rsidR="003C21CD" w:rsidRPr="00A97046">
        <w:rPr>
          <w:rFonts w:ascii="Times New Roman" w:eastAsia="方正仿宋简体" w:hAnsi="Times New Roman" w:cs="Times New Roman" w:hint="eastAsia"/>
          <w:color w:val="000000" w:themeColor="text1"/>
          <w:sz w:val="32"/>
          <w:szCs w:val="32"/>
        </w:rPr>
        <w:t>预测，</w:t>
      </w:r>
      <w:r w:rsidR="00E715C0" w:rsidRPr="00A97046">
        <w:rPr>
          <w:rFonts w:ascii="Times New Roman" w:eastAsia="方正仿宋简体" w:hAnsi="Times New Roman" w:cs="Times New Roman" w:hint="eastAsia"/>
          <w:color w:val="000000" w:themeColor="text1"/>
          <w:sz w:val="32"/>
          <w:szCs w:val="32"/>
        </w:rPr>
        <w:t>预计到</w:t>
      </w:r>
      <w:r w:rsidR="00E715C0" w:rsidRPr="00A97046">
        <w:rPr>
          <w:rFonts w:ascii="Times New Roman" w:eastAsia="方正仿宋简体" w:hAnsi="Times New Roman" w:cs="Times New Roman"/>
          <w:color w:val="000000" w:themeColor="text1"/>
          <w:sz w:val="32"/>
          <w:szCs w:val="32"/>
        </w:rPr>
        <w:t>2025</w:t>
      </w:r>
      <w:r w:rsidR="00E715C0" w:rsidRPr="00A97046">
        <w:rPr>
          <w:rFonts w:ascii="Times New Roman" w:eastAsia="方正仿宋简体" w:hAnsi="Times New Roman" w:cs="Times New Roman"/>
          <w:color w:val="000000" w:themeColor="text1"/>
          <w:sz w:val="32"/>
          <w:szCs w:val="32"/>
        </w:rPr>
        <w:t>年全市油品（成品油）需求量将达到</w:t>
      </w:r>
      <w:r w:rsidR="00E715C0" w:rsidRPr="00A97046">
        <w:rPr>
          <w:rFonts w:ascii="Times New Roman" w:eastAsia="方正仿宋简体" w:hAnsi="Times New Roman" w:cs="Times New Roman"/>
          <w:color w:val="000000" w:themeColor="text1"/>
          <w:sz w:val="32"/>
          <w:szCs w:val="32"/>
        </w:rPr>
        <w:t>1233</w:t>
      </w:r>
      <w:r w:rsidR="00E715C0" w:rsidRPr="00A97046">
        <w:rPr>
          <w:rFonts w:ascii="Times New Roman" w:eastAsia="方正仿宋简体" w:hAnsi="Times New Roman" w:cs="Times New Roman"/>
          <w:color w:val="000000" w:themeColor="text1"/>
          <w:sz w:val="32"/>
          <w:szCs w:val="32"/>
        </w:rPr>
        <w:t>万吨（取平均值）。</w:t>
      </w:r>
      <w:r w:rsidR="003C21CD" w:rsidRPr="00A97046">
        <w:rPr>
          <w:rFonts w:ascii="Times New Roman" w:eastAsia="方正仿宋简体" w:hAnsi="Times New Roman" w:cs="Times New Roman" w:hint="eastAsia"/>
          <w:color w:val="000000" w:themeColor="text1"/>
          <w:sz w:val="32"/>
          <w:szCs w:val="32"/>
        </w:rPr>
        <w:t>因模型预测未能考虑</w:t>
      </w:r>
      <w:r w:rsidR="00571616" w:rsidRPr="00A97046">
        <w:rPr>
          <w:rFonts w:ascii="Times New Roman" w:eastAsia="方正仿宋简体" w:hAnsi="Times New Roman" w:cs="Times New Roman" w:hint="eastAsia"/>
          <w:color w:val="000000" w:themeColor="text1"/>
          <w:sz w:val="32"/>
          <w:szCs w:val="32"/>
        </w:rPr>
        <w:t>电动汽车替代等因素，对模型结果进行适当修正，</w:t>
      </w:r>
      <w:r w:rsidR="00571616" w:rsidRPr="00A97046">
        <w:rPr>
          <w:rFonts w:ascii="Times New Roman" w:eastAsia="方正仿宋简体" w:hAnsi="Times New Roman" w:cs="Times New Roman"/>
          <w:color w:val="000000" w:themeColor="text1"/>
          <w:sz w:val="32"/>
          <w:szCs w:val="32"/>
        </w:rPr>
        <w:t>预计到</w:t>
      </w:r>
      <w:r w:rsidR="00571616" w:rsidRPr="00A97046">
        <w:rPr>
          <w:rFonts w:ascii="Times New Roman" w:eastAsia="方正仿宋简体" w:hAnsi="Times New Roman" w:cs="Times New Roman"/>
          <w:color w:val="000000" w:themeColor="text1"/>
          <w:sz w:val="32"/>
          <w:szCs w:val="32"/>
        </w:rPr>
        <w:t>2025</w:t>
      </w:r>
      <w:r w:rsidR="00571616" w:rsidRPr="00A97046">
        <w:rPr>
          <w:rFonts w:ascii="Times New Roman" w:eastAsia="方正仿宋简体" w:hAnsi="Times New Roman" w:cs="Times New Roman" w:hint="eastAsia"/>
          <w:color w:val="000000" w:themeColor="text1"/>
          <w:sz w:val="32"/>
          <w:szCs w:val="32"/>
        </w:rPr>
        <w:t>年</w:t>
      </w:r>
      <w:r w:rsidR="00571616" w:rsidRPr="00A97046">
        <w:rPr>
          <w:rFonts w:ascii="Times New Roman" w:eastAsia="方正仿宋简体" w:hAnsi="Times New Roman" w:cs="Times New Roman"/>
          <w:color w:val="000000" w:themeColor="text1"/>
          <w:sz w:val="32"/>
          <w:szCs w:val="32"/>
        </w:rPr>
        <w:t>全市油品（成品油）</w:t>
      </w:r>
      <w:r w:rsidR="00571616" w:rsidRPr="00A97046">
        <w:rPr>
          <w:rFonts w:ascii="Times New Roman" w:eastAsia="方正仿宋简体" w:hAnsi="Times New Roman" w:cs="Times New Roman" w:hint="eastAsia"/>
          <w:color w:val="000000" w:themeColor="text1"/>
          <w:sz w:val="32"/>
          <w:szCs w:val="32"/>
        </w:rPr>
        <w:t>消费量</w:t>
      </w:r>
      <w:r w:rsidR="008A225F" w:rsidRPr="00A97046">
        <w:rPr>
          <w:rFonts w:ascii="Times New Roman" w:eastAsia="方正仿宋简体" w:hAnsi="Times New Roman" w:cs="Times New Roman" w:hint="eastAsia"/>
          <w:color w:val="000000" w:themeColor="text1"/>
          <w:sz w:val="32"/>
          <w:szCs w:val="32"/>
        </w:rPr>
        <w:t>约</w:t>
      </w:r>
      <w:r w:rsidR="00571616" w:rsidRPr="00A97046">
        <w:rPr>
          <w:rFonts w:ascii="Times New Roman" w:eastAsia="方正仿宋简体" w:hAnsi="Times New Roman" w:cs="Times New Roman"/>
          <w:color w:val="000000" w:themeColor="text1"/>
          <w:sz w:val="32"/>
          <w:szCs w:val="32"/>
        </w:rPr>
        <w:t>1</w:t>
      </w:r>
      <w:r w:rsidR="008A225F" w:rsidRPr="00A97046">
        <w:rPr>
          <w:rFonts w:ascii="Times New Roman" w:eastAsia="方正仿宋简体" w:hAnsi="Times New Roman" w:cs="Times New Roman"/>
          <w:color w:val="000000" w:themeColor="text1"/>
          <w:sz w:val="32"/>
          <w:szCs w:val="32"/>
        </w:rPr>
        <w:t>200</w:t>
      </w:r>
      <w:r w:rsidR="008A225F" w:rsidRPr="00A97046">
        <w:rPr>
          <w:rFonts w:ascii="Times New Roman" w:eastAsia="方正仿宋简体" w:hAnsi="Times New Roman" w:cs="Times New Roman" w:hint="eastAsia"/>
          <w:color w:val="000000" w:themeColor="text1"/>
          <w:sz w:val="32"/>
          <w:szCs w:val="32"/>
        </w:rPr>
        <w:t>万吨</w:t>
      </w:r>
      <w:r w:rsidR="00571616" w:rsidRPr="00A97046">
        <w:rPr>
          <w:rFonts w:ascii="Times New Roman" w:eastAsia="方正仿宋简体" w:hAnsi="Times New Roman" w:cs="Times New Roman"/>
          <w:color w:val="000000" w:themeColor="text1"/>
          <w:sz w:val="32"/>
          <w:szCs w:val="32"/>
        </w:rPr>
        <w:t>，年均增长</w:t>
      </w:r>
      <w:r w:rsidR="00031CE9" w:rsidRPr="00A97046">
        <w:rPr>
          <w:rFonts w:ascii="Times New Roman" w:eastAsia="方正仿宋简体" w:hAnsi="Times New Roman" w:cs="Times New Roman" w:hint="eastAsia"/>
          <w:color w:val="000000" w:themeColor="text1"/>
          <w:sz w:val="32"/>
          <w:szCs w:val="32"/>
        </w:rPr>
        <w:t>1</w:t>
      </w:r>
      <w:r w:rsidR="00031CE9" w:rsidRPr="00A97046">
        <w:rPr>
          <w:rFonts w:ascii="Times New Roman" w:eastAsia="方正仿宋简体" w:hAnsi="Times New Roman" w:cs="Times New Roman"/>
          <w:color w:val="000000" w:themeColor="text1"/>
          <w:sz w:val="32"/>
          <w:szCs w:val="32"/>
        </w:rPr>
        <w:t>.8</w:t>
      </w:r>
      <w:r w:rsidR="00571616" w:rsidRPr="00A97046">
        <w:rPr>
          <w:rFonts w:ascii="Times New Roman" w:eastAsia="方正仿宋简体" w:hAnsi="Times New Roman" w:cs="Times New Roman"/>
          <w:color w:val="000000" w:themeColor="text1"/>
          <w:sz w:val="32"/>
          <w:szCs w:val="32"/>
        </w:rPr>
        <w:t>%</w:t>
      </w:r>
      <w:r w:rsidR="00571616" w:rsidRPr="00A97046">
        <w:rPr>
          <w:rFonts w:ascii="Times New Roman" w:eastAsia="方正仿宋简体" w:hAnsi="Times New Roman" w:cs="Times New Roman"/>
          <w:color w:val="000000" w:themeColor="text1"/>
          <w:sz w:val="32"/>
          <w:szCs w:val="32"/>
        </w:rPr>
        <w:t>。</w:t>
      </w:r>
    </w:p>
    <w:p w14:paraId="21077B0A" w14:textId="77777777" w:rsidR="00730E03" w:rsidRPr="00A97046" w:rsidRDefault="00730E03" w:rsidP="0027531E">
      <w:pPr>
        <w:spacing w:beforeLines="50" w:before="156" w:afterLines="50" w:after="156"/>
        <w:ind w:firstLineChars="200" w:firstLine="640"/>
        <w:rPr>
          <w:rFonts w:ascii="Times New Roman" w:eastAsia="方正仿宋简体" w:hAnsi="Times New Roman" w:cs="Times New Roman"/>
          <w:color w:val="000000" w:themeColor="text1"/>
          <w:sz w:val="32"/>
          <w:szCs w:val="32"/>
        </w:rPr>
      </w:pPr>
    </w:p>
    <w:p w14:paraId="1F39F1C6" w14:textId="77777777" w:rsidR="00537765" w:rsidRPr="00A97046" w:rsidRDefault="00537765" w:rsidP="00537765">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hint="eastAsia"/>
          <w:color w:val="000000" w:themeColor="text1"/>
          <w:sz w:val="24"/>
        </w:rPr>
        <w:t>表</w:t>
      </w:r>
      <w:r w:rsidRPr="00A97046">
        <w:rPr>
          <w:rFonts w:ascii="Times New Roman" w:eastAsia="黑体" w:hAnsi="Times New Roman" w:cs="Times New Roman" w:hint="eastAsia"/>
          <w:color w:val="000000" w:themeColor="text1"/>
          <w:sz w:val="24"/>
        </w:rPr>
        <w:t>5</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hint="eastAsia"/>
          <w:color w:val="000000" w:themeColor="text1"/>
          <w:sz w:val="24"/>
        </w:rPr>
        <w:t>“十四五”</w:t>
      </w:r>
      <w:r w:rsidRPr="00A97046">
        <w:rPr>
          <w:rFonts w:ascii="Times New Roman" w:eastAsia="黑体" w:hAnsi="Times New Roman" w:cs="Times New Roman"/>
          <w:color w:val="000000" w:themeColor="text1"/>
          <w:sz w:val="24"/>
        </w:rPr>
        <w:t>成都市成品油消费总量预测值（</w:t>
      </w:r>
      <w:r w:rsidRPr="00A97046">
        <w:rPr>
          <w:rFonts w:ascii="Times New Roman" w:eastAsia="黑体" w:hAnsi="Times New Roman" w:cs="Times New Roman"/>
          <w:color w:val="000000" w:themeColor="text1"/>
          <w:sz w:val="18"/>
        </w:rPr>
        <w:t>单位，万吨</w:t>
      </w:r>
      <w:r w:rsidRPr="00A97046">
        <w:rPr>
          <w:rFonts w:ascii="Times New Roman" w:eastAsia="黑体" w:hAnsi="Times New Roman" w:cs="Times New Roman"/>
          <w:color w:val="000000" w:themeColor="text1"/>
          <w:sz w:val="24"/>
        </w:rPr>
        <w:t>）</w:t>
      </w:r>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157"/>
        <w:gridCol w:w="1157"/>
        <w:gridCol w:w="1157"/>
        <w:gridCol w:w="1157"/>
        <w:gridCol w:w="1157"/>
      </w:tblGrid>
      <w:tr w:rsidR="00A97046" w:rsidRPr="00A97046" w14:paraId="46402080" w14:textId="77777777" w:rsidTr="00EE5DA1">
        <w:trPr>
          <w:trHeight w:val="567"/>
          <w:jc w:val="center"/>
        </w:trPr>
        <w:tc>
          <w:tcPr>
            <w:tcW w:w="2164" w:type="dxa"/>
            <w:shd w:val="clear" w:color="auto" w:fill="auto"/>
            <w:vAlign w:val="center"/>
          </w:tcPr>
          <w:p w14:paraId="0CFD0150" w14:textId="77777777" w:rsidR="00537765" w:rsidRPr="00A97046" w:rsidRDefault="00537765" w:rsidP="00EE5DA1">
            <w:pPr>
              <w:spacing w:line="240" w:lineRule="exact"/>
              <w:jc w:val="center"/>
              <w:rPr>
                <w:rFonts w:ascii="Times New Roman" w:eastAsia="方正楷体简体" w:hAnsi="Times New Roman" w:cs="Times New Roman"/>
                <w:b/>
                <w:color w:val="000000" w:themeColor="text1"/>
                <w:sz w:val="24"/>
              </w:rPr>
            </w:pPr>
            <w:r w:rsidRPr="00A97046">
              <w:rPr>
                <w:rFonts w:ascii="Times New Roman" w:eastAsia="方正楷体简体" w:hAnsi="Times New Roman" w:cs="Times New Roman"/>
                <w:b/>
                <w:color w:val="000000" w:themeColor="text1"/>
                <w:sz w:val="24"/>
              </w:rPr>
              <w:t>年份</w:t>
            </w:r>
          </w:p>
        </w:tc>
        <w:tc>
          <w:tcPr>
            <w:tcW w:w="1157" w:type="dxa"/>
            <w:shd w:val="clear" w:color="auto" w:fill="auto"/>
            <w:vAlign w:val="center"/>
          </w:tcPr>
          <w:p w14:paraId="61281F5F"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2021</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5B485A06"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2022</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01B28235"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2023</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3839DF8E"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2024</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1F421C30" w14:textId="77777777" w:rsidR="00537765" w:rsidRPr="00A97046" w:rsidRDefault="00537765" w:rsidP="00EE5DA1">
            <w:pPr>
              <w:widowControl/>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2025</w:t>
            </w:r>
            <w:r w:rsidRPr="00A97046">
              <w:rPr>
                <w:rFonts w:ascii="Times New Roman" w:eastAsia="方正楷体简体" w:hAnsi="Times New Roman" w:cs="Times New Roman" w:hint="eastAsia"/>
                <w:color w:val="000000" w:themeColor="text1"/>
                <w:sz w:val="24"/>
              </w:rPr>
              <w:t>年</w:t>
            </w:r>
          </w:p>
        </w:tc>
      </w:tr>
      <w:tr w:rsidR="00A97046" w:rsidRPr="00A97046" w14:paraId="4E26469B" w14:textId="77777777" w:rsidTr="00EE5DA1">
        <w:trPr>
          <w:trHeight w:val="567"/>
          <w:jc w:val="center"/>
        </w:trPr>
        <w:tc>
          <w:tcPr>
            <w:tcW w:w="2164" w:type="dxa"/>
            <w:shd w:val="clear" w:color="auto" w:fill="auto"/>
            <w:vAlign w:val="center"/>
          </w:tcPr>
          <w:p w14:paraId="252B97C8" w14:textId="77777777" w:rsidR="00537765" w:rsidRPr="00A97046" w:rsidRDefault="00537765" w:rsidP="00EE5DA1">
            <w:pPr>
              <w:spacing w:line="240" w:lineRule="exact"/>
              <w:jc w:val="center"/>
              <w:rPr>
                <w:rFonts w:ascii="Times New Roman" w:eastAsia="宋体" w:hAnsi="Times New Roman" w:cs="Times New Roman"/>
                <w:color w:val="000000" w:themeColor="text1"/>
                <w:sz w:val="24"/>
              </w:rPr>
            </w:pPr>
            <w:r w:rsidRPr="00A97046">
              <w:rPr>
                <w:rFonts w:ascii="Times New Roman" w:eastAsia="宋体" w:hAnsi="Times New Roman" w:cs="Times New Roman"/>
                <w:b/>
                <w:color w:val="000000" w:themeColor="text1"/>
                <w:sz w:val="24"/>
              </w:rPr>
              <w:t>移动平均预测值</w:t>
            </w:r>
          </w:p>
        </w:tc>
        <w:tc>
          <w:tcPr>
            <w:tcW w:w="1157" w:type="dxa"/>
            <w:shd w:val="clear" w:color="auto" w:fill="auto"/>
            <w:vAlign w:val="center"/>
          </w:tcPr>
          <w:p w14:paraId="146A9FDC"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1154.29  </w:t>
            </w:r>
          </w:p>
        </w:tc>
        <w:tc>
          <w:tcPr>
            <w:tcW w:w="1157" w:type="dxa"/>
            <w:shd w:val="clear" w:color="auto" w:fill="auto"/>
            <w:vAlign w:val="center"/>
          </w:tcPr>
          <w:p w14:paraId="59838A58"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1176.77</w:t>
            </w:r>
          </w:p>
        </w:tc>
        <w:tc>
          <w:tcPr>
            <w:tcW w:w="1157" w:type="dxa"/>
            <w:shd w:val="clear" w:color="auto" w:fill="auto"/>
            <w:vAlign w:val="center"/>
          </w:tcPr>
          <w:p w14:paraId="265F407D"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1199.25  </w:t>
            </w:r>
          </w:p>
        </w:tc>
        <w:tc>
          <w:tcPr>
            <w:tcW w:w="1157" w:type="dxa"/>
            <w:shd w:val="clear" w:color="auto" w:fill="auto"/>
            <w:vAlign w:val="center"/>
          </w:tcPr>
          <w:p w14:paraId="2F39D22E"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1221.73</w:t>
            </w:r>
          </w:p>
        </w:tc>
        <w:tc>
          <w:tcPr>
            <w:tcW w:w="1157" w:type="dxa"/>
            <w:shd w:val="clear" w:color="auto" w:fill="auto"/>
            <w:vAlign w:val="center"/>
          </w:tcPr>
          <w:p w14:paraId="5840EF39"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1244.21</w:t>
            </w:r>
          </w:p>
        </w:tc>
      </w:tr>
      <w:tr w:rsidR="00A97046" w:rsidRPr="00A97046" w14:paraId="2F85B596" w14:textId="77777777" w:rsidTr="00EE5DA1">
        <w:trPr>
          <w:trHeight w:val="567"/>
          <w:jc w:val="cent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D6F8D8A" w14:textId="77777777" w:rsidR="00537765" w:rsidRPr="00A97046" w:rsidRDefault="00537765" w:rsidP="00EE5DA1">
            <w:pPr>
              <w:spacing w:line="240" w:lineRule="exact"/>
              <w:jc w:val="center"/>
              <w:rPr>
                <w:rFonts w:ascii="Times New Roman" w:eastAsia="宋体" w:hAnsi="Times New Roman" w:cs="Times New Roman"/>
                <w:b/>
                <w:color w:val="000000" w:themeColor="text1"/>
                <w:sz w:val="24"/>
              </w:rPr>
            </w:pPr>
            <w:r w:rsidRPr="00A97046">
              <w:rPr>
                <w:rFonts w:ascii="Times New Roman" w:eastAsia="宋体" w:hAnsi="Times New Roman" w:cs="Times New Roman"/>
                <w:b/>
                <w:color w:val="000000" w:themeColor="text1"/>
                <w:sz w:val="24"/>
              </w:rPr>
              <w:t>指数平滑预测值</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B95A9D2"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1191.04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7A0AA18"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1199.10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9AA1529"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1207.17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CFAB9CE"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 xml:space="preserve">1215.23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9B713F6" w14:textId="77777777" w:rsidR="00537765" w:rsidRPr="00A97046" w:rsidRDefault="00537765"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1223.29</w:t>
            </w:r>
          </w:p>
        </w:tc>
      </w:tr>
    </w:tbl>
    <w:p w14:paraId="37940094" w14:textId="77777777" w:rsidR="00715B87" w:rsidRPr="00A97046" w:rsidRDefault="00AB7055" w:rsidP="00FD7226">
      <w:pPr>
        <w:spacing w:beforeLines="50" w:before="156" w:afterLines="50" w:after="156"/>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hint="eastAsia"/>
          <w:b/>
          <w:color w:val="000000" w:themeColor="text1"/>
          <w:sz w:val="32"/>
          <w:szCs w:val="32"/>
        </w:rPr>
        <w:t>4</w:t>
      </w:r>
      <w:r w:rsidRPr="00A97046">
        <w:rPr>
          <w:rFonts w:ascii="Times New Roman" w:eastAsia="方正仿宋简体" w:hAnsi="Times New Roman" w:cs="Times New Roman" w:hint="eastAsia"/>
          <w:b/>
          <w:color w:val="000000" w:themeColor="text1"/>
          <w:sz w:val="32"/>
          <w:szCs w:val="32"/>
        </w:rPr>
        <w:t>）</w:t>
      </w:r>
      <w:r w:rsidRPr="00A97046">
        <w:rPr>
          <w:rFonts w:ascii="Times New Roman" w:eastAsia="方正仿宋简体" w:hAnsi="Times New Roman" w:cs="Times New Roman"/>
          <w:b/>
          <w:color w:val="000000" w:themeColor="text1"/>
          <w:sz w:val="32"/>
          <w:szCs w:val="32"/>
        </w:rPr>
        <w:t>煤品</w:t>
      </w:r>
      <w:r w:rsidRPr="00A97046">
        <w:rPr>
          <w:rFonts w:ascii="Times New Roman" w:eastAsia="方正仿宋简体" w:hAnsi="Times New Roman" w:cs="Times New Roman" w:hint="eastAsia"/>
          <w:b/>
          <w:color w:val="000000" w:themeColor="text1"/>
          <w:sz w:val="32"/>
          <w:szCs w:val="32"/>
        </w:rPr>
        <w:t>。</w:t>
      </w:r>
      <w:r w:rsidR="00715B87" w:rsidRPr="00A97046">
        <w:rPr>
          <w:rFonts w:ascii="方正仿宋简体" w:eastAsia="方正仿宋简体" w:hAnsi="Times New Roman" w:cs="Times New Roman" w:hint="eastAsia"/>
          <w:color w:val="000000" w:themeColor="text1"/>
          <w:sz w:val="32"/>
          <w:szCs w:val="32"/>
        </w:rPr>
        <w:t>“十四五”期间，成都将聚焦电力、建材、新型材料等重点行业，进一步加大工业企业“煤改电”“煤改气”力度</w:t>
      </w:r>
      <w:r w:rsidR="00715B87" w:rsidRPr="00A97046">
        <w:rPr>
          <w:rFonts w:ascii="Times New Roman" w:eastAsia="方正仿宋简体" w:hAnsi="Times New Roman" w:cs="Times New Roman"/>
          <w:color w:val="000000" w:themeColor="text1"/>
          <w:sz w:val="32"/>
          <w:szCs w:val="32"/>
        </w:rPr>
        <w:t>，</w:t>
      </w:r>
      <w:r w:rsidR="00715B87" w:rsidRPr="00A97046">
        <w:rPr>
          <w:rFonts w:ascii="方正仿宋简体" w:eastAsia="方正仿宋简体" w:hAnsi="Times New Roman" w:cs="Times New Roman" w:hint="eastAsia"/>
          <w:color w:val="000000" w:themeColor="text1"/>
          <w:sz w:val="32"/>
          <w:szCs w:val="32"/>
        </w:rPr>
        <w:t>持续推进节能减排和淘汰落后产能工作，工业</w:t>
      </w:r>
      <w:r w:rsidR="00715B87" w:rsidRPr="00A97046">
        <w:rPr>
          <w:rFonts w:ascii="方正仿宋简体" w:eastAsia="方正仿宋简体" w:hAnsi="方正仿宋简体" w:cs="方正仿宋简体" w:hint="eastAsia"/>
          <w:color w:val="000000" w:themeColor="text1"/>
          <w:sz w:val="32"/>
          <w:szCs w:val="32"/>
        </w:rPr>
        <w:t>燃煤锅炉全域基本“清零”，</w:t>
      </w:r>
      <w:proofErr w:type="gramStart"/>
      <w:r w:rsidR="00715B87" w:rsidRPr="00A97046">
        <w:rPr>
          <w:rFonts w:ascii="Times New Roman" w:eastAsia="方正仿宋简体" w:hAnsi="Times New Roman" w:cs="Times New Roman"/>
          <w:color w:val="000000" w:themeColor="text1"/>
          <w:sz w:val="32"/>
          <w:szCs w:val="32"/>
        </w:rPr>
        <w:t>煤品</w:t>
      </w:r>
      <w:r w:rsidR="00715B87" w:rsidRPr="00A97046">
        <w:rPr>
          <w:rFonts w:ascii="Times New Roman" w:eastAsia="方正仿宋简体" w:hAnsi="Times New Roman" w:cs="Times New Roman" w:hint="eastAsia"/>
          <w:color w:val="000000" w:themeColor="text1"/>
          <w:sz w:val="32"/>
          <w:szCs w:val="32"/>
        </w:rPr>
        <w:t>消费</w:t>
      </w:r>
      <w:proofErr w:type="gramEnd"/>
      <w:r w:rsidR="00715B87" w:rsidRPr="00A97046">
        <w:rPr>
          <w:rFonts w:ascii="Times New Roman" w:eastAsia="方正仿宋简体" w:hAnsi="Times New Roman" w:cs="Times New Roman" w:hint="eastAsia"/>
          <w:color w:val="000000" w:themeColor="text1"/>
          <w:sz w:val="32"/>
          <w:szCs w:val="32"/>
        </w:rPr>
        <w:t>总量将持续下降。考虑到</w:t>
      </w:r>
      <w:proofErr w:type="gramStart"/>
      <w:r w:rsidR="00715B87" w:rsidRPr="00A97046">
        <w:rPr>
          <w:rFonts w:ascii="Times New Roman" w:eastAsia="方正仿宋简体" w:hAnsi="Times New Roman" w:cs="Times New Roman" w:hint="eastAsia"/>
          <w:color w:val="000000" w:themeColor="text1"/>
          <w:sz w:val="32"/>
          <w:szCs w:val="32"/>
        </w:rPr>
        <w:t>成都煤品消费量</w:t>
      </w:r>
      <w:proofErr w:type="gramEnd"/>
      <w:r w:rsidR="00715B87" w:rsidRPr="00A97046">
        <w:rPr>
          <w:rFonts w:ascii="Times New Roman" w:eastAsia="方正仿宋简体" w:hAnsi="Times New Roman" w:cs="Times New Roman" w:hint="eastAsia"/>
          <w:color w:val="000000" w:themeColor="text1"/>
          <w:sz w:val="32"/>
          <w:szCs w:val="32"/>
        </w:rPr>
        <w:t>基数已相对较小，</w:t>
      </w:r>
      <w:proofErr w:type="gramStart"/>
      <w:r w:rsidR="00715B87" w:rsidRPr="00A97046">
        <w:rPr>
          <w:rFonts w:ascii="Times New Roman" w:eastAsia="方正仿宋简体" w:hAnsi="Times New Roman" w:cs="Times New Roman" w:hint="eastAsia"/>
          <w:color w:val="000000" w:themeColor="text1"/>
          <w:sz w:val="32"/>
          <w:szCs w:val="32"/>
        </w:rPr>
        <w:t>煤品占</w:t>
      </w:r>
      <w:proofErr w:type="gramEnd"/>
      <w:r w:rsidR="00715B87" w:rsidRPr="00A97046">
        <w:rPr>
          <w:rFonts w:ascii="Times New Roman" w:eastAsia="方正仿宋简体" w:hAnsi="Times New Roman" w:cs="Times New Roman" w:hint="eastAsia"/>
          <w:color w:val="000000" w:themeColor="text1"/>
          <w:sz w:val="32"/>
          <w:szCs w:val="32"/>
        </w:rPr>
        <w:t>比下降速度将有所放缓，</w:t>
      </w:r>
      <w:r w:rsidR="00715B87" w:rsidRPr="00A97046">
        <w:rPr>
          <w:rFonts w:ascii="Times New Roman" w:eastAsia="方正仿宋简体" w:hAnsi="Times New Roman" w:cs="Times New Roman"/>
          <w:color w:val="000000" w:themeColor="text1"/>
          <w:sz w:val="32"/>
          <w:szCs w:val="32"/>
        </w:rPr>
        <w:t>预计到</w:t>
      </w:r>
      <w:proofErr w:type="gramStart"/>
      <w:r w:rsidR="00715B87" w:rsidRPr="00A97046">
        <w:rPr>
          <w:rFonts w:ascii="Times New Roman" w:eastAsia="方正仿宋简体" w:hAnsi="Times New Roman" w:cs="Times New Roman"/>
          <w:color w:val="000000" w:themeColor="text1"/>
          <w:sz w:val="32"/>
          <w:szCs w:val="32"/>
        </w:rPr>
        <w:t>2025</w:t>
      </w:r>
      <w:r w:rsidR="00715B87" w:rsidRPr="00A97046">
        <w:rPr>
          <w:rFonts w:ascii="Times New Roman" w:eastAsia="方正仿宋简体" w:hAnsi="Times New Roman" w:cs="Times New Roman" w:hint="eastAsia"/>
          <w:color w:val="000000" w:themeColor="text1"/>
          <w:sz w:val="32"/>
          <w:szCs w:val="32"/>
        </w:rPr>
        <w:t>年</w:t>
      </w:r>
      <w:r w:rsidR="00715B87" w:rsidRPr="00A97046">
        <w:rPr>
          <w:rFonts w:ascii="Times New Roman" w:eastAsia="方正仿宋简体" w:hAnsi="Times New Roman" w:cs="Times New Roman"/>
          <w:color w:val="000000" w:themeColor="text1"/>
          <w:sz w:val="32"/>
          <w:szCs w:val="32"/>
        </w:rPr>
        <w:t>煤品消费量</w:t>
      </w:r>
      <w:proofErr w:type="gramEnd"/>
      <w:r w:rsidR="00715B87" w:rsidRPr="00A97046">
        <w:rPr>
          <w:rFonts w:ascii="Times New Roman" w:eastAsia="方正仿宋简体" w:hAnsi="Times New Roman" w:cs="Times New Roman"/>
          <w:color w:val="000000" w:themeColor="text1"/>
          <w:sz w:val="32"/>
          <w:szCs w:val="32"/>
        </w:rPr>
        <w:t>366.4</w:t>
      </w:r>
      <w:r w:rsidR="00715B87" w:rsidRPr="00A97046">
        <w:rPr>
          <w:rFonts w:ascii="Times New Roman" w:eastAsia="方正仿宋简体" w:hAnsi="Times New Roman" w:cs="Times New Roman"/>
          <w:color w:val="000000" w:themeColor="text1"/>
          <w:sz w:val="32"/>
          <w:szCs w:val="32"/>
        </w:rPr>
        <w:t>万吨（取移动平均法和指数平滑法平均值），年均下降</w:t>
      </w:r>
      <w:r w:rsidR="00715B87" w:rsidRPr="00A97046">
        <w:rPr>
          <w:rFonts w:ascii="Times New Roman" w:eastAsia="方正仿宋简体" w:hAnsi="Times New Roman" w:cs="Times New Roman"/>
          <w:color w:val="000000" w:themeColor="text1"/>
          <w:sz w:val="32"/>
          <w:szCs w:val="32"/>
        </w:rPr>
        <w:t>4.3%</w:t>
      </w:r>
      <w:r w:rsidR="00715B87" w:rsidRPr="00A97046">
        <w:rPr>
          <w:rFonts w:ascii="Times New Roman" w:eastAsia="方正仿宋简体" w:hAnsi="Times New Roman" w:cs="Times New Roman"/>
          <w:color w:val="000000" w:themeColor="text1"/>
          <w:sz w:val="32"/>
          <w:szCs w:val="32"/>
        </w:rPr>
        <w:t>。</w:t>
      </w:r>
    </w:p>
    <w:p w14:paraId="43E6F360" w14:textId="77777777" w:rsidR="00715B87" w:rsidRPr="00A97046" w:rsidRDefault="00715B87" w:rsidP="00715B87">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hint="eastAsia"/>
          <w:color w:val="000000" w:themeColor="text1"/>
          <w:sz w:val="24"/>
        </w:rPr>
        <w:t>表</w:t>
      </w:r>
      <w:r w:rsidRPr="00A97046">
        <w:rPr>
          <w:rFonts w:ascii="Times New Roman" w:eastAsia="黑体" w:hAnsi="Times New Roman" w:cs="Times New Roman" w:hint="eastAsia"/>
          <w:color w:val="000000" w:themeColor="text1"/>
          <w:sz w:val="24"/>
        </w:rPr>
        <w:t>6</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hint="eastAsia"/>
          <w:color w:val="000000" w:themeColor="text1"/>
          <w:sz w:val="24"/>
        </w:rPr>
        <w:t>“十四五”</w:t>
      </w:r>
      <w:r w:rsidRPr="00A97046">
        <w:rPr>
          <w:rFonts w:ascii="Times New Roman" w:eastAsia="黑体" w:hAnsi="Times New Roman" w:cs="Times New Roman"/>
          <w:color w:val="000000" w:themeColor="text1"/>
          <w:sz w:val="24"/>
        </w:rPr>
        <w:t>成都市</w:t>
      </w:r>
      <w:proofErr w:type="gramStart"/>
      <w:r w:rsidRPr="00A97046">
        <w:rPr>
          <w:rFonts w:ascii="Times New Roman" w:eastAsia="黑体" w:hAnsi="Times New Roman" w:cs="Times New Roman"/>
          <w:color w:val="000000" w:themeColor="text1"/>
          <w:sz w:val="24"/>
        </w:rPr>
        <w:t>煤品消费</w:t>
      </w:r>
      <w:proofErr w:type="gramEnd"/>
      <w:r w:rsidRPr="00A97046">
        <w:rPr>
          <w:rFonts w:ascii="Times New Roman" w:eastAsia="黑体" w:hAnsi="Times New Roman" w:cs="Times New Roman" w:hint="eastAsia"/>
          <w:color w:val="000000" w:themeColor="text1"/>
          <w:sz w:val="24"/>
        </w:rPr>
        <w:t>总</w:t>
      </w:r>
      <w:r w:rsidRPr="00A97046">
        <w:rPr>
          <w:rFonts w:ascii="Times New Roman" w:eastAsia="黑体" w:hAnsi="Times New Roman" w:cs="Times New Roman"/>
          <w:color w:val="000000" w:themeColor="text1"/>
          <w:sz w:val="24"/>
        </w:rPr>
        <w:t>量预测值（</w:t>
      </w:r>
      <w:r w:rsidRPr="00A97046">
        <w:rPr>
          <w:rFonts w:ascii="Times New Roman" w:eastAsia="黑体" w:hAnsi="Times New Roman" w:cs="Times New Roman"/>
          <w:color w:val="000000" w:themeColor="text1"/>
          <w:sz w:val="18"/>
        </w:rPr>
        <w:t>单位，万吨</w:t>
      </w:r>
      <w:r w:rsidRPr="00A97046">
        <w:rPr>
          <w:rFonts w:ascii="Times New Roman" w:eastAsia="黑体" w:hAnsi="Times New Roman" w:cs="Times New Roman"/>
          <w:color w:val="000000" w:themeColor="text1"/>
          <w:sz w:val="24"/>
        </w:rPr>
        <w:t>）</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157"/>
        <w:gridCol w:w="1157"/>
        <w:gridCol w:w="1157"/>
        <w:gridCol w:w="1157"/>
        <w:gridCol w:w="1157"/>
      </w:tblGrid>
      <w:tr w:rsidR="00A97046" w:rsidRPr="00A97046" w14:paraId="2D3440E2" w14:textId="77777777" w:rsidTr="00EE5DA1">
        <w:trPr>
          <w:trHeight w:val="567"/>
          <w:jc w:val="center"/>
        </w:trPr>
        <w:tc>
          <w:tcPr>
            <w:tcW w:w="2154" w:type="dxa"/>
            <w:shd w:val="clear" w:color="auto" w:fill="auto"/>
            <w:vAlign w:val="center"/>
          </w:tcPr>
          <w:p w14:paraId="0E1379E7" w14:textId="77777777" w:rsidR="00715B87" w:rsidRPr="00A97046" w:rsidRDefault="00715B87" w:rsidP="00EE5DA1">
            <w:pPr>
              <w:spacing w:line="240" w:lineRule="exact"/>
              <w:jc w:val="center"/>
              <w:rPr>
                <w:rFonts w:ascii="Times New Roman" w:eastAsia="方正楷体简体" w:hAnsi="Times New Roman" w:cs="Times New Roman"/>
                <w:b/>
                <w:color w:val="000000" w:themeColor="text1"/>
                <w:sz w:val="24"/>
              </w:rPr>
            </w:pPr>
            <w:r w:rsidRPr="00A97046">
              <w:rPr>
                <w:rFonts w:ascii="Times New Roman" w:eastAsia="方正楷体简体" w:hAnsi="Times New Roman" w:cs="Times New Roman"/>
                <w:b/>
                <w:color w:val="000000" w:themeColor="text1"/>
                <w:sz w:val="24"/>
              </w:rPr>
              <w:t>年份</w:t>
            </w:r>
          </w:p>
        </w:tc>
        <w:tc>
          <w:tcPr>
            <w:tcW w:w="1157" w:type="dxa"/>
            <w:shd w:val="clear" w:color="auto" w:fill="auto"/>
            <w:vAlign w:val="center"/>
          </w:tcPr>
          <w:p w14:paraId="1C384619"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2021</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35E5E2E2"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2022</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4F3DBB9D"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2023</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0E5342C4"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rPr>
            </w:pPr>
            <w:r w:rsidRPr="00A97046">
              <w:rPr>
                <w:rFonts w:ascii="Times New Roman" w:eastAsia="方正楷体简体" w:hAnsi="Times New Roman" w:cs="Times New Roman"/>
                <w:color w:val="000000" w:themeColor="text1"/>
                <w:sz w:val="24"/>
              </w:rPr>
              <w:t>2024</w:t>
            </w:r>
            <w:r w:rsidRPr="00A97046">
              <w:rPr>
                <w:rFonts w:ascii="Times New Roman" w:eastAsia="方正楷体简体" w:hAnsi="Times New Roman" w:cs="Times New Roman" w:hint="eastAsia"/>
                <w:color w:val="000000" w:themeColor="text1"/>
                <w:sz w:val="24"/>
              </w:rPr>
              <w:t>年</w:t>
            </w:r>
          </w:p>
        </w:tc>
        <w:tc>
          <w:tcPr>
            <w:tcW w:w="1157" w:type="dxa"/>
            <w:shd w:val="clear" w:color="auto" w:fill="auto"/>
            <w:vAlign w:val="center"/>
          </w:tcPr>
          <w:p w14:paraId="2B350CAE" w14:textId="77777777" w:rsidR="00715B87" w:rsidRPr="00A97046" w:rsidRDefault="00715B87" w:rsidP="00EE5DA1">
            <w:pPr>
              <w:widowControl/>
              <w:spacing w:line="240" w:lineRule="exact"/>
              <w:jc w:val="center"/>
              <w:rPr>
                <w:rFonts w:ascii="Times New Roman" w:eastAsia="方正楷体简体" w:hAnsi="Times New Roman" w:cs="Times New Roman"/>
                <w:color w:val="000000" w:themeColor="text1"/>
                <w:sz w:val="24"/>
              </w:rPr>
            </w:pPr>
            <w:r w:rsidRPr="00A97046">
              <w:rPr>
                <w:rFonts w:ascii="Times New Roman" w:eastAsia="方正楷体简体" w:hAnsi="Times New Roman" w:cs="Times New Roman"/>
                <w:color w:val="000000" w:themeColor="text1"/>
                <w:sz w:val="24"/>
              </w:rPr>
              <w:t>2025</w:t>
            </w:r>
            <w:r w:rsidRPr="00A97046">
              <w:rPr>
                <w:rFonts w:ascii="Times New Roman" w:eastAsia="方正楷体简体" w:hAnsi="Times New Roman" w:cs="Times New Roman" w:hint="eastAsia"/>
                <w:color w:val="000000" w:themeColor="text1"/>
                <w:sz w:val="24"/>
              </w:rPr>
              <w:t>年</w:t>
            </w:r>
          </w:p>
        </w:tc>
      </w:tr>
      <w:tr w:rsidR="00A97046" w:rsidRPr="00A97046" w14:paraId="342561A3" w14:textId="77777777" w:rsidTr="00EE5DA1">
        <w:trPr>
          <w:trHeight w:val="567"/>
          <w:jc w:val="center"/>
        </w:trPr>
        <w:tc>
          <w:tcPr>
            <w:tcW w:w="2154" w:type="dxa"/>
            <w:shd w:val="clear" w:color="auto" w:fill="auto"/>
            <w:vAlign w:val="center"/>
          </w:tcPr>
          <w:p w14:paraId="48A9F77E" w14:textId="77777777" w:rsidR="00715B87" w:rsidRPr="00A97046" w:rsidRDefault="00715B87" w:rsidP="00EE5DA1">
            <w:pPr>
              <w:spacing w:line="240" w:lineRule="exact"/>
              <w:jc w:val="center"/>
              <w:rPr>
                <w:rFonts w:ascii="Times New Roman" w:eastAsia="宋体" w:hAnsi="Times New Roman" w:cs="Times New Roman"/>
                <w:color w:val="000000" w:themeColor="text1"/>
                <w:sz w:val="24"/>
              </w:rPr>
            </w:pPr>
            <w:r w:rsidRPr="00A97046">
              <w:rPr>
                <w:rFonts w:ascii="Times New Roman" w:eastAsia="宋体" w:hAnsi="Times New Roman" w:cs="Times New Roman"/>
                <w:b/>
                <w:color w:val="000000" w:themeColor="text1"/>
                <w:sz w:val="24"/>
              </w:rPr>
              <w:t>移动平均预测值</w:t>
            </w:r>
          </w:p>
        </w:tc>
        <w:tc>
          <w:tcPr>
            <w:tcW w:w="1157" w:type="dxa"/>
            <w:shd w:val="clear" w:color="auto" w:fill="auto"/>
            <w:vAlign w:val="center"/>
          </w:tcPr>
          <w:p w14:paraId="3B886B00"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420.5</w:t>
            </w:r>
            <w:r w:rsidR="00BF759A" w:rsidRPr="00A97046">
              <w:rPr>
                <w:rFonts w:ascii="Times New Roman" w:hAnsi="Times New Roman" w:cs="Times New Roman"/>
                <w:color w:val="000000" w:themeColor="text1"/>
                <w:sz w:val="24"/>
              </w:rPr>
              <w:t>0</w:t>
            </w:r>
          </w:p>
        </w:tc>
        <w:tc>
          <w:tcPr>
            <w:tcW w:w="1157" w:type="dxa"/>
            <w:shd w:val="clear" w:color="auto" w:fill="auto"/>
            <w:vAlign w:val="center"/>
          </w:tcPr>
          <w:p w14:paraId="7B7DAAC0"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408.3</w:t>
            </w:r>
            <w:r w:rsidR="00BF759A" w:rsidRPr="00A97046">
              <w:rPr>
                <w:rFonts w:ascii="Times New Roman" w:hAnsi="Times New Roman" w:cs="Times New Roman"/>
                <w:color w:val="000000" w:themeColor="text1"/>
                <w:sz w:val="24"/>
              </w:rPr>
              <w:t>0</w:t>
            </w:r>
          </w:p>
        </w:tc>
        <w:tc>
          <w:tcPr>
            <w:tcW w:w="1157" w:type="dxa"/>
            <w:shd w:val="clear" w:color="auto" w:fill="auto"/>
            <w:vAlign w:val="center"/>
          </w:tcPr>
          <w:p w14:paraId="1F0C7A18"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396.2</w:t>
            </w:r>
            <w:r w:rsidR="00BF759A" w:rsidRPr="00A97046">
              <w:rPr>
                <w:rFonts w:ascii="Times New Roman" w:hAnsi="Times New Roman" w:cs="Times New Roman"/>
                <w:color w:val="000000" w:themeColor="text1"/>
                <w:sz w:val="24"/>
              </w:rPr>
              <w:t>0</w:t>
            </w:r>
          </w:p>
        </w:tc>
        <w:tc>
          <w:tcPr>
            <w:tcW w:w="1157" w:type="dxa"/>
            <w:shd w:val="clear" w:color="auto" w:fill="auto"/>
            <w:vAlign w:val="center"/>
          </w:tcPr>
          <w:p w14:paraId="3CB4A563"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384.1</w:t>
            </w:r>
            <w:r w:rsidR="00BF759A" w:rsidRPr="00A97046">
              <w:rPr>
                <w:rFonts w:ascii="Times New Roman" w:hAnsi="Times New Roman" w:cs="Times New Roman"/>
                <w:color w:val="000000" w:themeColor="text1"/>
                <w:sz w:val="24"/>
              </w:rPr>
              <w:t>0</w:t>
            </w:r>
          </w:p>
        </w:tc>
        <w:tc>
          <w:tcPr>
            <w:tcW w:w="1157" w:type="dxa"/>
            <w:shd w:val="clear" w:color="auto" w:fill="auto"/>
            <w:vAlign w:val="center"/>
          </w:tcPr>
          <w:p w14:paraId="7939A96B"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372</w:t>
            </w:r>
            <w:r w:rsidR="00BF759A" w:rsidRPr="00A97046">
              <w:rPr>
                <w:rFonts w:ascii="Times New Roman" w:hAnsi="Times New Roman" w:cs="Times New Roman"/>
                <w:color w:val="000000" w:themeColor="text1"/>
                <w:sz w:val="24"/>
              </w:rPr>
              <w:t>.00</w:t>
            </w:r>
          </w:p>
        </w:tc>
      </w:tr>
      <w:tr w:rsidR="00A97046" w:rsidRPr="00A97046" w14:paraId="131DECFF" w14:textId="77777777" w:rsidTr="00EE5DA1">
        <w:trPr>
          <w:trHeight w:val="567"/>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191F761F" w14:textId="77777777" w:rsidR="00715B87" w:rsidRPr="00A97046" w:rsidRDefault="00715B87" w:rsidP="00EE5DA1">
            <w:pPr>
              <w:spacing w:line="240" w:lineRule="exact"/>
              <w:jc w:val="center"/>
              <w:rPr>
                <w:rFonts w:ascii="Times New Roman" w:eastAsia="宋体" w:hAnsi="Times New Roman" w:cs="Times New Roman"/>
                <w:b/>
                <w:color w:val="000000" w:themeColor="text1"/>
                <w:sz w:val="24"/>
              </w:rPr>
            </w:pPr>
            <w:r w:rsidRPr="00A97046">
              <w:rPr>
                <w:rFonts w:ascii="Times New Roman" w:eastAsia="宋体" w:hAnsi="Times New Roman" w:cs="Times New Roman"/>
                <w:b/>
                <w:color w:val="000000" w:themeColor="text1"/>
                <w:sz w:val="24"/>
              </w:rPr>
              <w:t>指数平滑预测值</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70336CF"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452.61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15AA235"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429.66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D0D7A2A"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406.7</w:t>
            </w:r>
            <w:r w:rsidR="00BF759A" w:rsidRPr="00A97046">
              <w:rPr>
                <w:rFonts w:ascii="Times New Roman" w:hAnsi="Times New Roman" w:cs="Times New Roman"/>
                <w:color w:val="000000" w:themeColor="text1"/>
                <w:sz w:val="24"/>
              </w:rPr>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914457F"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383.74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9BAECDE" w14:textId="77777777" w:rsidR="00715B87" w:rsidRPr="00A97046" w:rsidRDefault="00715B87" w:rsidP="00EE5DA1">
            <w:pPr>
              <w:spacing w:line="240" w:lineRule="exact"/>
              <w:jc w:val="center"/>
              <w:rPr>
                <w:rFonts w:ascii="Times New Roman" w:eastAsia="方正楷体简体" w:hAnsi="Times New Roman" w:cs="Times New Roman"/>
                <w:color w:val="000000" w:themeColor="text1"/>
                <w:sz w:val="24"/>
              </w:rPr>
            </w:pPr>
            <w:r w:rsidRPr="00A97046">
              <w:rPr>
                <w:rFonts w:ascii="Times New Roman" w:hAnsi="Times New Roman" w:cs="Times New Roman"/>
                <w:color w:val="000000" w:themeColor="text1"/>
                <w:sz w:val="24"/>
              </w:rPr>
              <w:t>360.78</w:t>
            </w:r>
          </w:p>
        </w:tc>
      </w:tr>
    </w:tbl>
    <w:p w14:paraId="7E19BF49" w14:textId="77777777" w:rsidR="008B024F" w:rsidRPr="00A97046" w:rsidRDefault="006664FA" w:rsidP="0027531E">
      <w:pPr>
        <w:tabs>
          <w:tab w:val="left" w:pos="5780"/>
        </w:tabs>
        <w:spacing w:beforeLines="50" w:before="156"/>
        <w:ind w:firstLineChars="200" w:firstLine="640"/>
        <w:outlineLvl w:val="0"/>
        <w:rPr>
          <w:rFonts w:ascii="方正黑体简体" w:eastAsia="方正黑体简体"/>
          <w:color w:val="000000" w:themeColor="text1"/>
          <w:sz w:val="32"/>
          <w:szCs w:val="32"/>
        </w:rPr>
      </w:pPr>
      <w:r w:rsidRPr="00A97046">
        <w:rPr>
          <w:rFonts w:ascii="方正黑体简体" w:eastAsia="方正黑体简体" w:hint="eastAsia"/>
          <w:color w:val="000000" w:themeColor="text1"/>
          <w:sz w:val="32"/>
          <w:szCs w:val="32"/>
        </w:rPr>
        <w:t>三</w:t>
      </w:r>
      <w:r w:rsidR="008B024F" w:rsidRPr="00A97046">
        <w:rPr>
          <w:rFonts w:ascii="方正黑体简体" w:eastAsia="方正黑体简体" w:hint="eastAsia"/>
          <w:color w:val="000000" w:themeColor="text1"/>
          <w:sz w:val="32"/>
          <w:szCs w:val="32"/>
        </w:rPr>
        <w:t>、</w:t>
      </w:r>
      <w:r w:rsidRPr="00A97046">
        <w:rPr>
          <w:rFonts w:ascii="方正黑体简体" w:eastAsia="方正黑体简体" w:hint="eastAsia"/>
          <w:color w:val="000000" w:themeColor="text1"/>
          <w:sz w:val="32"/>
          <w:szCs w:val="32"/>
        </w:rPr>
        <w:t>总体</w:t>
      </w:r>
      <w:r w:rsidR="00782F8D" w:rsidRPr="00A97046">
        <w:rPr>
          <w:rFonts w:ascii="方正黑体简体" w:eastAsia="方正黑体简体" w:hint="eastAsia"/>
          <w:color w:val="000000" w:themeColor="text1"/>
          <w:sz w:val="32"/>
          <w:szCs w:val="32"/>
        </w:rPr>
        <w:t>思路</w:t>
      </w:r>
    </w:p>
    <w:p w14:paraId="3CCC4CC1" w14:textId="77777777" w:rsidR="008B024F" w:rsidRPr="00A97046" w:rsidRDefault="008B024F"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（一</w:t>
      </w:r>
      <w:r w:rsidRPr="00A97046">
        <w:rPr>
          <w:rFonts w:ascii="方正楷体简体" w:eastAsia="方正楷体简体"/>
          <w:b/>
          <w:bCs/>
          <w:color w:val="000000" w:themeColor="text1"/>
          <w:sz w:val="32"/>
          <w:szCs w:val="32"/>
        </w:rPr>
        <w:t>）</w:t>
      </w:r>
      <w:r w:rsidR="006664FA" w:rsidRPr="00A97046">
        <w:rPr>
          <w:rFonts w:ascii="方正楷体简体" w:eastAsia="方正楷体简体" w:hint="eastAsia"/>
          <w:b/>
          <w:bCs/>
          <w:color w:val="000000" w:themeColor="text1"/>
          <w:sz w:val="32"/>
          <w:szCs w:val="32"/>
        </w:rPr>
        <w:t>发展</w:t>
      </w:r>
      <w:r w:rsidR="00704DB7" w:rsidRPr="00A97046">
        <w:rPr>
          <w:rFonts w:ascii="方正楷体简体" w:eastAsia="方正楷体简体" w:hint="eastAsia"/>
          <w:b/>
          <w:bCs/>
          <w:color w:val="000000" w:themeColor="text1"/>
          <w:sz w:val="32"/>
          <w:szCs w:val="32"/>
        </w:rPr>
        <w:t>思路</w:t>
      </w:r>
    </w:p>
    <w:p w14:paraId="04A95E0F" w14:textId="3C76F63A" w:rsidR="00C652B9" w:rsidRPr="00A97046" w:rsidRDefault="00C652B9" w:rsidP="004A7728">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以习近平新时代中国特色社会主义思想为指导，深入</w:t>
      </w:r>
      <w:proofErr w:type="gramStart"/>
      <w:r w:rsidRPr="00A97046">
        <w:rPr>
          <w:rFonts w:ascii="Times New Roman" w:eastAsia="方正仿宋简体" w:hAnsi="Times New Roman" w:cs="Times New Roman" w:hint="eastAsia"/>
          <w:color w:val="000000" w:themeColor="text1"/>
          <w:sz w:val="32"/>
          <w:szCs w:val="32"/>
        </w:rPr>
        <w:t>践行</w:t>
      </w:r>
      <w:proofErr w:type="gramEnd"/>
      <w:r w:rsidRPr="00A97046">
        <w:rPr>
          <w:rFonts w:ascii="Times New Roman" w:eastAsia="方正仿宋简体" w:hAnsi="Times New Roman" w:cs="Times New Roman" w:hint="eastAsia"/>
          <w:color w:val="000000" w:themeColor="text1"/>
          <w:sz w:val="32"/>
          <w:szCs w:val="32"/>
        </w:rPr>
        <w:t>新发展理念</w:t>
      </w:r>
      <w:r w:rsidR="00692F64" w:rsidRPr="00A97046">
        <w:rPr>
          <w:rFonts w:ascii="Times New Roman" w:eastAsia="方正仿宋简体" w:hAnsi="Times New Roman" w:cs="Times New Roman" w:hint="eastAsia"/>
          <w:color w:val="000000" w:themeColor="text1"/>
          <w:sz w:val="32"/>
          <w:szCs w:val="32"/>
        </w:rPr>
        <w:t>，</w:t>
      </w:r>
      <w:r w:rsidR="00BD48C5" w:rsidRPr="00A97046">
        <w:rPr>
          <w:rFonts w:ascii="Times New Roman" w:eastAsia="方正仿宋简体" w:hAnsi="Times New Roman" w:cs="Times New Roman" w:hint="eastAsia"/>
          <w:color w:val="000000" w:themeColor="text1"/>
          <w:sz w:val="32"/>
          <w:szCs w:val="32"/>
        </w:rPr>
        <w:t>贯彻落实</w:t>
      </w:r>
      <w:r w:rsidR="00772CF7" w:rsidRPr="00A97046">
        <w:rPr>
          <w:rFonts w:ascii="Times New Roman" w:eastAsia="方正仿宋简体" w:hAnsi="Times New Roman" w:cs="Times New Roman" w:hint="eastAsia"/>
          <w:color w:val="000000" w:themeColor="text1"/>
          <w:sz w:val="32"/>
          <w:szCs w:val="32"/>
        </w:rPr>
        <w:t>“四个革命、一个合作”能源安全新战略</w:t>
      </w:r>
      <w:r w:rsidR="00E40FA3" w:rsidRPr="00A97046">
        <w:rPr>
          <w:rFonts w:ascii="Times New Roman" w:eastAsia="方正仿宋简体" w:hAnsi="Times New Roman" w:cs="Times New Roman" w:hint="eastAsia"/>
          <w:color w:val="000000" w:themeColor="text1"/>
          <w:sz w:val="32"/>
          <w:szCs w:val="32"/>
        </w:rPr>
        <w:t>，</w:t>
      </w:r>
      <w:r w:rsidR="008B1079" w:rsidRPr="00A97046">
        <w:rPr>
          <w:rFonts w:ascii="Times New Roman" w:eastAsia="方正仿宋简体" w:hAnsi="Times New Roman" w:cs="Times New Roman" w:hint="eastAsia"/>
          <w:color w:val="000000" w:themeColor="text1"/>
          <w:sz w:val="32"/>
          <w:szCs w:val="32"/>
        </w:rPr>
        <w:t>准确</w:t>
      </w:r>
      <w:proofErr w:type="gramStart"/>
      <w:r w:rsidR="008B1079" w:rsidRPr="00A97046">
        <w:rPr>
          <w:rFonts w:ascii="Times New Roman" w:eastAsia="方正仿宋简体" w:hAnsi="Times New Roman" w:cs="Times New Roman" w:hint="eastAsia"/>
          <w:color w:val="000000" w:themeColor="text1"/>
          <w:sz w:val="32"/>
          <w:szCs w:val="32"/>
        </w:rPr>
        <w:t>把握</w:t>
      </w:r>
      <w:r w:rsidR="00772CF7" w:rsidRPr="00A97046">
        <w:rPr>
          <w:rFonts w:ascii="Times New Roman" w:eastAsia="方正仿宋简体" w:hAnsi="Times New Roman" w:cs="Times New Roman" w:hint="eastAsia"/>
          <w:color w:val="000000" w:themeColor="text1"/>
          <w:sz w:val="32"/>
          <w:szCs w:val="32"/>
        </w:rPr>
        <w:t>碳达峰</w:t>
      </w:r>
      <w:proofErr w:type="gramEnd"/>
      <w:r w:rsidR="00772CF7" w:rsidRPr="00A97046">
        <w:rPr>
          <w:rFonts w:ascii="Times New Roman" w:eastAsia="方正仿宋简体" w:hAnsi="Times New Roman" w:cs="Times New Roman" w:hint="eastAsia"/>
          <w:color w:val="000000" w:themeColor="text1"/>
          <w:sz w:val="32"/>
          <w:szCs w:val="32"/>
        </w:rPr>
        <w:t>、碳中和</w:t>
      </w:r>
      <w:r w:rsidR="00E40FA3" w:rsidRPr="00A97046">
        <w:rPr>
          <w:rFonts w:ascii="Times New Roman" w:eastAsia="方正仿宋简体" w:hAnsi="Times New Roman" w:cs="Times New Roman" w:hint="eastAsia"/>
          <w:color w:val="000000" w:themeColor="text1"/>
          <w:sz w:val="32"/>
          <w:szCs w:val="32"/>
        </w:rPr>
        <w:t>新</w:t>
      </w:r>
      <w:r w:rsidR="00772CF7" w:rsidRPr="00A97046">
        <w:rPr>
          <w:rFonts w:ascii="Times New Roman" w:eastAsia="方正仿宋简体" w:hAnsi="Times New Roman" w:cs="Times New Roman" w:hint="eastAsia"/>
          <w:color w:val="000000" w:themeColor="text1"/>
          <w:sz w:val="32"/>
          <w:szCs w:val="32"/>
        </w:rPr>
        <w:t>要求，</w:t>
      </w:r>
      <w:r w:rsidR="00E40FA3" w:rsidRPr="00A97046">
        <w:rPr>
          <w:rFonts w:ascii="Times New Roman" w:eastAsia="方正仿宋简体" w:hAnsi="Times New Roman" w:cs="Times New Roman" w:hint="eastAsia"/>
          <w:color w:val="000000" w:themeColor="text1"/>
          <w:sz w:val="32"/>
          <w:szCs w:val="32"/>
        </w:rPr>
        <w:t>加快</w:t>
      </w:r>
      <w:r w:rsidR="00E40FA3" w:rsidRPr="00A97046">
        <w:rPr>
          <w:rFonts w:ascii="Times New Roman" w:eastAsia="方正仿宋简体" w:hAnsi="Times New Roman" w:cs="Times New Roman"/>
          <w:color w:val="000000" w:themeColor="text1"/>
          <w:sz w:val="32"/>
          <w:szCs w:val="32"/>
        </w:rPr>
        <w:t>推进能源革命</w:t>
      </w:r>
      <w:r w:rsidR="00E40FA3" w:rsidRPr="00A97046">
        <w:rPr>
          <w:rFonts w:ascii="Times New Roman" w:eastAsia="方正仿宋简体" w:hAnsi="Times New Roman" w:cs="Times New Roman" w:hint="eastAsia"/>
          <w:color w:val="000000" w:themeColor="text1"/>
          <w:sz w:val="32"/>
          <w:szCs w:val="32"/>
        </w:rPr>
        <w:t>，</w:t>
      </w:r>
      <w:r w:rsidR="00B304ED" w:rsidRPr="00A97046">
        <w:rPr>
          <w:rFonts w:ascii="Times New Roman" w:eastAsia="方正仿宋简体" w:hAnsi="Times New Roman" w:cs="Times New Roman" w:hint="eastAsia"/>
          <w:color w:val="000000" w:themeColor="text1"/>
          <w:sz w:val="32"/>
          <w:szCs w:val="32"/>
        </w:rPr>
        <w:t>以创新发展为动力，</w:t>
      </w:r>
      <w:r w:rsidR="00F60177" w:rsidRPr="00A97046">
        <w:rPr>
          <w:rFonts w:ascii="Times New Roman" w:eastAsia="方正仿宋简体" w:hAnsi="Times New Roman" w:cs="Times New Roman" w:hint="eastAsia"/>
          <w:color w:val="000000" w:themeColor="text1"/>
          <w:sz w:val="32"/>
          <w:szCs w:val="32"/>
        </w:rPr>
        <w:t>以</w:t>
      </w:r>
      <w:r w:rsidR="00336E46" w:rsidRPr="00A97046">
        <w:rPr>
          <w:rFonts w:ascii="Times New Roman" w:eastAsia="方正仿宋简体" w:hAnsi="Times New Roman" w:cs="Times New Roman" w:hint="eastAsia"/>
          <w:color w:val="000000" w:themeColor="text1"/>
          <w:sz w:val="32"/>
          <w:szCs w:val="32"/>
        </w:rPr>
        <w:t>强化保障能力为抓手，</w:t>
      </w:r>
      <w:r w:rsidR="004A7728" w:rsidRPr="00A97046">
        <w:rPr>
          <w:rFonts w:ascii="Times New Roman" w:eastAsia="方正仿宋简体" w:hAnsi="Times New Roman" w:cs="Times New Roman" w:hint="eastAsia"/>
          <w:color w:val="000000" w:themeColor="text1"/>
          <w:sz w:val="32"/>
          <w:szCs w:val="32"/>
        </w:rPr>
        <w:t>加快构建新型电力系统，持续</w:t>
      </w:r>
      <w:r w:rsidR="004A7728" w:rsidRPr="00A97046">
        <w:rPr>
          <w:rFonts w:ascii="Times New Roman" w:eastAsia="方正仿宋简体" w:hAnsi="Times New Roman" w:cs="Times New Roman" w:hint="eastAsia"/>
          <w:color w:val="000000" w:themeColor="text1"/>
          <w:sz w:val="32"/>
          <w:szCs w:val="32"/>
        </w:rPr>
        <w:lastRenderedPageBreak/>
        <w:t>推进清洁能源替代，优化能源消费结构，全力提升能源利用效率，营造国际一流用能营商环境，深化能源体制机制改革，促进能源配置更加合理，建设安全、清洁、高效、可持续的现代能源体系，为全市经济社会高质量发展、初步建成</w:t>
      </w:r>
      <w:proofErr w:type="gramStart"/>
      <w:r w:rsidR="004A7728" w:rsidRPr="00A97046">
        <w:rPr>
          <w:rFonts w:ascii="Times New Roman" w:eastAsia="方正仿宋简体" w:hAnsi="Times New Roman" w:cs="Times New Roman" w:hint="eastAsia"/>
          <w:color w:val="000000" w:themeColor="text1"/>
          <w:sz w:val="32"/>
          <w:szCs w:val="32"/>
        </w:rPr>
        <w:t>践行</w:t>
      </w:r>
      <w:proofErr w:type="gramEnd"/>
      <w:r w:rsidR="004A7728" w:rsidRPr="00A97046">
        <w:rPr>
          <w:rFonts w:ascii="Times New Roman" w:eastAsia="方正仿宋简体" w:hAnsi="Times New Roman" w:cs="Times New Roman" w:hint="eastAsia"/>
          <w:color w:val="000000" w:themeColor="text1"/>
          <w:sz w:val="32"/>
          <w:szCs w:val="32"/>
        </w:rPr>
        <w:t>新发展理念的公园城市示范区提供坚强可靠的能源保障。</w:t>
      </w:r>
    </w:p>
    <w:p w14:paraId="708A2609" w14:textId="77777777" w:rsidR="006664FA" w:rsidRPr="00A97046" w:rsidRDefault="00704DB7"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（二</w:t>
      </w:r>
      <w:r w:rsidRPr="00A97046">
        <w:rPr>
          <w:rFonts w:ascii="方正楷体简体" w:eastAsia="方正楷体简体"/>
          <w:b/>
          <w:bCs/>
          <w:color w:val="000000" w:themeColor="text1"/>
          <w:sz w:val="32"/>
          <w:szCs w:val="32"/>
        </w:rPr>
        <w:t>）</w:t>
      </w:r>
      <w:r w:rsidR="006664FA" w:rsidRPr="00A97046">
        <w:rPr>
          <w:rFonts w:ascii="方正楷体简体" w:eastAsia="方正楷体简体" w:hint="eastAsia"/>
          <w:b/>
          <w:bCs/>
          <w:color w:val="000000" w:themeColor="text1"/>
          <w:sz w:val="32"/>
          <w:szCs w:val="32"/>
        </w:rPr>
        <w:t>基本原则</w:t>
      </w:r>
    </w:p>
    <w:p w14:paraId="7EE21722" w14:textId="77777777" w:rsidR="00BF1CF6" w:rsidRPr="00A97046" w:rsidRDefault="009D716A"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坚持</w:t>
      </w:r>
      <w:r w:rsidR="00BF1CF6" w:rsidRPr="00A97046">
        <w:rPr>
          <w:rFonts w:ascii="Times New Roman" w:eastAsia="方正仿宋简体" w:hAnsi="Times New Roman" w:cs="Times New Roman" w:hint="eastAsia"/>
          <w:b/>
          <w:bCs/>
          <w:color w:val="000000" w:themeColor="text1"/>
          <w:sz w:val="32"/>
          <w:szCs w:val="32"/>
        </w:rPr>
        <w:t>安全可靠。</w:t>
      </w:r>
      <w:r w:rsidR="001F4DB9" w:rsidRPr="00A97046">
        <w:rPr>
          <w:rFonts w:ascii="Times New Roman" w:eastAsia="方正仿宋简体" w:hAnsi="Times New Roman" w:cs="Times New Roman"/>
          <w:color w:val="000000" w:themeColor="text1"/>
          <w:sz w:val="32"/>
          <w:szCs w:val="32"/>
        </w:rPr>
        <w:t>立足能源</w:t>
      </w:r>
      <w:proofErr w:type="gramStart"/>
      <w:r w:rsidR="001F4DB9" w:rsidRPr="00A97046">
        <w:rPr>
          <w:rFonts w:ascii="Times New Roman" w:eastAsia="方正仿宋简体" w:hAnsi="Times New Roman" w:cs="Times New Roman"/>
          <w:color w:val="000000" w:themeColor="text1"/>
          <w:sz w:val="32"/>
          <w:szCs w:val="32"/>
        </w:rPr>
        <w:t>受端城市</w:t>
      </w:r>
      <w:proofErr w:type="gramEnd"/>
      <w:r w:rsidR="001F4DB9" w:rsidRPr="00A97046">
        <w:rPr>
          <w:rFonts w:ascii="Times New Roman" w:eastAsia="方正仿宋简体" w:hAnsi="Times New Roman" w:cs="Times New Roman"/>
          <w:color w:val="000000" w:themeColor="text1"/>
          <w:sz w:val="32"/>
          <w:szCs w:val="32"/>
        </w:rPr>
        <w:t>特征</w:t>
      </w:r>
      <w:r w:rsidR="007D2B3A" w:rsidRPr="00A97046">
        <w:rPr>
          <w:rFonts w:ascii="Times New Roman" w:eastAsia="方正仿宋简体" w:hAnsi="Times New Roman" w:cs="Times New Roman" w:hint="eastAsia"/>
          <w:color w:val="000000" w:themeColor="text1"/>
          <w:sz w:val="32"/>
          <w:szCs w:val="32"/>
        </w:rPr>
        <w:t>，</w:t>
      </w:r>
      <w:r w:rsidR="00952133" w:rsidRPr="00A97046">
        <w:rPr>
          <w:rFonts w:ascii="Times New Roman" w:eastAsia="方正仿宋简体" w:hAnsi="Times New Roman" w:cs="Times New Roman" w:hint="eastAsia"/>
          <w:color w:val="000000" w:themeColor="text1"/>
          <w:sz w:val="32"/>
          <w:szCs w:val="32"/>
        </w:rPr>
        <w:t>适度超前规划建设能源基础设施</w:t>
      </w:r>
      <w:r w:rsidR="00392C93" w:rsidRPr="00A97046">
        <w:rPr>
          <w:rFonts w:ascii="Times New Roman" w:eastAsia="方正仿宋简体" w:hAnsi="Times New Roman" w:cs="Times New Roman" w:hint="eastAsia"/>
          <w:color w:val="000000" w:themeColor="text1"/>
          <w:sz w:val="32"/>
          <w:szCs w:val="32"/>
        </w:rPr>
        <w:t>，</w:t>
      </w:r>
      <w:r w:rsidR="000A20EF" w:rsidRPr="00A97046">
        <w:rPr>
          <w:rFonts w:ascii="Times New Roman" w:eastAsia="方正仿宋简体" w:hAnsi="Times New Roman" w:cs="Times New Roman" w:hint="eastAsia"/>
          <w:color w:val="000000" w:themeColor="text1"/>
          <w:sz w:val="32"/>
          <w:szCs w:val="32"/>
        </w:rPr>
        <w:t>强化重点能源品种供应，提升能源服务品质和能源管理水平，</w:t>
      </w:r>
      <w:r w:rsidR="00392C93" w:rsidRPr="00A97046">
        <w:rPr>
          <w:rFonts w:ascii="Times New Roman" w:eastAsia="方正仿宋简体" w:hAnsi="Times New Roman" w:cs="Times New Roman" w:hint="eastAsia"/>
          <w:color w:val="000000" w:themeColor="text1"/>
          <w:sz w:val="32"/>
          <w:szCs w:val="32"/>
        </w:rPr>
        <w:t>建设与城市</w:t>
      </w:r>
      <w:r w:rsidR="003124C9" w:rsidRPr="00A97046">
        <w:rPr>
          <w:rFonts w:ascii="Times New Roman" w:eastAsia="方正仿宋简体" w:hAnsi="Times New Roman" w:cs="Times New Roman" w:hint="eastAsia"/>
          <w:color w:val="000000" w:themeColor="text1"/>
          <w:sz w:val="32"/>
          <w:szCs w:val="32"/>
        </w:rPr>
        <w:t>经济社会发展需求相适应</w:t>
      </w:r>
      <w:r w:rsidR="00392C93" w:rsidRPr="00A97046">
        <w:rPr>
          <w:rFonts w:ascii="Times New Roman" w:eastAsia="方正仿宋简体" w:hAnsi="Times New Roman" w:cs="Times New Roman" w:hint="eastAsia"/>
          <w:color w:val="000000" w:themeColor="text1"/>
          <w:sz w:val="32"/>
          <w:szCs w:val="32"/>
        </w:rPr>
        <w:t>的能源供应体系。</w:t>
      </w:r>
    </w:p>
    <w:p w14:paraId="2C02AAE3" w14:textId="77777777" w:rsidR="00AA3444" w:rsidRPr="00A97046" w:rsidRDefault="00AA3444"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坚持清洁低碳。</w:t>
      </w:r>
      <w:r w:rsidRPr="00A97046">
        <w:rPr>
          <w:rFonts w:ascii="方正仿宋简体" w:eastAsia="方正仿宋简体" w:hAnsi="方正仿宋简体" w:cs="方正仿宋简体" w:hint="eastAsia"/>
          <w:color w:val="000000" w:themeColor="text1"/>
          <w:sz w:val="32"/>
          <w:szCs w:val="32"/>
        </w:rPr>
        <w:t>实施清洁能源替代攻坚，</w:t>
      </w:r>
      <w:proofErr w:type="gramStart"/>
      <w:r w:rsidRPr="00A97046">
        <w:rPr>
          <w:rFonts w:ascii="方正仿宋简体" w:eastAsia="方正仿宋简体" w:hAnsi="方正仿宋简体" w:cs="方正仿宋简体" w:hint="eastAsia"/>
          <w:color w:val="000000" w:themeColor="text1"/>
          <w:sz w:val="32"/>
          <w:szCs w:val="32"/>
        </w:rPr>
        <w:t>宜电则</w:t>
      </w:r>
      <w:proofErr w:type="gramEnd"/>
      <w:r w:rsidRPr="00A97046">
        <w:rPr>
          <w:rFonts w:ascii="方正仿宋简体" w:eastAsia="方正仿宋简体" w:hAnsi="方正仿宋简体" w:cs="方正仿宋简体" w:hint="eastAsia"/>
          <w:color w:val="000000" w:themeColor="text1"/>
          <w:sz w:val="32"/>
          <w:szCs w:val="32"/>
        </w:rPr>
        <w:t>电、宜气则气，</w:t>
      </w:r>
      <w:r w:rsidRPr="00A97046">
        <w:rPr>
          <w:rFonts w:ascii="Times New Roman" w:eastAsia="方正仿宋简体" w:hAnsi="Times New Roman" w:cs="Times New Roman" w:hint="eastAsia"/>
          <w:color w:val="000000" w:themeColor="text1"/>
          <w:sz w:val="32"/>
          <w:szCs w:val="32"/>
        </w:rPr>
        <w:t>推进重点领域电力、天然气等替代，全力提升清洁能源比重，形成以清洁电力为主、低碳能源协同、高碳能源高效利用的能源发展格局。</w:t>
      </w:r>
    </w:p>
    <w:p w14:paraId="54DD93A8" w14:textId="77777777" w:rsidR="00D0707D" w:rsidRPr="00A97046" w:rsidRDefault="009D716A"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坚持节约优先。</w:t>
      </w:r>
      <w:r w:rsidR="00D0707D" w:rsidRPr="00A97046">
        <w:rPr>
          <w:rFonts w:ascii="Times New Roman" w:eastAsia="方正仿宋简体" w:hAnsi="Times New Roman" w:cs="Times New Roman" w:hint="eastAsia"/>
          <w:color w:val="000000" w:themeColor="text1"/>
          <w:sz w:val="32"/>
          <w:szCs w:val="32"/>
        </w:rPr>
        <w:t>把节能优先贯穿于生产生活、能源发展等全过程，合理控制能源消费总量，强化重点行业用能管理，积极推广应用先进节能技术、工艺、产品和装备，进一步提升能源利用效率，加快建设能源节约型社会。</w:t>
      </w:r>
    </w:p>
    <w:p w14:paraId="53768685" w14:textId="77777777" w:rsidR="00845A40" w:rsidRPr="00A97046" w:rsidRDefault="009D716A"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4</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坚持</w:t>
      </w:r>
      <w:r w:rsidR="00BF1CF6" w:rsidRPr="00A97046">
        <w:rPr>
          <w:rFonts w:ascii="Times New Roman" w:eastAsia="方正仿宋简体" w:hAnsi="Times New Roman" w:cs="Times New Roman" w:hint="eastAsia"/>
          <w:b/>
          <w:bCs/>
          <w:color w:val="000000" w:themeColor="text1"/>
          <w:sz w:val="32"/>
          <w:szCs w:val="32"/>
        </w:rPr>
        <w:t>创新融合。</w:t>
      </w:r>
      <w:r w:rsidR="004732C0" w:rsidRPr="00A97046">
        <w:rPr>
          <w:rFonts w:ascii="Times New Roman" w:eastAsia="方正仿宋简体" w:hAnsi="Times New Roman" w:cs="Times New Roman" w:hint="eastAsia"/>
          <w:color w:val="000000" w:themeColor="text1"/>
          <w:sz w:val="32"/>
          <w:szCs w:val="32"/>
        </w:rPr>
        <w:t>充分发挥成都金融、科技、</w:t>
      </w:r>
      <w:r w:rsidR="009C31F9" w:rsidRPr="00A97046">
        <w:rPr>
          <w:rFonts w:ascii="Times New Roman" w:eastAsia="方正仿宋简体" w:hAnsi="Times New Roman" w:cs="Times New Roman" w:hint="eastAsia"/>
          <w:color w:val="000000" w:themeColor="text1"/>
          <w:sz w:val="32"/>
          <w:szCs w:val="32"/>
        </w:rPr>
        <w:t>对外交往等</w:t>
      </w:r>
      <w:r w:rsidR="004732C0" w:rsidRPr="00A97046">
        <w:rPr>
          <w:rFonts w:ascii="Times New Roman" w:eastAsia="方正仿宋简体" w:hAnsi="Times New Roman" w:cs="Times New Roman" w:hint="eastAsia"/>
          <w:color w:val="000000" w:themeColor="text1"/>
          <w:sz w:val="32"/>
          <w:szCs w:val="32"/>
        </w:rPr>
        <w:t>优势，</w:t>
      </w:r>
      <w:r w:rsidR="00DF4B5F" w:rsidRPr="00A97046">
        <w:rPr>
          <w:rFonts w:ascii="Times New Roman" w:eastAsia="方正仿宋简体" w:hAnsi="Times New Roman" w:cs="Times New Roman" w:hint="eastAsia"/>
          <w:color w:val="000000" w:themeColor="text1"/>
          <w:sz w:val="32"/>
          <w:szCs w:val="32"/>
        </w:rPr>
        <w:t>重点提升能源创新、</w:t>
      </w:r>
      <w:r w:rsidR="00AD2C57" w:rsidRPr="00A97046">
        <w:rPr>
          <w:rFonts w:ascii="Times New Roman" w:eastAsia="方正仿宋简体" w:hAnsi="Times New Roman" w:cs="Times New Roman" w:hint="eastAsia"/>
          <w:color w:val="000000" w:themeColor="text1"/>
          <w:sz w:val="32"/>
          <w:szCs w:val="32"/>
        </w:rPr>
        <w:t>应用</w:t>
      </w:r>
      <w:r w:rsidR="00DF4B5F" w:rsidRPr="00A97046">
        <w:rPr>
          <w:rFonts w:ascii="Times New Roman" w:eastAsia="方正仿宋简体" w:hAnsi="Times New Roman" w:cs="Times New Roman" w:hint="eastAsia"/>
          <w:color w:val="000000" w:themeColor="text1"/>
          <w:sz w:val="32"/>
          <w:szCs w:val="32"/>
        </w:rPr>
        <w:t>示范、市场交易等功能，输出更多能源技术、服务、资本、人才等。</w:t>
      </w:r>
      <w:r w:rsidR="00AD2C57" w:rsidRPr="00A97046">
        <w:rPr>
          <w:rFonts w:ascii="Times New Roman" w:eastAsia="方正仿宋简体" w:hAnsi="Times New Roman" w:cs="Times New Roman" w:hint="eastAsia"/>
          <w:color w:val="000000" w:themeColor="text1"/>
          <w:sz w:val="32"/>
          <w:szCs w:val="32"/>
        </w:rPr>
        <w:t>推动新一代信息技术与能源发</w:t>
      </w:r>
      <w:r w:rsidR="00AD2C57" w:rsidRPr="00A97046">
        <w:rPr>
          <w:rFonts w:ascii="Times New Roman" w:eastAsia="方正仿宋简体" w:hAnsi="Times New Roman" w:cs="Times New Roman" w:hint="eastAsia"/>
          <w:color w:val="000000" w:themeColor="text1"/>
          <w:sz w:val="32"/>
          <w:szCs w:val="32"/>
        </w:rPr>
        <w:lastRenderedPageBreak/>
        <w:t>展深度融合，促进能源发展方式变革。</w:t>
      </w:r>
    </w:p>
    <w:p w14:paraId="05138B24" w14:textId="77777777" w:rsidR="00704DB7" w:rsidRPr="00A97046" w:rsidRDefault="006664FA" w:rsidP="00FD7226">
      <w:pPr>
        <w:ind w:firstLineChars="200" w:firstLine="640"/>
        <w:outlineLvl w:val="1"/>
        <w:rPr>
          <w:rFonts w:ascii="方正楷体简体" w:eastAsia="方正楷体简体"/>
          <w:b/>
          <w:bCs/>
          <w:color w:val="000000" w:themeColor="text1"/>
          <w:sz w:val="32"/>
          <w:szCs w:val="32"/>
        </w:rPr>
      </w:pPr>
      <w:r w:rsidRPr="00A97046">
        <w:rPr>
          <w:rFonts w:ascii="方正楷体简体" w:eastAsia="方正楷体简体" w:hint="eastAsia"/>
          <w:b/>
          <w:bCs/>
          <w:color w:val="000000" w:themeColor="text1"/>
          <w:sz w:val="32"/>
          <w:szCs w:val="32"/>
        </w:rPr>
        <w:t>（三）主要</w:t>
      </w:r>
      <w:r w:rsidR="00704DB7" w:rsidRPr="00A97046">
        <w:rPr>
          <w:rFonts w:ascii="方正楷体简体" w:eastAsia="方正楷体简体" w:hint="eastAsia"/>
          <w:b/>
          <w:bCs/>
          <w:color w:val="000000" w:themeColor="text1"/>
          <w:sz w:val="32"/>
          <w:szCs w:val="32"/>
        </w:rPr>
        <w:t>目标</w:t>
      </w:r>
    </w:p>
    <w:p w14:paraId="59CD89FE" w14:textId="725B3506" w:rsidR="00CE3841" w:rsidRPr="00A97046" w:rsidRDefault="004A3178"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总量</w:t>
      </w:r>
      <w:r w:rsidR="00E43914" w:rsidRPr="00A97046">
        <w:rPr>
          <w:rFonts w:ascii="Times New Roman" w:eastAsia="方正仿宋简体" w:hAnsi="Times New Roman" w:cs="Times New Roman" w:hint="eastAsia"/>
          <w:b/>
          <w:bCs/>
          <w:color w:val="000000" w:themeColor="text1"/>
          <w:sz w:val="32"/>
          <w:szCs w:val="32"/>
        </w:rPr>
        <w:t>控制</w:t>
      </w:r>
      <w:r w:rsidRPr="00A97046">
        <w:rPr>
          <w:rFonts w:ascii="Times New Roman" w:eastAsia="方正仿宋简体" w:hAnsi="Times New Roman" w:cs="Times New Roman" w:hint="eastAsia"/>
          <w:b/>
          <w:bCs/>
          <w:color w:val="000000" w:themeColor="text1"/>
          <w:sz w:val="32"/>
          <w:szCs w:val="32"/>
        </w:rPr>
        <w:t>目标</w:t>
      </w:r>
      <w:r w:rsidR="00F91A1E" w:rsidRPr="00A97046">
        <w:rPr>
          <w:rFonts w:ascii="Times New Roman" w:eastAsia="方正仿宋简体" w:hAnsi="Times New Roman" w:cs="Times New Roman" w:hint="eastAsia"/>
          <w:b/>
          <w:bCs/>
          <w:color w:val="000000" w:themeColor="text1"/>
          <w:sz w:val="32"/>
          <w:szCs w:val="32"/>
        </w:rPr>
        <w:t>。</w:t>
      </w:r>
      <w:r w:rsidR="00CE3841" w:rsidRPr="00A97046">
        <w:rPr>
          <w:rFonts w:ascii="Times New Roman" w:eastAsia="方正仿宋简体" w:hAnsi="Times New Roman" w:cs="Times New Roman"/>
          <w:color w:val="000000" w:themeColor="text1"/>
          <w:sz w:val="32"/>
          <w:szCs w:val="32"/>
        </w:rPr>
        <w:t>到</w:t>
      </w:r>
      <w:r w:rsidR="00CE3841" w:rsidRPr="00A97046">
        <w:rPr>
          <w:rFonts w:ascii="Times New Roman" w:eastAsia="方正仿宋简体" w:hAnsi="Times New Roman" w:cs="Times New Roman" w:hint="eastAsia"/>
          <w:color w:val="000000" w:themeColor="text1"/>
          <w:sz w:val="32"/>
          <w:szCs w:val="32"/>
        </w:rPr>
        <w:t>“</w:t>
      </w:r>
      <w:r w:rsidR="00CE3841" w:rsidRPr="00A97046">
        <w:rPr>
          <w:rFonts w:ascii="Times New Roman" w:eastAsia="方正仿宋简体" w:hAnsi="Times New Roman" w:cs="Times New Roman"/>
          <w:color w:val="000000" w:themeColor="text1"/>
          <w:sz w:val="32"/>
          <w:szCs w:val="32"/>
        </w:rPr>
        <w:t>十</w:t>
      </w:r>
      <w:r w:rsidR="00CE3841" w:rsidRPr="00A97046">
        <w:rPr>
          <w:rFonts w:ascii="Times New Roman" w:eastAsia="方正仿宋简体" w:hAnsi="Times New Roman" w:cs="Times New Roman" w:hint="eastAsia"/>
          <w:color w:val="000000" w:themeColor="text1"/>
          <w:sz w:val="32"/>
          <w:szCs w:val="32"/>
        </w:rPr>
        <w:t>四</w:t>
      </w:r>
      <w:r w:rsidR="00CE3841" w:rsidRPr="00A97046">
        <w:rPr>
          <w:rFonts w:ascii="Times New Roman" w:eastAsia="方正仿宋简体" w:hAnsi="Times New Roman" w:cs="Times New Roman"/>
          <w:color w:val="000000" w:themeColor="text1"/>
          <w:sz w:val="32"/>
          <w:szCs w:val="32"/>
        </w:rPr>
        <w:t>五</w:t>
      </w:r>
      <w:r w:rsidR="00CE3841" w:rsidRPr="00A97046">
        <w:rPr>
          <w:rFonts w:ascii="Times New Roman" w:eastAsia="方正仿宋简体" w:hAnsi="Times New Roman" w:cs="Times New Roman" w:hint="eastAsia"/>
          <w:color w:val="000000" w:themeColor="text1"/>
          <w:sz w:val="32"/>
          <w:szCs w:val="32"/>
        </w:rPr>
        <w:t>”</w:t>
      </w:r>
      <w:r w:rsidR="00CE3841" w:rsidRPr="00A97046">
        <w:rPr>
          <w:rFonts w:ascii="Times New Roman" w:eastAsia="方正仿宋简体" w:hAnsi="Times New Roman" w:cs="Times New Roman"/>
          <w:color w:val="000000" w:themeColor="text1"/>
          <w:sz w:val="32"/>
          <w:szCs w:val="32"/>
        </w:rPr>
        <w:t>末，能源消费总量</w:t>
      </w:r>
      <w:r w:rsidR="00DB2156" w:rsidRPr="00A97046">
        <w:rPr>
          <w:rFonts w:ascii="Times New Roman" w:eastAsia="方正仿宋简体" w:hAnsi="Times New Roman" w:cs="Times New Roman"/>
          <w:color w:val="000000" w:themeColor="text1"/>
          <w:sz w:val="32"/>
          <w:szCs w:val="32"/>
        </w:rPr>
        <w:t>得到</w:t>
      </w:r>
      <w:r w:rsidR="00171C59" w:rsidRPr="00A97046">
        <w:rPr>
          <w:rFonts w:ascii="Times New Roman" w:eastAsia="方正仿宋简体" w:hAnsi="Times New Roman" w:cs="Times New Roman" w:hint="eastAsia"/>
          <w:color w:val="000000" w:themeColor="text1"/>
          <w:sz w:val="32"/>
          <w:szCs w:val="32"/>
        </w:rPr>
        <w:t>合理</w:t>
      </w:r>
      <w:r w:rsidR="00DB2156" w:rsidRPr="00A97046">
        <w:rPr>
          <w:rFonts w:ascii="Times New Roman" w:eastAsia="方正仿宋简体" w:hAnsi="Times New Roman" w:cs="Times New Roman"/>
          <w:color w:val="000000" w:themeColor="text1"/>
          <w:sz w:val="32"/>
          <w:szCs w:val="32"/>
        </w:rPr>
        <w:t>控制</w:t>
      </w:r>
      <w:r w:rsidR="00171C59" w:rsidRPr="00A97046">
        <w:rPr>
          <w:rFonts w:ascii="Times New Roman" w:eastAsia="方正仿宋简体" w:hAnsi="Times New Roman" w:cs="Times New Roman" w:hint="eastAsia"/>
          <w:color w:val="000000" w:themeColor="text1"/>
          <w:sz w:val="32"/>
          <w:szCs w:val="32"/>
        </w:rPr>
        <w:t>，</w:t>
      </w:r>
      <w:r w:rsidR="00CE3841" w:rsidRPr="00A97046">
        <w:rPr>
          <w:rFonts w:ascii="Times New Roman" w:eastAsia="方正仿宋简体" w:hAnsi="Times New Roman" w:cs="Times New Roman"/>
          <w:color w:val="000000" w:themeColor="text1"/>
          <w:sz w:val="32"/>
          <w:szCs w:val="32"/>
        </w:rPr>
        <w:t>完成省政府下达目标任务</w:t>
      </w:r>
      <w:r w:rsidR="00CE3841" w:rsidRPr="00A97046">
        <w:rPr>
          <w:rFonts w:ascii="Times New Roman" w:eastAsia="方正仿宋简体" w:hAnsi="Times New Roman" w:cs="Times New Roman" w:hint="eastAsia"/>
          <w:color w:val="000000" w:themeColor="text1"/>
          <w:sz w:val="32"/>
          <w:szCs w:val="32"/>
        </w:rPr>
        <w:t>。</w:t>
      </w:r>
      <w:r w:rsidR="00733155" w:rsidRPr="00A97046">
        <w:rPr>
          <w:rFonts w:ascii="Times New Roman" w:eastAsia="方正仿宋简体" w:hAnsi="Times New Roman" w:cs="Times New Roman" w:hint="eastAsia"/>
          <w:color w:val="000000" w:themeColor="text1"/>
          <w:sz w:val="32"/>
          <w:szCs w:val="32"/>
        </w:rPr>
        <w:t>全社会用电量预计控制在</w:t>
      </w:r>
      <w:r w:rsidR="00E044B4" w:rsidRPr="00A97046">
        <w:rPr>
          <w:rFonts w:ascii="Times New Roman" w:eastAsia="方正仿宋简体" w:hAnsi="Times New Roman" w:cs="Times New Roman"/>
          <w:color w:val="000000" w:themeColor="text1"/>
          <w:sz w:val="32"/>
          <w:szCs w:val="32"/>
        </w:rPr>
        <w:t>10</w:t>
      </w:r>
      <w:r w:rsidR="00606732" w:rsidRPr="00A97046">
        <w:rPr>
          <w:rFonts w:ascii="Times New Roman" w:eastAsia="方正仿宋简体" w:hAnsi="Times New Roman" w:cs="Times New Roman"/>
          <w:color w:val="000000" w:themeColor="text1"/>
          <w:sz w:val="32"/>
          <w:szCs w:val="32"/>
        </w:rPr>
        <w:t>5</w:t>
      </w:r>
      <w:r w:rsidR="00D938B5" w:rsidRPr="00A97046">
        <w:rPr>
          <w:rFonts w:ascii="Times New Roman" w:eastAsia="方正仿宋简体" w:hAnsi="Times New Roman" w:cs="Times New Roman"/>
          <w:color w:val="000000" w:themeColor="text1"/>
          <w:sz w:val="32"/>
          <w:szCs w:val="32"/>
        </w:rPr>
        <w:t>0</w:t>
      </w:r>
      <w:r w:rsidR="00733155" w:rsidRPr="00A97046">
        <w:rPr>
          <w:rFonts w:ascii="Times New Roman" w:eastAsia="方正仿宋简体" w:hAnsi="Times New Roman" w:cs="Times New Roman"/>
          <w:color w:val="000000" w:themeColor="text1"/>
          <w:sz w:val="32"/>
          <w:szCs w:val="32"/>
        </w:rPr>
        <w:t>亿千瓦时左右。</w:t>
      </w:r>
    </w:p>
    <w:p w14:paraId="7460FDE5" w14:textId="2A2304EE" w:rsidR="00972992" w:rsidRPr="00A97046" w:rsidRDefault="004A3178"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00243567" w:rsidRPr="00A97046">
        <w:rPr>
          <w:rFonts w:ascii="Times New Roman" w:eastAsia="方正仿宋简体" w:hAnsi="Times New Roman" w:cs="Times New Roman" w:hint="eastAsia"/>
          <w:b/>
          <w:bCs/>
          <w:color w:val="000000" w:themeColor="text1"/>
          <w:sz w:val="32"/>
          <w:szCs w:val="32"/>
        </w:rPr>
        <w:t>消费</w:t>
      </w:r>
      <w:r w:rsidRPr="00A97046">
        <w:rPr>
          <w:rFonts w:ascii="Times New Roman" w:eastAsia="方正仿宋简体" w:hAnsi="Times New Roman" w:cs="Times New Roman" w:hint="eastAsia"/>
          <w:b/>
          <w:bCs/>
          <w:color w:val="000000" w:themeColor="text1"/>
          <w:sz w:val="32"/>
          <w:szCs w:val="32"/>
        </w:rPr>
        <w:t>结构目标</w:t>
      </w:r>
      <w:r w:rsidR="00F91A1E" w:rsidRPr="00A97046">
        <w:rPr>
          <w:rFonts w:ascii="Times New Roman" w:eastAsia="方正仿宋简体" w:hAnsi="Times New Roman" w:cs="Times New Roman" w:hint="eastAsia"/>
          <w:b/>
          <w:bCs/>
          <w:color w:val="000000" w:themeColor="text1"/>
          <w:sz w:val="32"/>
          <w:szCs w:val="32"/>
        </w:rPr>
        <w:t>。</w:t>
      </w:r>
      <w:r w:rsidR="00972992" w:rsidRPr="00A97046">
        <w:rPr>
          <w:rFonts w:ascii="Times New Roman" w:eastAsia="方正仿宋简体" w:hAnsi="Times New Roman" w:cs="Times New Roman"/>
          <w:color w:val="000000" w:themeColor="text1"/>
          <w:sz w:val="32"/>
          <w:szCs w:val="32"/>
        </w:rPr>
        <w:t>到</w:t>
      </w:r>
      <w:r w:rsidR="00972992" w:rsidRPr="00A97046">
        <w:rPr>
          <w:rFonts w:ascii="Times New Roman" w:eastAsia="方正仿宋简体" w:hAnsi="Times New Roman" w:hint="eastAsia"/>
          <w:color w:val="000000" w:themeColor="text1"/>
          <w:sz w:val="32"/>
          <w:szCs w:val="32"/>
        </w:rPr>
        <w:t>“</w:t>
      </w:r>
      <w:r w:rsidR="00972992" w:rsidRPr="00A97046">
        <w:rPr>
          <w:rFonts w:ascii="Times New Roman" w:eastAsia="方正仿宋简体" w:hAnsi="Times New Roman"/>
          <w:color w:val="000000" w:themeColor="text1"/>
          <w:sz w:val="32"/>
          <w:szCs w:val="32"/>
        </w:rPr>
        <w:t>十</w:t>
      </w:r>
      <w:r w:rsidR="00972992" w:rsidRPr="00A97046">
        <w:rPr>
          <w:rFonts w:ascii="Times New Roman" w:eastAsia="方正仿宋简体" w:hAnsi="Times New Roman" w:hint="eastAsia"/>
          <w:color w:val="000000" w:themeColor="text1"/>
          <w:sz w:val="32"/>
          <w:szCs w:val="32"/>
        </w:rPr>
        <w:t>四五”</w:t>
      </w:r>
      <w:r w:rsidR="00972992" w:rsidRPr="00A97046">
        <w:rPr>
          <w:rFonts w:ascii="Times New Roman" w:eastAsia="方正仿宋简体" w:hAnsi="Times New Roman"/>
          <w:color w:val="000000" w:themeColor="text1"/>
          <w:sz w:val="32"/>
          <w:szCs w:val="32"/>
        </w:rPr>
        <w:t>末</w:t>
      </w:r>
      <w:r w:rsidR="00972992" w:rsidRPr="00A97046">
        <w:rPr>
          <w:rFonts w:ascii="Times New Roman" w:eastAsia="方正仿宋简体" w:hAnsi="Times New Roman" w:cs="Times New Roman"/>
          <w:color w:val="000000" w:themeColor="text1"/>
          <w:sz w:val="32"/>
          <w:szCs w:val="32"/>
        </w:rPr>
        <w:t>，非化石能源消费比重</w:t>
      </w:r>
      <w:r w:rsidR="00972992" w:rsidRPr="00A97046">
        <w:rPr>
          <w:rFonts w:ascii="Times New Roman" w:eastAsia="方正仿宋简体" w:hAnsi="Times New Roman" w:cs="Times New Roman"/>
          <w:color w:val="000000" w:themeColor="text1"/>
          <w:spacing w:val="6"/>
          <w:sz w:val="32"/>
          <w:szCs w:val="32"/>
        </w:rPr>
        <w:t>进一步提高，</w:t>
      </w:r>
      <w:r w:rsidR="0070263E" w:rsidRPr="00A97046">
        <w:rPr>
          <w:rFonts w:ascii="Times New Roman" w:eastAsia="方正仿宋简体" w:hAnsi="Times New Roman" w:cs="Times New Roman" w:hint="eastAsia"/>
          <w:color w:val="000000" w:themeColor="text1"/>
          <w:spacing w:val="6"/>
          <w:sz w:val="32"/>
          <w:szCs w:val="32"/>
        </w:rPr>
        <w:t>达到</w:t>
      </w:r>
      <w:r w:rsidR="0070263E" w:rsidRPr="00A97046">
        <w:rPr>
          <w:rFonts w:ascii="Times New Roman" w:eastAsia="方正仿宋简体" w:hAnsi="Times New Roman" w:cs="Times New Roman" w:hint="eastAsia"/>
          <w:color w:val="000000" w:themeColor="text1"/>
          <w:spacing w:val="6"/>
          <w:sz w:val="32"/>
          <w:szCs w:val="32"/>
        </w:rPr>
        <w:t>5</w:t>
      </w:r>
      <w:r w:rsidR="0070263E" w:rsidRPr="00A97046">
        <w:rPr>
          <w:rFonts w:ascii="Times New Roman" w:eastAsia="方正仿宋简体" w:hAnsi="Times New Roman" w:cs="Times New Roman"/>
          <w:color w:val="000000" w:themeColor="text1"/>
          <w:spacing w:val="6"/>
          <w:sz w:val="32"/>
          <w:szCs w:val="32"/>
        </w:rPr>
        <w:t>0</w:t>
      </w:r>
      <w:r w:rsidR="0070263E" w:rsidRPr="00A97046">
        <w:rPr>
          <w:rFonts w:ascii="Times New Roman" w:eastAsia="方正仿宋简体" w:hAnsi="Times New Roman" w:cs="Times New Roman" w:hint="eastAsia"/>
          <w:color w:val="000000" w:themeColor="text1"/>
          <w:spacing w:val="6"/>
          <w:sz w:val="32"/>
          <w:szCs w:val="32"/>
        </w:rPr>
        <w:t>%</w:t>
      </w:r>
      <w:r w:rsidR="0070263E" w:rsidRPr="00A97046">
        <w:rPr>
          <w:rFonts w:ascii="Times New Roman" w:eastAsia="方正仿宋简体" w:hAnsi="Times New Roman" w:cs="Times New Roman" w:hint="eastAsia"/>
          <w:color w:val="000000" w:themeColor="text1"/>
          <w:spacing w:val="6"/>
          <w:sz w:val="32"/>
          <w:szCs w:val="32"/>
        </w:rPr>
        <w:t>以上</w:t>
      </w:r>
      <w:r w:rsidR="00972992" w:rsidRPr="00A97046">
        <w:rPr>
          <w:rFonts w:ascii="Times New Roman" w:eastAsia="方正仿宋简体" w:hAnsi="Times New Roman" w:cs="Times New Roman"/>
          <w:color w:val="000000" w:themeColor="text1"/>
          <w:spacing w:val="6"/>
          <w:sz w:val="32"/>
          <w:szCs w:val="32"/>
        </w:rPr>
        <w:t>。天然气消费</w:t>
      </w:r>
      <w:r w:rsidR="00972992" w:rsidRPr="00A97046">
        <w:rPr>
          <w:rFonts w:ascii="Times New Roman" w:eastAsia="方正仿宋简体" w:hAnsi="Times New Roman" w:cs="Times New Roman" w:hint="eastAsia"/>
          <w:color w:val="000000" w:themeColor="text1"/>
          <w:spacing w:val="6"/>
          <w:sz w:val="32"/>
          <w:szCs w:val="32"/>
        </w:rPr>
        <w:t>比重在</w:t>
      </w:r>
      <w:r w:rsidR="00972992" w:rsidRPr="00A97046">
        <w:rPr>
          <w:rFonts w:ascii="Times New Roman" w:eastAsia="方正仿宋简体" w:hAnsi="Times New Roman" w:cs="Times New Roman" w:hint="eastAsia"/>
          <w:color w:val="000000" w:themeColor="text1"/>
          <w:spacing w:val="6"/>
          <w:sz w:val="32"/>
          <w:szCs w:val="32"/>
        </w:rPr>
        <w:t>1</w:t>
      </w:r>
      <w:r w:rsidR="00972992" w:rsidRPr="00A97046">
        <w:rPr>
          <w:rFonts w:ascii="Times New Roman" w:eastAsia="方正仿宋简体" w:hAnsi="Times New Roman" w:cs="Times New Roman"/>
          <w:color w:val="000000" w:themeColor="text1"/>
          <w:spacing w:val="6"/>
          <w:sz w:val="32"/>
          <w:szCs w:val="32"/>
        </w:rPr>
        <w:t>8%</w:t>
      </w:r>
      <w:r w:rsidR="00972992" w:rsidRPr="00A97046">
        <w:rPr>
          <w:rFonts w:ascii="Times New Roman" w:eastAsia="方正仿宋简体" w:hAnsi="Times New Roman" w:cs="Times New Roman" w:hint="eastAsia"/>
          <w:color w:val="000000" w:themeColor="text1"/>
          <w:spacing w:val="6"/>
          <w:sz w:val="32"/>
          <w:szCs w:val="32"/>
        </w:rPr>
        <w:t>左右</w:t>
      </w:r>
      <w:r w:rsidR="00972992" w:rsidRPr="00A97046">
        <w:rPr>
          <w:rFonts w:ascii="Times New Roman" w:eastAsia="方正仿宋简体" w:hAnsi="Times New Roman" w:cs="Times New Roman"/>
          <w:color w:val="000000" w:themeColor="text1"/>
          <w:spacing w:val="6"/>
          <w:sz w:val="32"/>
          <w:szCs w:val="32"/>
        </w:rPr>
        <w:t>，</w:t>
      </w:r>
      <w:proofErr w:type="gramStart"/>
      <w:r w:rsidR="00972992" w:rsidRPr="00A97046">
        <w:rPr>
          <w:rFonts w:ascii="Times New Roman" w:eastAsia="方正仿宋简体" w:hAnsi="Times New Roman" w:cs="Times New Roman" w:hint="eastAsia"/>
          <w:color w:val="000000" w:themeColor="text1"/>
          <w:spacing w:val="6"/>
          <w:sz w:val="32"/>
          <w:szCs w:val="32"/>
        </w:rPr>
        <w:t>煤品</w:t>
      </w:r>
      <w:r w:rsidR="00972992" w:rsidRPr="00A97046">
        <w:rPr>
          <w:rFonts w:ascii="Times New Roman" w:eastAsia="方正仿宋简体" w:hAnsi="Times New Roman" w:cs="Times New Roman"/>
          <w:color w:val="000000" w:themeColor="text1"/>
          <w:spacing w:val="6"/>
          <w:sz w:val="32"/>
          <w:szCs w:val="32"/>
        </w:rPr>
        <w:t>比重</w:t>
      </w:r>
      <w:proofErr w:type="gramEnd"/>
      <w:r w:rsidR="00972992" w:rsidRPr="00A97046">
        <w:rPr>
          <w:rFonts w:ascii="Times New Roman" w:eastAsia="方正仿宋简体" w:hAnsi="Times New Roman" w:cs="Times New Roman" w:hint="eastAsia"/>
          <w:color w:val="000000" w:themeColor="text1"/>
          <w:spacing w:val="6"/>
          <w:sz w:val="32"/>
          <w:szCs w:val="32"/>
        </w:rPr>
        <w:t>下降到</w:t>
      </w:r>
      <w:r w:rsidR="00972992" w:rsidRPr="00A97046">
        <w:rPr>
          <w:rFonts w:ascii="Times New Roman" w:eastAsia="方正仿宋简体" w:hAnsi="Times New Roman" w:cs="Times New Roman"/>
          <w:color w:val="000000" w:themeColor="text1"/>
          <w:spacing w:val="6"/>
          <w:sz w:val="32"/>
          <w:szCs w:val="32"/>
        </w:rPr>
        <w:t>4%</w:t>
      </w:r>
      <w:r w:rsidR="00972992" w:rsidRPr="00A97046">
        <w:rPr>
          <w:rFonts w:ascii="Times New Roman" w:eastAsia="方正仿宋简体" w:hAnsi="Times New Roman" w:cs="Times New Roman" w:hint="eastAsia"/>
          <w:color w:val="000000" w:themeColor="text1"/>
          <w:spacing w:val="6"/>
          <w:sz w:val="32"/>
          <w:szCs w:val="32"/>
        </w:rPr>
        <w:t>左右；新能源等其他能源占比达到</w:t>
      </w:r>
      <w:r w:rsidR="00151FDA" w:rsidRPr="00A97046">
        <w:rPr>
          <w:rFonts w:ascii="Times New Roman" w:eastAsia="方正仿宋简体" w:hAnsi="Times New Roman" w:cs="Times New Roman"/>
          <w:color w:val="000000" w:themeColor="text1"/>
          <w:spacing w:val="6"/>
          <w:sz w:val="32"/>
          <w:szCs w:val="32"/>
        </w:rPr>
        <w:t>2</w:t>
      </w:r>
      <w:r w:rsidR="00972992" w:rsidRPr="00A97046">
        <w:rPr>
          <w:rFonts w:ascii="Times New Roman" w:eastAsia="方正仿宋简体" w:hAnsi="Times New Roman" w:cs="Times New Roman" w:hint="eastAsia"/>
          <w:color w:val="000000" w:themeColor="text1"/>
          <w:spacing w:val="6"/>
          <w:sz w:val="32"/>
          <w:szCs w:val="32"/>
        </w:rPr>
        <w:t>%</w:t>
      </w:r>
      <w:r w:rsidR="00972992" w:rsidRPr="00A97046">
        <w:rPr>
          <w:rFonts w:ascii="Times New Roman" w:eastAsia="方正仿宋简体" w:hAnsi="Times New Roman" w:cs="Times New Roman" w:hint="eastAsia"/>
          <w:color w:val="000000" w:themeColor="text1"/>
          <w:spacing w:val="6"/>
          <w:sz w:val="32"/>
          <w:szCs w:val="32"/>
        </w:rPr>
        <w:t>以上（含生物质能、光伏、浅层地温能和氢能）</w:t>
      </w:r>
      <w:r w:rsidR="00972992" w:rsidRPr="00A97046">
        <w:rPr>
          <w:rFonts w:ascii="Times New Roman" w:eastAsia="方正仿宋简体" w:hAnsi="Times New Roman" w:cs="Times New Roman"/>
          <w:color w:val="000000" w:themeColor="text1"/>
          <w:spacing w:val="6"/>
          <w:sz w:val="32"/>
          <w:szCs w:val="32"/>
        </w:rPr>
        <w:t>。</w:t>
      </w:r>
    </w:p>
    <w:p w14:paraId="024D8329" w14:textId="5266ECF2" w:rsidR="001A5843" w:rsidRPr="00A97046" w:rsidRDefault="00565C17"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3.</w:t>
      </w:r>
      <w:r w:rsidR="00243567" w:rsidRPr="00A97046">
        <w:rPr>
          <w:rFonts w:ascii="Times New Roman" w:eastAsia="方正仿宋简体" w:hAnsi="Times New Roman" w:cs="Times New Roman" w:hint="eastAsia"/>
          <w:b/>
          <w:bCs/>
          <w:color w:val="000000" w:themeColor="text1"/>
          <w:sz w:val="32"/>
          <w:szCs w:val="32"/>
        </w:rPr>
        <w:t>能源</w:t>
      </w:r>
      <w:r w:rsidRPr="00A97046">
        <w:rPr>
          <w:rFonts w:ascii="Times New Roman" w:eastAsia="方正仿宋简体" w:hAnsi="Times New Roman" w:cs="Times New Roman"/>
          <w:b/>
          <w:bCs/>
          <w:color w:val="000000" w:themeColor="text1"/>
          <w:sz w:val="32"/>
          <w:szCs w:val="32"/>
        </w:rPr>
        <w:t>安全保障。</w:t>
      </w:r>
      <w:r w:rsidR="004E429B" w:rsidRPr="00A97046">
        <w:rPr>
          <w:rFonts w:ascii="Times New Roman" w:eastAsia="方正仿宋简体" w:hAnsi="Times New Roman" w:cs="Times New Roman"/>
          <w:color w:val="000000" w:themeColor="text1"/>
          <w:sz w:val="32"/>
          <w:szCs w:val="32"/>
        </w:rPr>
        <w:t>到</w:t>
      </w:r>
      <w:r w:rsidR="004E429B" w:rsidRPr="00A97046">
        <w:rPr>
          <w:rFonts w:ascii="Times New Roman" w:eastAsia="方正仿宋简体" w:hAnsi="Times New Roman" w:hint="eastAsia"/>
          <w:color w:val="000000" w:themeColor="text1"/>
          <w:sz w:val="32"/>
          <w:szCs w:val="32"/>
        </w:rPr>
        <w:t>“</w:t>
      </w:r>
      <w:r w:rsidR="004E429B" w:rsidRPr="00A97046">
        <w:rPr>
          <w:rFonts w:ascii="Times New Roman" w:eastAsia="方正仿宋简体" w:hAnsi="Times New Roman"/>
          <w:color w:val="000000" w:themeColor="text1"/>
          <w:sz w:val="32"/>
          <w:szCs w:val="32"/>
        </w:rPr>
        <w:t>十</w:t>
      </w:r>
      <w:r w:rsidR="004E429B" w:rsidRPr="00A97046">
        <w:rPr>
          <w:rFonts w:ascii="Times New Roman" w:eastAsia="方正仿宋简体" w:hAnsi="Times New Roman" w:hint="eastAsia"/>
          <w:color w:val="000000" w:themeColor="text1"/>
          <w:sz w:val="32"/>
          <w:szCs w:val="32"/>
        </w:rPr>
        <w:t>四五”</w:t>
      </w:r>
      <w:r w:rsidR="004E429B" w:rsidRPr="00A97046">
        <w:rPr>
          <w:rFonts w:ascii="Times New Roman" w:eastAsia="方正仿宋简体" w:hAnsi="Times New Roman"/>
          <w:color w:val="000000" w:themeColor="text1"/>
          <w:sz w:val="32"/>
          <w:szCs w:val="32"/>
        </w:rPr>
        <w:t>末</w:t>
      </w:r>
      <w:r w:rsidR="004E429B" w:rsidRPr="00A97046">
        <w:rPr>
          <w:rFonts w:ascii="Times New Roman" w:eastAsia="方正仿宋简体" w:hAnsi="Times New Roman" w:cs="Times New Roman"/>
          <w:color w:val="000000" w:themeColor="text1"/>
          <w:sz w:val="32"/>
          <w:szCs w:val="32"/>
        </w:rPr>
        <w:t>，</w:t>
      </w:r>
      <w:r w:rsidR="0053474A" w:rsidRPr="00A97046">
        <w:rPr>
          <w:rFonts w:ascii="Times New Roman" w:eastAsia="方正仿宋简体" w:hAnsi="Times New Roman" w:cs="Times New Roman" w:hint="eastAsia"/>
          <w:color w:val="000000" w:themeColor="text1"/>
          <w:sz w:val="32"/>
          <w:szCs w:val="32"/>
        </w:rPr>
        <w:t>全市</w:t>
      </w:r>
      <w:r w:rsidR="00726431" w:rsidRPr="00A97046">
        <w:rPr>
          <w:rFonts w:ascii="Times New Roman" w:eastAsia="方正仿宋简体" w:hAnsi="Times New Roman" w:cs="Times New Roman" w:hint="eastAsia"/>
          <w:color w:val="000000" w:themeColor="text1"/>
          <w:sz w:val="32"/>
          <w:szCs w:val="32"/>
        </w:rPr>
        <w:t>能源综合生产能力</w:t>
      </w:r>
      <w:r w:rsidR="00A53914" w:rsidRPr="00A97046">
        <w:rPr>
          <w:rFonts w:ascii="Times New Roman" w:eastAsia="方正仿宋简体" w:hAnsi="Times New Roman" w:cs="Times New Roman" w:hint="eastAsia"/>
          <w:color w:val="000000" w:themeColor="text1"/>
          <w:sz w:val="32"/>
          <w:szCs w:val="32"/>
        </w:rPr>
        <w:t>达到</w:t>
      </w:r>
      <w:r w:rsidR="00A53914" w:rsidRPr="00A97046">
        <w:rPr>
          <w:rFonts w:ascii="Times New Roman" w:eastAsia="方正仿宋简体" w:hAnsi="Times New Roman" w:cs="Times New Roman" w:hint="eastAsia"/>
          <w:color w:val="000000" w:themeColor="text1"/>
          <w:sz w:val="32"/>
          <w:szCs w:val="32"/>
        </w:rPr>
        <w:t>6</w:t>
      </w:r>
      <w:r w:rsidR="00A53914" w:rsidRPr="00A97046">
        <w:rPr>
          <w:rFonts w:ascii="Times New Roman" w:eastAsia="方正仿宋简体" w:hAnsi="Times New Roman" w:cs="Times New Roman"/>
          <w:color w:val="000000" w:themeColor="text1"/>
          <w:sz w:val="32"/>
          <w:szCs w:val="32"/>
        </w:rPr>
        <w:t>50</w:t>
      </w:r>
      <w:r w:rsidR="00A53914" w:rsidRPr="00A97046">
        <w:rPr>
          <w:rFonts w:ascii="Times New Roman" w:eastAsia="方正仿宋简体" w:hAnsi="Times New Roman" w:cs="Times New Roman" w:hint="eastAsia"/>
          <w:color w:val="000000" w:themeColor="text1"/>
          <w:sz w:val="32"/>
          <w:szCs w:val="32"/>
        </w:rPr>
        <w:t>万吨</w:t>
      </w:r>
      <w:r w:rsidR="0077703F" w:rsidRPr="00A97046">
        <w:rPr>
          <w:rFonts w:ascii="Times New Roman" w:eastAsia="方正仿宋简体" w:hAnsi="Times New Roman" w:cs="Times New Roman" w:hint="eastAsia"/>
          <w:color w:val="000000" w:themeColor="text1"/>
          <w:sz w:val="32"/>
          <w:szCs w:val="32"/>
        </w:rPr>
        <w:t>标准煤</w:t>
      </w:r>
      <w:r w:rsidR="00A53914" w:rsidRPr="00A97046">
        <w:rPr>
          <w:rFonts w:ascii="Times New Roman" w:eastAsia="方正仿宋简体" w:hAnsi="Times New Roman" w:cs="Times New Roman" w:hint="eastAsia"/>
          <w:color w:val="000000" w:themeColor="text1"/>
          <w:sz w:val="32"/>
          <w:szCs w:val="32"/>
        </w:rPr>
        <w:t>；</w:t>
      </w:r>
      <w:r w:rsidR="004E429B" w:rsidRPr="00A97046">
        <w:rPr>
          <w:rFonts w:ascii="Times New Roman" w:eastAsia="方正仿宋简体" w:hAnsi="Times New Roman" w:cs="Times New Roman"/>
          <w:color w:val="000000" w:themeColor="text1"/>
          <w:sz w:val="32"/>
          <w:szCs w:val="32"/>
        </w:rPr>
        <w:t>力争中心城区</w:t>
      </w:r>
      <w:r w:rsidR="004E429B" w:rsidRPr="00A97046">
        <w:rPr>
          <w:rFonts w:ascii="Times New Roman" w:eastAsia="方正仿宋简体" w:hAnsi="Times New Roman" w:cs="Times New Roman" w:hint="eastAsia"/>
          <w:color w:val="000000" w:themeColor="text1"/>
          <w:sz w:val="32"/>
          <w:szCs w:val="32"/>
        </w:rPr>
        <w:t>、东部新区</w:t>
      </w:r>
      <w:r w:rsidR="00BB1222" w:rsidRPr="00A97046">
        <w:rPr>
          <w:rFonts w:ascii="Times New Roman" w:eastAsia="方正仿宋简体" w:hAnsi="Times New Roman" w:cs="Times New Roman" w:hint="eastAsia"/>
          <w:color w:val="000000" w:themeColor="text1"/>
          <w:sz w:val="32"/>
          <w:szCs w:val="32"/>
        </w:rPr>
        <w:t>核心</w:t>
      </w:r>
      <w:r w:rsidR="004E429B" w:rsidRPr="00A97046">
        <w:rPr>
          <w:rFonts w:ascii="Times New Roman" w:eastAsia="方正仿宋简体" w:hAnsi="Times New Roman" w:cs="Times New Roman"/>
          <w:color w:val="000000" w:themeColor="text1"/>
          <w:sz w:val="32"/>
          <w:szCs w:val="32"/>
        </w:rPr>
        <w:t>区域供电可靠性达到</w:t>
      </w:r>
      <w:r w:rsidR="00685130" w:rsidRPr="00A97046">
        <w:rPr>
          <w:rFonts w:ascii="Times New Roman" w:eastAsia="方正仿宋简体" w:hAnsi="Times New Roman" w:cs="Times New Roman"/>
          <w:color w:val="000000" w:themeColor="text1"/>
          <w:sz w:val="32"/>
          <w:szCs w:val="32"/>
        </w:rPr>
        <w:t>99.99</w:t>
      </w:r>
      <w:r w:rsidR="004E429B" w:rsidRPr="00A97046">
        <w:rPr>
          <w:rFonts w:ascii="Times New Roman" w:eastAsia="方正仿宋简体" w:hAnsi="Times New Roman" w:cs="Times New Roman"/>
          <w:color w:val="000000" w:themeColor="text1"/>
          <w:sz w:val="32"/>
          <w:szCs w:val="32"/>
        </w:rPr>
        <w:t>%</w:t>
      </w:r>
      <w:r w:rsidR="004E429B" w:rsidRPr="00A97046">
        <w:rPr>
          <w:rFonts w:ascii="Times New Roman" w:eastAsia="方正仿宋简体" w:hAnsi="Times New Roman" w:cs="Times New Roman"/>
          <w:color w:val="000000" w:themeColor="text1"/>
          <w:sz w:val="32"/>
          <w:szCs w:val="32"/>
        </w:rPr>
        <w:t>，</w:t>
      </w:r>
      <w:r w:rsidR="001A5843" w:rsidRPr="00A97046">
        <w:rPr>
          <w:rFonts w:ascii="Times New Roman" w:eastAsia="方正仿宋简体" w:hAnsi="Times New Roman" w:cs="Times New Roman" w:hint="eastAsia"/>
          <w:color w:val="000000" w:themeColor="text1"/>
          <w:kern w:val="0"/>
          <w:sz w:val="32"/>
          <w:szCs w:val="32"/>
        </w:rPr>
        <w:t>全市电网负荷备用率保持在</w:t>
      </w:r>
      <w:r w:rsidR="001A5843" w:rsidRPr="00A97046">
        <w:rPr>
          <w:rFonts w:ascii="Times New Roman" w:eastAsia="方正仿宋简体" w:hAnsi="Times New Roman" w:cs="Times New Roman"/>
          <w:color w:val="000000" w:themeColor="text1"/>
          <w:kern w:val="0"/>
          <w:sz w:val="32"/>
          <w:szCs w:val="32"/>
        </w:rPr>
        <w:t>10%-15%</w:t>
      </w:r>
      <w:r w:rsidR="001A5843" w:rsidRPr="00A97046">
        <w:rPr>
          <w:rFonts w:ascii="Times New Roman" w:eastAsia="方正仿宋简体" w:hAnsi="Times New Roman" w:cs="Times New Roman" w:hint="eastAsia"/>
          <w:color w:val="000000" w:themeColor="text1"/>
          <w:kern w:val="0"/>
          <w:sz w:val="32"/>
          <w:szCs w:val="32"/>
        </w:rPr>
        <w:t>，用户平均停电时间下降到</w:t>
      </w:r>
      <w:r w:rsidR="001A5843" w:rsidRPr="00A97046">
        <w:rPr>
          <w:rFonts w:ascii="Times New Roman" w:eastAsia="方正仿宋简体" w:hAnsi="Times New Roman" w:cs="Times New Roman"/>
          <w:color w:val="000000" w:themeColor="text1"/>
          <w:kern w:val="0"/>
          <w:sz w:val="32"/>
          <w:szCs w:val="32"/>
        </w:rPr>
        <w:t>0.8</w:t>
      </w:r>
      <w:r w:rsidR="001A5843" w:rsidRPr="00A97046">
        <w:rPr>
          <w:rFonts w:ascii="Times New Roman" w:eastAsia="方正仿宋简体" w:hAnsi="Times New Roman" w:hint="eastAsia"/>
          <w:color w:val="000000" w:themeColor="text1"/>
          <w:kern w:val="0"/>
          <w:sz w:val="32"/>
          <w:szCs w:val="32"/>
        </w:rPr>
        <w:t>小时</w:t>
      </w:r>
      <w:r w:rsidR="001A5843" w:rsidRPr="00A97046">
        <w:rPr>
          <w:rFonts w:ascii="Times New Roman" w:eastAsia="方正仿宋简体" w:hAnsi="Times New Roman"/>
          <w:color w:val="000000" w:themeColor="text1"/>
          <w:kern w:val="0"/>
          <w:sz w:val="32"/>
          <w:szCs w:val="32"/>
        </w:rPr>
        <w:t>/</w:t>
      </w:r>
      <w:r w:rsidR="001A5843" w:rsidRPr="00A97046">
        <w:rPr>
          <w:rFonts w:ascii="Times New Roman" w:eastAsia="方正仿宋简体" w:hAnsi="Times New Roman" w:hint="eastAsia"/>
          <w:color w:val="000000" w:themeColor="text1"/>
          <w:kern w:val="0"/>
          <w:sz w:val="32"/>
          <w:szCs w:val="32"/>
        </w:rPr>
        <w:t>户。</w:t>
      </w:r>
    </w:p>
    <w:p w14:paraId="72AD6CAC" w14:textId="79D14221" w:rsidR="00EF56D9" w:rsidRPr="00A97046" w:rsidRDefault="00565C17"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4</w:t>
      </w:r>
      <w:r w:rsidR="004A3178" w:rsidRPr="00A97046">
        <w:rPr>
          <w:rFonts w:ascii="Times New Roman" w:eastAsia="方正仿宋简体" w:hAnsi="Times New Roman" w:cs="Times New Roman"/>
          <w:b/>
          <w:bCs/>
          <w:color w:val="000000" w:themeColor="text1"/>
          <w:sz w:val="32"/>
          <w:szCs w:val="32"/>
        </w:rPr>
        <w:t>.</w:t>
      </w:r>
      <w:r w:rsidR="00243567" w:rsidRPr="00A97046">
        <w:rPr>
          <w:rFonts w:ascii="Times New Roman" w:eastAsia="方正仿宋简体" w:hAnsi="Times New Roman" w:cs="Times New Roman" w:hint="eastAsia"/>
          <w:b/>
          <w:bCs/>
          <w:color w:val="000000" w:themeColor="text1"/>
          <w:sz w:val="32"/>
          <w:szCs w:val="32"/>
        </w:rPr>
        <w:t>能源节约</w:t>
      </w:r>
      <w:r w:rsidR="004A3178" w:rsidRPr="00A97046">
        <w:rPr>
          <w:rFonts w:ascii="Times New Roman" w:eastAsia="方正仿宋简体" w:hAnsi="Times New Roman" w:cs="Times New Roman" w:hint="eastAsia"/>
          <w:b/>
          <w:bCs/>
          <w:color w:val="000000" w:themeColor="text1"/>
          <w:sz w:val="32"/>
          <w:szCs w:val="32"/>
        </w:rPr>
        <w:t>目标</w:t>
      </w:r>
      <w:r w:rsidR="00F91A1E" w:rsidRPr="00A97046">
        <w:rPr>
          <w:rFonts w:ascii="Times New Roman" w:eastAsia="方正仿宋简体" w:hAnsi="Times New Roman" w:cs="Times New Roman" w:hint="eastAsia"/>
          <w:b/>
          <w:bCs/>
          <w:color w:val="000000" w:themeColor="text1"/>
          <w:sz w:val="32"/>
          <w:szCs w:val="32"/>
        </w:rPr>
        <w:t>。</w:t>
      </w:r>
      <w:r w:rsidR="00EF56D9" w:rsidRPr="00A97046">
        <w:rPr>
          <w:rFonts w:ascii="Times New Roman" w:eastAsia="方正仿宋简体" w:hAnsi="Times New Roman" w:cs="Times New Roman" w:hint="eastAsia"/>
          <w:color w:val="000000" w:themeColor="text1"/>
          <w:sz w:val="32"/>
          <w:szCs w:val="32"/>
        </w:rPr>
        <w:t>到“十</w:t>
      </w:r>
      <w:r w:rsidR="00707162" w:rsidRPr="00A97046">
        <w:rPr>
          <w:rFonts w:ascii="Times New Roman" w:eastAsia="方正仿宋简体" w:hAnsi="Times New Roman" w:cs="Times New Roman" w:hint="eastAsia"/>
          <w:color w:val="000000" w:themeColor="text1"/>
          <w:sz w:val="32"/>
          <w:szCs w:val="32"/>
        </w:rPr>
        <w:t>四</w:t>
      </w:r>
      <w:r w:rsidR="00EF56D9" w:rsidRPr="00A97046">
        <w:rPr>
          <w:rFonts w:ascii="Times New Roman" w:eastAsia="方正仿宋简体" w:hAnsi="Times New Roman" w:cs="Times New Roman" w:hint="eastAsia"/>
          <w:color w:val="000000" w:themeColor="text1"/>
          <w:sz w:val="32"/>
          <w:szCs w:val="32"/>
        </w:rPr>
        <w:t>五”末，</w:t>
      </w:r>
      <w:r w:rsidR="00707162" w:rsidRPr="00A97046">
        <w:rPr>
          <w:rFonts w:ascii="Times New Roman" w:eastAsia="方正仿宋简体" w:hAnsi="Times New Roman" w:cs="Times New Roman"/>
          <w:color w:val="000000" w:themeColor="text1"/>
          <w:sz w:val="32"/>
          <w:szCs w:val="32"/>
        </w:rPr>
        <w:t>能源利用效率达到国内同类城市先进水平</w:t>
      </w:r>
      <w:r w:rsidR="00707162" w:rsidRPr="00A97046">
        <w:rPr>
          <w:rFonts w:ascii="Times New Roman" w:eastAsia="方正仿宋简体" w:hAnsi="Times New Roman" w:cs="Times New Roman" w:hint="eastAsia"/>
          <w:color w:val="000000" w:themeColor="text1"/>
          <w:sz w:val="32"/>
          <w:szCs w:val="32"/>
        </w:rPr>
        <w:t>，</w:t>
      </w:r>
      <w:r w:rsidR="00EF56D9" w:rsidRPr="00A97046">
        <w:rPr>
          <w:rFonts w:ascii="Times New Roman" w:eastAsia="方正仿宋简体" w:hAnsi="Times New Roman" w:cs="Times New Roman" w:hint="eastAsia"/>
          <w:color w:val="000000" w:themeColor="text1"/>
          <w:sz w:val="32"/>
          <w:szCs w:val="32"/>
        </w:rPr>
        <w:t>全市</w:t>
      </w:r>
      <w:r w:rsidR="009A19D0" w:rsidRPr="00A97046">
        <w:rPr>
          <w:rFonts w:ascii="Times New Roman" w:eastAsia="方正仿宋简体" w:hAnsi="Times New Roman" w:cs="Times New Roman" w:hint="eastAsia"/>
          <w:color w:val="000000" w:themeColor="text1"/>
          <w:sz w:val="32"/>
          <w:szCs w:val="32"/>
        </w:rPr>
        <w:t>单位地区生产总值</w:t>
      </w:r>
      <w:r w:rsidR="009A19D0" w:rsidRPr="00A97046">
        <w:rPr>
          <w:rFonts w:ascii="Times New Roman" w:eastAsia="方正仿宋简体" w:hAnsi="Times New Roman" w:cs="Times New Roman"/>
          <w:color w:val="000000" w:themeColor="text1"/>
          <w:sz w:val="32"/>
          <w:szCs w:val="32"/>
        </w:rPr>
        <w:t>能源消耗降低</w:t>
      </w:r>
      <w:r w:rsidR="00B011CC" w:rsidRPr="00A97046">
        <w:rPr>
          <w:rFonts w:ascii="Times New Roman" w:eastAsia="方正仿宋简体" w:hAnsi="Times New Roman" w:cs="Times New Roman"/>
          <w:color w:val="000000" w:themeColor="text1"/>
          <w:sz w:val="32"/>
          <w:szCs w:val="32"/>
        </w:rPr>
        <w:t>完成省政府下达目标任务</w:t>
      </w:r>
      <w:r w:rsidR="00B011CC" w:rsidRPr="00A97046">
        <w:rPr>
          <w:rFonts w:ascii="Times New Roman" w:eastAsia="方正仿宋简体" w:hAnsi="Times New Roman" w:cs="Times New Roman" w:hint="eastAsia"/>
          <w:color w:val="000000" w:themeColor="text1"/>
          <w:sz w:val="32"/>
          <w:szCs w:val="32"/>
        </w:rPr>
        <w:t>，</w:t>
      </w:r>
      <w:r w:rsidR="00707162" w:rsidRPr="00A97046">
        <w:rPr>
          <w:rFonts w:ascii="Times New Roman" w:eastAsia="方正仿宋简体" w:hAnsi="Times New Roman" w:cs="Times New Roman" w:hint="eastAsia"/>
          <w:color w:val="000000" w:themeColor="text1"/>
          <w:sz w:val="32"/>
          <w:szCs w:val="32"/>
        </w:rPr>
        <w:t>电网线损率下降至</w:t>
      </w:r>
      <w:r w:rsidR="008A37A0" w:rsidRPr="00A97046">
        <w:rPr>
          <w:rFonts w:ascii="Times New Roman" w:eastAsia="方正仿宋简体" w:hAnsi="Times New Roman" w:cs="Times New Roman"/>
          <w:color w:val="000000" w:themeColor="text1"/>
          <w:sz w:val="32"/>
          <w:szCs w:val="32"/>
        </w:rPr>
        <w:t>4.85</w:t>
      </w:r>
      <w:r w:rsidR="00707162" w:rsidRPr="00A97046">
        <w:rPr>
          <w:rFonts w:ascii="Times New Roman" w:eastAsia="方正仿宋简体" w:hAnsi="Times New Roman" w:cs="Times New Roman"/>
          <w:color w:val="000000" w:themeColor="text1"/>
          <w:sz w:val="32"/>
          <w:szCs w:val="32"/>
        </w:rPr>
        <w:t>%</w:t>
      </w:r>
      <w:r w:rsidR="00707162" w:rsidRPr="00A97046">
        <w:rPr>
          <w:rFonts w:ascii="Times New Roman" w:eastAsia="方正仿宋简体" w:hAnsi="Times New Roman" w:cs="Times New Roman"/>
          <w:color w:val="000000" w:themeColor="text1"/>
          <w:sz w:val="32"/>
          <w:szCs w:val="32"/>
        </w:rPr>
        <w:t>。</w:t>
      </w:r>
    </w:p>
    <w:p w14:paraId="603811D1" w14:textId="6D00461D" w:rsidR="00EE7784" w:rsidRPr="00A97046" w:rsidRDefault="00565C17"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5</w:t>
      </w:r>
      <w:r w:rsidR="00AD6254" w:rsidRPr="00A97046">
        <w:rPr>
          <w:rFonts w:ascii="Times New Roman" w:eastAsia="方正仿宋简体" w:hAnsi="Times New Roman" w:cs="Times New Roman"/>
          <w:b/>
          <w:bCs/>
          <w:color w:val="000000" w:themeColor="text1"/>
          <w:sz w:val="32"/>
          <w:szCs w:val="32"/>
        </w:rPr>
        <w:t>.</w:t>
      </w:r>
      <w:r w:rsidR="00AD6254" w:rsidRPr="00A97046">
        <w:rPr>
          <w:rFonts w:ascii="Times New Roman" w:eastAsia="方正仿宋简体" w:hAnsi="Times New Roman" w:cs="Times New Roman" w:hint="eastAsia"/>
          <w:b/>
          <w:bCs/>
          <w:color w:val="000000" w:themeColor="text1"/>
          <w:sz w:val="32"/>
          <w:szCs w:val="32"/>
        </w:rPr>
        <w:t>基础设施</w:t>
      </w:r>
      <w:r w:rsidR="004C4E88" w:rsidRPr="00A97046">
        <w:rPr>
          <w:rFonts w:ascii="Times New Roman" w:eastAsia="方正仿宋简体" w:hAnsi="Times New Roman" w:cs="Times New Roman" w:hint="eastAsia"/>
          <w:b/>
          <w:bCs/>
          <w:color w:val="000000" w:themeColor="text1"/>
          <w:sz w:val="32"/>
          <w:szCs w:val="32"/>
        </w:rPr>
        <w:t>建设</w:t>
      </w:r>
      <w:r w:rsidR="00AD6254" w:rsidRPr="00A97046">
        <w:rPr>
          <w:rFonts w:ascii="Times New Roman" w:eastAsia="方正仿宋简体" w:hAnsi="Times New Roman" w:cs="Times New Roman" w:hint="eastAsia"/>
          <w:b/>
          <w:bCs/>
          <w:color w:val="000000" w:themeColor="text1"/>
          <w:sz w:val="32"/>
          <w:szCs w:val="32"/>
        </w:rPr>
        <w:t>目标</w:t>
      </w:r>
      <w:r w:rsidR="00F91A1E" w:rsidRPr="00A97046">
        <w:rPr>
          <w:rFonts w:ascii="Times New Roman" w:eastAsia="方正仿宋简体" w:hAnsi="Times New Roman" w:cs="Times New Roman" w:hint="eastAsia"/>
          <w:b/>
          <w:bCs/>
          <w:color w:val="000000" w:themeColor="text1"/>
          <w:sz w:val="32"/>
          <w:szCs w:val="32"/>
        </w:rPr>
        <w:t>。</w:t>
      </w:r>
      <w:r w:rsidR="00EE7784" w:rsidRPr="00A97046">
        <w:rPr>
          <w:rFonts w:ascii="Times New Roman" w:eastAsia="方正仿宋简体" w:hAnsi="Times New Roman" w:cs="Times New Roman" w:hint="eastAsia"/>
          <w:color w:val="000000" w:themeColor="text1"/>
          <w:sz w:val="32"/>
          <w:szCs w:val="32"/>
        </w:rPr>
        <w:t>“</w:t>
      </w:r>
      <w:r w:rsidR="00EE7784" w:rsidRPr="00A97046">
        <w:rPr>
          <w:rFonts w:ascii="Times New Roman" w:eastAsia="方正仿宋简体" w:hAnsi="Times New Roman" w:cs="Times New Roman"/>
          <w:color w:val="000000" w:themeColor="text1"/>
          <w:sz w:val="32"/>
          <w:szCs w:val="32"/>
        </w:rPr>
        <w:t>十</w:t>
      </w:r>
      <w:r w:rsidR="00EE7784" w:rsidRPr="00A97046">
        <w:rPr>
          <w:rFonts w:ascii="Times New Roman" w:eastAsia="方正仿宋简体" w:hAnsi="Times New Roman" w:cs="Times New Roman" w:hint="eastAsia"/>
          <w:color w:val="000000" w:themeColor="text1"/>
          <w:sz w:val="32"/>
          <w:szCs w:val="32"/>
        </w:rPr>
        <w:t>四</w:t>
      </w:r>
      <w:r w:rsidR="00EE7784" w:rsidRPr="00A97046">
        <w:rPr>
          <w:rFonts w:ascii="Times New Roman" w:eastAsia="方正仿宋简体" w:hAnsi="Times New Roman" w:cs="Times New Roman"/>
          <w:color w:val="000000" w:themeColor="text1"/>
          <w:sz w:val="32"/>
          <w:szCs w:val="32"/>
        </w:rPr>
        <w:t>五</w:t>
      </w:r>
      <w:r w:rsidR="00EE7784" w:rsidRPr="00A97046">
        <w:rPr>
          <w:rFonts w:ascii="Times New Roman" w:eastAsia="方正仿宋简体" w:hAnsi="Times New Roman" w:cs="Times New Roman" w:hint="eastAsia"/>
          <w:color w:val="000000" w:themeColor="text1"/>
          <w:sz w:val="32"/>
          <w:szCs w:val="32"/>
        </w:rPr>
        <w:t>”</w:t>
      </w:r>
      <w:r w:rsidR="00EE7784" w:rsidRPr="00A97046">
        <w:rPr>
          <w:rFonts w:ascii="Times New Roman" w:eastAsia="方正仿宋简体" w:hAnsi="Times New Roman" w:cs="Times New Roman"/>
          <w:color w:val="000000" w:themeColor="text1"/>
          <w:sz w:val="32"/>
          <w:szCs w:val="32"/>
        </w:rPr>
        <w:t>期间，完成能源重大建设项目投资</w:t>
      </w:r>
      <w:r w:rsidR="00EE7784" w:rsidRPr="00A97046">
        <w:rPr>
          <w:rFonts w:ascii="Times New Roman" w:eastAsia="方正仿宋简体" w:hAnsi="Times New Roman" w:cs="Times New Roman" w:hint="eastAsia"/>
          <w:color w:val="000000" w:themeColor="text1"/>
          <w:sz w:val="32"/>
          <w:szCs w:val="32"/>
        </w:rPr>
        <w:t>7</w:t>
      </w:r>
      <w:r w:rsidR="003B6E38" w:rsidRPr="00A97046">
        <w:rPr>
          <w:rFonts w:ascii="Times New Roman" w:eastAsia="方正仿宋简体" w:hAnsi="Times New Roman" w:cs="Times New Roman" w:hint="eastAsia"/>
          <w:color w:val="000000" w:themeColor="text1"/>
          <w:sz w:val="32"/>
          <w:szCs w:val="32"/>
        </w:rPr>
        <w:t>75</w:t>
      </w:r>
      <w:r w:rsidR="00EE7784" w:rsidRPr="00A97046">
        <w:rPr>
          <w:rFonts w:ascii="Times New Roman" w:eastAsia="方正仿宋简体" w:hAnsi="Times New Roman" w:cs="Times New Roman"/>
          <w:color w:val="000000" w:themeColor="text1"/>
          <w:sz w:val="32"/>
          <w:szCs w:val="32"/>
        </w:rPr>
        <w:t>亿元以上</w:t>
      </w:r>
      <w:r w:rsidR="00EE7784" w:rsidRPr="00A97046">
        <w:rPr>
          <w:rFonts w:ascii="Times New Roman" w:eastAsia="方正仿宋简体" w:hAnsi="Times New Roman" w:cs="Times New Roman" w:hint="eastAsia"/>
          <w:color w:val="000000" w:themeColor="text1"/>
          <w:sz w:val="32"/>
          <w:szCs w:val="32"/>
        </w:rPr>
        <w:t>；</w:t>
      </w:r>
      <w:r w:rsidR="00EE7784" w:rsidRPr="00A97046">
        <w:rPr>
          <w:rFonts w:ascii="Times New Roman" w:eastAsia="方正仿宋简体" w:hAnsi="Times New Roman" w:cs="Times New Roman"/>
          <w:color w:val="000000" w:themeColor="text1"/>
          <w:sz w:val="32"/>
          <w:szCs w:val="32"/>
        </w:rPr>
        <w:t>其中</w:t>
      </w:r>
      <w:r w:rsidR="00EE7784" w:rsidRPr="00A97046">
        <w:rPr>
          <w:rFonts w:ascii="Times New Roman" w:eastAsia="方正仿宋简体" w:hAnsi="Times New Roman" w:cs="Times New Roman" w:hint="eastAsia"/>
          <w:color w:val="000000" w:themeColor="text1"/>
          <w:sz w:val="32"/>
          <w:szCs w:val="32"/>
        </w:rPr>
        <w:t>，</w:t>
      </w:r>
      <w:r w:rsidR="00EE7784" w:rsidRPr="00A97046">
        <w:rPr>
          <w:rFonts w:ascii="Times New Roman" w:eastAsia="方正仿宋简体" w:hAnsi="Times New Roman" w:cs="Times New Roman"/>
          <w:color w:val="000000" w:themeColor="text1"/>
          <w:sz w:val="32"/>
          <w:szCs w:val="32"/>
        </w:rPr>
        <w:t>电力</w:t>
      </w:r>
      <w:r w:rsidR="00EE7784" w:rsidRPr="00A97046">
        <w:rPr>
          <w:rFonts w:ascii="Times New Roman" w:eastAsia="方正仿宋简体" w:hAnsi="Times New Roman" w:cs="Times New Roman" w:hint="eastAsia"/>
          <w:color w:val="000000" w:themeColor="text1"/>
          <w:sz w:val="32"/>
          <w:szCs w:val="32"/>
        </w:rPr>
        <w:t>480</w:t>
      </w:r>
      <w:r w:rsidR="00EE7784" w:rsidRPr="00A97046">
        <w:rPr>
          <w:rFonts w:ascii="Times New Roman" w:eastAsia="方正仿宋简体" w:hAnsi="Times New Roman" w:cs="Times New Roman"/>
          <w:color w:val="000000" w:themeColor="text1"/>
          <w:sz w:val="32"/>
          <w:szCs w:val="32"/>
        </w:rPr>
        <w:t>亿元以上、天然气</w:t>
      </w:r>
      <w:r w:rsidR="00EE7784" w:rsidRPr="00A97046">
        <w:rPr>
          <w:rFonts w:ascii="Times New Roman" w:eastAsia="方正仿宋简体" w:hAnsi="Times New Roman" w:cs="Times New Roman" w:hint="eastAsia"/>
          <w:color w:val="000000" w:themeColor="text1"/>
          <w:sz w:val="32"/>
          <w:szCs w:val="32"/>
        </w:rPr>
        <w:t>190</w:t>
      </w:r>
      <w:r w:rsidR="00EE7784" w:rsidRPr="00A97046">
        <w:rPr>
          <w:rFonts w:ascii="Times New Roman" w:eastAsia="方正仿宋简体" w:hAnsi="Times New Roman" w:cs="Times New Roman"/>
          <w:color w:val="000000" w:themeColor="text1"/>
          <w:sz w:val="32"/>
          <w:szCs w:val="32"/>
        </w:rPr>
        <w:t>亿元以上、</w:t>
      </w:r>
      <w:r w:rsidR="00EE7784" w:rsidRPr="00A97046">
        <w:rPr>
          <w:rFonts w:ascii="Times New Roman" w:eastAsia="方正仿宋简体" w:hAnsi="Times New Roman" w:cs="Times New Roman" w:hint="eastAsia"/>
          <w:color w:val="000000" w:themeColor="text1"/>
          <w:sz w:val="32"/>
          <w:szCs w:val="32"/>
        </w:rPr>
        <w:t>油品（</w:t>
      </w:r>
      <w:r w:rsidR="00EE7784" w:rsidRPr="00A97046">
        <w:rPr>
          <w:rFonts w:ascii="Times New Roman" w:eastAsia="方正仿宋简体" w:hAnsi="Times New Roman" w:cs="Times New Roman"/>
          <w:color w:val="000000" w:themeColor="text1"/>
          <w:sz w:val="32"/>
          <w:szCs w:val="32"/>
        </w:rPr>
        <w:t>成品油</w:t>
      </w:r>
      <w:r w:rsidR="00EE7784" w:rsidRPr="00A97046">
        <w:rPr>
          <w:rFonts w:ascii="Times New Roman" w:eastAsia="方正仿宋简体" w:hAnsi="Times New Roman" w:cs="Times New Roman" w:hint="eastAsia"/>
          <w:color w:val="000000" w:themeColor="text1"/>
          <w:sz w:val="32"/>
          <w:szCs w:val="32"/>
        </w:rPr>
        <w:t>）</w:t>
      </w:r>
      <w:r w:rsidR="00EE7784" w:rsidRPr="00A97046">
        <w:rPr>
          <w:rFonts w:ascii="Times New Roman" w:eastAsia="方正仿宋简体" w:hAnsi="Times New Roman" w:cs="Times New Roman" w:hint="eastAsia"/>
          <w:color w:val="000000" w:themeColor="text1"/>
          <w:sz w:val="32"/>
          <w:szCs w:val="32"/>
        </w:rPr>
        <w:t>13</w:t>
      </w:r>
      <w:r w:rsidR="00EE7784" w:rsidRPr="00A97046">
        <w:rPr>
          <w:rFonts w:ascii="Times New Roman" w:eastAsia="方正仿宋简体" w:hAnsi="Times New Roman" w:cs="Times New Roman"/>
          <w:color w:val="000000" w:themeColor="text1"/>
          <w:sz w:val="32"/>
          <w:szCs w:val="32"/>
        </w:rPr>
        <w:t>亿元以上</w:t>
      </w:r>
      <w:r w:rsidR="00EE7784" w:rsidRPr="00A97046">
        <w:rPr>
          <w:rFonts w:ascii="Times New Roman" w:eastAsia="方正仿宋简体" w:hAnsi="Times New Roman" w:cs="Times New Roman" w:hint="eastAsia"/>
          <w:color w:val="000000" w:themeColor="text1"/>
          <w:sz w:val="32"/>
          <w:szCs w:val="32"/>
        </w:rPr>
        <w:t>，新能源及其他基础设施</w:t>
      </w:r>
      <w:r w:rsidR="003B6E38" w:rsidRPr="00A97046">
        <w:rPr>
          <w:rFonts w:ascii="Times New Roman" w:eastAsia="方正仿宋简体" w:hAnsi="Times New Roman" w:cs="Times New Roman" w:hint="eastAsia"/>
          <w:color w:val="000000" w:themeColor="text1"/>
          <w:sz w:val="32"/>
          <w:szCs w:val="32"/>
        </w:rPr>
        <w:t>92</w:t>
      </w:r>
      <w:r w:rsidR="00EE7784" w:rsidRPr="00A97046">
        <w:rPr>
          <w:rFonts w:ascii="Times New Roman" w:eastAsia="方正仿宋简体" w:hAnsi="Times New Roman" w:cs="Times New Roman" w:hint="eastAsia"/>
          <w:color w:val="000000" w:themeColor="text1"/>
          <w:sz w:val="32"/>
          <w:szCs w:val="32"/>
        </w:rPr>
        <w:t>亿元以上。</w:t>
      </w:r>
    </w:p>
    <w:p w14:paraId="5C34547A" w14:textId="253BBEFD" w:rsidR="00260873" w:rsidRPr="00A97046" w:rsidRDefault="00260873" w:rsidP="00260873">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——电力。</w:t>
      </w:r>
      <w:r w:rsidRPr="00A97046">
        <w:rPr>
          <w:rFonts w:ascii="Times New Roman" w:eastAsia="方正仿宋简体" w:hAnsi="Times New Roman" w:cs="Times New Roman"/>
          <w:color w:val="000000" w:themeColor="text1"/>
          <w:sz w:val="32"/>
          <w:szCs w:val="32"/>
        </w:rPr>
        <w:t>到</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十</w:t>
      </w:r>
      <w:r w:rsidRPr="00A97046">
        <w:rPr>
          <w:rFonts w:ascii="Times New Roman" w:eastAsia="方正仿宋简体" w:hAnsi="Times New Roman" w:cs="Times New Roman" w:hint="eastAsia"/>
          <w:color w:val="000000" w:themeColor="text1"/>
          <w:sz w:val="32"/>
          <w:szCs w:val="32"/>
        </w:rPr>
        <w:t>四</w:t>
      </w:r>
      <w:r w:rsidRPr="00A97046">
        <w:rPr>
          <w:rFonts w:ascii="Times New Roman" w:eastAsia="方正仿宋简体" w:hAnsi="Times New Roman" w:cs="Times New Roman"/>
          <w:color w:val="000000" w:themeColor="text1"/>
          <w:sz w:val="32"/>
          <w:szCs w:val="32"/>
        </w:rPr>
        <w:t>五</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末，成都电网最高用电负荷承载能力</w:t>
      </w:r>
      <w:r w:rsidRPr="00A97046">
        <w:rPr>
          <w:rFonts w:ascii="Times New Roman" w:eastAsia="方正仿宋简体" w:hAnsi="Times New Roman" w:cs="Times New Roman"/>
          <w:color w:val="000000" w:themeColor="text1"/>
          <w:sz w:val="32"/>
          <w:szCs w:val="32"/>
        </w:rPr>
        <w:lastRenderedPageBreak/>
        <w:t>达到</w:t>
      </w:r>
      <w:r w:rsidR="003B170A" w:rsidRPr="00A97046">
        <w:rPr>
          <w:rFonts w:ascii="Times New Roman" w:eastAsia="方正仿宋简体" w:hAnsi="Times New Roman" w:cs="Times New Roman"/>
          <w:color w:val="000000" w:themeColor="text1"/>
          <w:sz w:val="32"/>
          <w:szCs w:val="32"/>
        </w:rPr>
        <w:t>2</w:t>
      </w:r>
      <w:r w:rsidR="00D92B3A" w:rsidRPr="00A97046">
        <w:rPr>
          <w:rFonts w:ascii="Times New Roman" w:eastAsia="方正仿宋简体" w:hAnsi="Times New Roman" w:cs="Times New Roman"/>
          <w:color w:val="000000" w:themeColor="text1"/>
          <w:sz w:val="32"/>
          <w:szCs w:val="32"/>
        </w:rPr>
        <w:t>26</w:t>
      </w:r>
      <w:r w:rsidR="003B170A" w:rsidRPr="00A97046">
        <w:rPr>
          <w:rFonts w:ascii="Times New Roman" w:eastAsia="方正仿宋简体" w:hAnsi="Times New Roman" w:cs="Times New Roman"/>
          <w:color w:val="000000" w:themeColor="text1"/>
          <w:sz w:val="32"/>
          <w:szCs w:val="32"/>
        </w:rPr>
        <w:t>0</w:t>
      </w:r>
      <w:r w:rsidRPr="00A97046">
        <w:rPr>
          <w:rFonts w:ascii="Times New Roman" w:eastAsia="方正仿宋简体" w:hAnsi="Times New Roman" w:cs="Times New Roman"/>
          <w:color w:val="000000" w:themeColor="text1"/>
          <w:sz w:val="32"/>
          <w:szCs w:val="32"/>
        </w:rPr>
        <w:t>万千瓦</w:t>
      </w:r>
      <w:r w:rsidRPr="00A97046">
        <w:rPr>
          <w:rFonts w:ascii="Times New Roman" w:eastAsia="方正仿宋简体" w:hAnsi="Times New Roman" w:cs="Times New Roman" w:hint="eastAsia"/>
          <w:color w:val="000000" w:themeColor="text1"/>
          <w:sz w:val="32"/>
          <w:szCs w:val="32"/>
        </w:rPr>
        <w:t>；</w:t>
      </w:r>
    </w:p>
    <w:p w14:paraId="5E99B153" w14:textId="7420A7F9" w:rsidR="00B55727" w:rsidRPr="00A97046" w:rsidRDefault="00B55727" w:rsidP="00B55727">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——天然气。</w:t>
      </w:r>
      <w:r w:rsidRPr="00A97046">
        <w:rPr>
          <w:rFonts w:ascii="Times New Roman" w:eastAsia="方正仿宋简体" w:hAnsi="Times New Roman" w:cs="Times New Roman"/>
          <w:color w:val="000000" w:themeColor="text1"/>
          <w:sz w:val="32"/>
          <w:szCs w:val="32"/>
        </w:rPr>
        <w:t>到</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十</w:t>
      </w:r>
      <w:r w:rsidRPr="00A97046">
        <w:rPr>
          <w:rFonts w:ascii="Times New Roman" w:eastAsia="方正仿宋简体" w:hAnsi="Times New Roman" w:cs="Times New Roman" w:hint="eastAsia"/>
          <w:color w:val="000000" w:themeColor="text1"/>
          <w:sz w:val="32"/>
          <w:szCs w:val="32"/>
        </w:rPr>
        <w:t>四</w:t>
      </w:r>
      <w:r w:rsidRPr="00A97046">
        <w:rPr>
          <w:rFonts w:ascii="Times New Roman" w:eastAsia="方正仿宋简体" w:hAnsi="Times New Roman" w:cs="Times New Roman"/>
          <w:color w:val="000000" w:themeColor="text1"/>
          <w:sz w:val="32"/>
          <w:szCs w:val="32"/>
        </w:rPr>
        <w:t>五</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末，</w:t>
      </w:r>
      <w:r w:rsidRPr="00A97046">
        <w:rPr>
          <w:rFonts w:ascii="Times New Roman" w:eastAsia="方正仿宋简体" w:hAnsi="Times New Roman" w:cs="Times New Roman" w:hint="eastAsia"/>
          <w:color w:val="000000" w:themeColor="text1"/>
          <w:sz w:val="32"/>
          <w:szCs w:val="32"/>
        </w:rPr>
        <w:t>川西气田年产能</w:t>
      </w:r>
      <w:r w:rsidR="007B4A89" w:rsidRPr="00A97046">
        <w:rPr>
          <w:rFonts w:ascii="Times New Roman" w:eastAsia="方正仿宋简体" w:hAnsi="Times New Roman" w:cs="Times New Roman" w:hint="eastAsia"/>
          <w:color w:val="000000" w:themeColor="text1"/>
          <w:sz w:val="32"/>
          <w:szCs w:val="32"/>
        </w:rPr>
        <w:t>达到</w:t>
      </w:r>
      <w:r w:rsidR="007B4A89" w:rsidRPr="00A97046">
        <w:rPr>
          <w:rFonts w:ascii="Times New Roman" w:eastAsia="方正仿宋简体" w:hAnsi="Times New Roman" w:cs="Times New Roman"/>
          <w:color w:val="000000" w:themeColor="text1"/>
          <w:sz w:val="32"/>
          <w:szCs w:val="32"/>
        </w:rPr>
        <w:t>17</w:t>
      </w:r>
      <w:r w:rsidRPr="00A97046">
        <w:rPr>
          <w:rFonts w:ascii="Times New Roman" w:eastAsia="方正仿宋简体" w:hAnsi="Times New Roman" w:cs="Times New Roman" w:hint="eastAsia"/>
          <w:color w:val="000000" w:themeColor="text1"/>
          <w:sz w:val="32"/>
          <w:szCs w:val="32"/>
        </w:rPr>
        <w:t>亿立方米，天府气田</w:t>
      </w:r>
      <w:r w:rsidR="00DB2156" w:rsidRPr="00A97046">
        <w:rPr>
          <w:rFonts w:ascii="Times New Roman" w:eastAsia="方正仿宋简体" w:hAnsi="Times New Roman" w:cs="Times New Roman" w:hint="eastAsia"/>
          <w:color w:val="000000" w:themeColor="text1"/>
          <w:sz w:val="32"/>
          <w:szCs w:val="32"/>
        </w:rPr>
        <w:t>3</w:t>
      </w:r>
      <w:r w:rsidR="00623588" w:rsidRPr="00A97046">
        <w:rPr>
          <w:rFonts w:ascii="Times New Roman" w:eastAsia="方正仿宋简体" w:hAnsi="Times New Roman" w:cs="Times New Roman" w:hint="eastAsia"/>
          <w:color w:val="000000" w:themeColor="text1"/>
          <w:sz w:val="32"/>
          <w:szCs w:val="32"/>
        </w:rPr>
        <w:t>亿立方米</w:t>
      </w:r>
      <w:r w:rsidRPr="00A97046">
        <w:rPr>
          <w:rFonts w:ascii="Times New Roman" w:eastAsia="方正仿宋简体" w:hAnsi="Times New Roman" w:cs="Times New Roman" w:hint="eastAsia"/>
          <w:color w:val="000000" w:themeColor="text1"/>
          <w:sz w:val="32"/>
          <w:szCs w:val="32"/>
        </w:rPr>
        <w:t>；</w:t>
      </w:r>
    </w:p>
    <w:p w14:paraId="4934A84D" w14:textId="77777777" w:rsidR="00340D8E" w:rsidRPr="00A97046" w:rsidRDefault="00340D8E" w:rsidP="00340D8E">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——油品（成品油）。</w:t>
      </w:r>
      <w:r w:rsidRPr="00A97046">
        <w:rPr>
          <w:rFonts w:ascii="Times New Roman" w:eastAsia="方正仿宋简体" w:hAnsi="Times New Roman" w:cs="Times New Roman"/>
          <w:color w:val="000000" w:themeColor="text1"/>
          <w:sz w:val="32"/>
          <w:szCs w:val="32"/>
        </w:rPr>
        <w:t>到</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十</w:t>
      </w:r>
      <w:r w:rsidRPr="00A97046">
        <w:rPr>
          <w:rFonts w:ascii="Times New Roman" w:eastAsia="方正仿宋简体" w:hAnsi="Times New Roman" w:cs="Times New Roman" w:hint="eastAsia"/>
          <w:color w:val="000000" w:themeColor="text1"/>
          <w:sz w:val="32"/>
          <w:szCs w:val="32"/>
        </w:rPr>
        <w:t>四</w:t>
      </w:r>
      <w:r w:rsidRPr="00A97046">
        <w:rPr>
          <w:rFonts w:ascii="Times New Roman" w:eastAsia="方正仿宋简体" w:hAnsi="Times New Roman" w:cs="Times New Roman"/>
          <w:color w:val="000000" w:themeColor="text1"/>
          <w:sz w:val="32"/>
          <w:szCs w:val="32"/>
        </w:rPr>
        <w:t>五</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末，全市成品油储备能力达</w:t>
      </w:r>
      <w:r w:rsidR="002C3302" w:rsidRPr="00A97046">
        <w:rPr>
          <w:rFonts w:ascii="Times New Roman" w:eastAsia="方正仿宋简体" w:hAnsi="Times New Roman" w:cs="Times New Roman" w:hint="eastAsia"/>
          <w:color w:val="000000" w:themeColor="text1"/>
          <w:sz w:val="32"/>
          <w:szCs w:val="32"/>
        </w:rPr>
        <w:t>130</w:t>
      </w:r>
      <w:r w:rsidRPr="00A97046">
        <w:rPr>
          <w:rFonts w:ascii="Times New Roman" w:eastAsia="方正仿宋简体" w:hAnsi="Times New Roman" w:cs="Times New Roman"/>
          <w:color w:val="000000" w:themeColor="text1"/>
          <w:sz w:val="32"/>
          <w:szCs w:val="32"/>
        </w:rPr>
        <w:t>万立方米</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加油站数量达到</w:t>
      </w:r>
      <w:r w:rsidR="002C3302" w:rsidRPr="00A97046">
        <w:rPr>
          <w:rFonts w:ascii="Times New Roman" w:eastAsia="方正仿宋简体" w:hAnsi="Times New Roman" w:cs="Times New Roman" w:hint="eastAsia"/>
          <w:color w:val="000000" w:themeColor="text1"/>
          <w:sz w:val="32"/>
          <w:szCs w:val="32"/>
        </w:rPr>
        <w:t>860</w:t>
      </w:r>
      <w:r w:rsidRPr="00A97046">
        <w:rPr>
          <w:rFonts w:ascii="Times New Roman" w:eastAsia="方正仿宋简体" w:hAnsi="Times New Roman" w:cs="Times New Roman"/>
          <w:color w:val="000000" w:themeColor="text1"/>
          <w:sz w:val="32"/>
          <w:szCs w:val="32"/>
        </w:rPr>
        <w:t>座</w:t>
      </w:r>
      <w:r w:rsidR="00BC51B6" w:rsidRPr="00A97046">
        <w:rPr>
          <w:rFonts w:ascii="Times New Roman" w:eastAsia="方正仿宋简体" w:hAnsi="Times New Roman" w:cs="Times New Roman" w:hint="eastAsia"/>
          <w:color w:val="000000" w:themeColor="text1"/>
          <w:sz w:val="32"/>
          <w:szCs w:val="32"/>
        </w:rPr>
        <w:t>；</w:t>
      </w:r>
    </w:p>
    <w:p w14:paraId="04296213" w14:textId="71B2129C" w:rsidR="00EC6185" w:rsidRPr="00A97046" w:rsidRDefault="00EE7784" w:rsidP="00AA2B4C">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——新</w:t>
      </w:r>
      <w:r w:rsidR="00340D8E" w:rsidRPr="00A97046">
        <w:rPr>
          <w:rFonts w:ascii="Times New Roman" w:eastAsia="方正仿宋简体" w:hAnsi="Times New Roman" w:cs="Times New Roman" w:hint="eastAsia"/>
          <w:color w:val="000000" w:themeColor="text1"/>
          <w:sz w:val="32"/>
          <w:szCs w:val="32"/>
        </w:rPr>
        <w:t>能源基础设施。</w:t>
      </w:r>
      <w:r w:rsidR="00340D8E" w:rsidRPr="00A97046">
        <w:rPr>
          <w:rFonts w:ascii="Times New Roman" w:eastAsia="方正仿宋简体" w:hAnsi="Times New Roman" w:cs="Times New Roman"/>
          <w:color w:val="000000" w:themeColor="text1"/>
          <w:sz w:val="32"/>
          <w:szCs w:val="32"/>
        </w:rPr>
        <w:t>到</w:t>
      </w:r>
      <w:r w:rsidR="00340D8E" w:rsidRPr="00A97046">
        <w:rPr>
          <w:rFonts w:ascii="Times New Roman" w:eastAsia="方正仿宋简体" w:hAnsi="Times New Roman" w:cs="Times New Roman" w:hint="eastAsia"/>
          <w:color w:val="000000" w:themeColor="text1"/>
          <w:sz w:val="32"/>
          <w:szCs w:val="32"/>
        </w:rPr>
        <w:t>“</w:t>
      </w:r>
      <w:r w:rsidR="00340D8E" w:rsidRPr="00A97046">
        <w:rPr>
          <w:rFonts w:ascii="Times New Roman" w:eastAsia="方正仿宋简体" w:hAnsi="Times New Roman" w:cs="Times New Roman"/>
          <w:color w:val="000000" w:themeColor="text1"/>
          <w:sz w:val="32"/>
          <w:szCs w:val="32"/>
        </w:rPr>
        <w:t>十</w:t>
      </w:r>
      <w:r w:rsidR="00340D8E" w:rsidRPr="00A97046">
        <w:rPr>
          <w:rFonts w:ascii="Times New Roman" w:eastAsia="方正仿宋简体" w:hAnsi="Times New Roman" w:cs="Times New Roman" w:hint="eastAsia"/>
          <w:color w:val="000000" w:themeColor="text1"/>
          <w:sz w:val="32"/>
          <w:szCs w:val="32"/>
        </w:rPr>
        <w:t>四</w:t>
      </w:r>
      <w:r w:rsidR="00340D8E" w:rsidRPr="00A97046">
        <w:rPr>
          <w:rFonts w:ascii="Times New Roman" w:eastAsia="方正仿宋简体" w:hAnsi="Times New Roman" w:cs="Times New Roman"/>
          <w:color w:val="000000" w:themeColor="text1"/>
          <w:sz w:val="32"/>
          <w:szCs w:val="32"/>
        </w:rPr>
        <w:t>五</w:t>
      </w:r>
      <w:r w:rsidR="00340D8E" w:rsidRPr="00A97046">
        <w:rPr>
          <w:rFonts w:ascii="Times New Roman" w:eastAsia="方正仿宋简体" w:hAnsi="Times New Roman" w:cs="Times New Roman" w:hint="eastAsia"/>
          <w:color w:val="000000" w:themeColor="text1"/>
          <w:sz w:val="32"/>
          <w:szCs w:val="32"/>
        </w:rPr>
        <w:t>”</w:t>
      </w:r>
      <w:r w:rsidR="00340D8E" w:rsidRPr="00A97046">
        <w:rPr>
          <w:rFonts w:ascii="Times New Roman" w:eastAsia="方正仿宋简体" w:hAnsi="Times New Roman" w:cs="Times New Roman"/>
          <w:color w:val="000000" w:themeColor="text1"/>
          <w:sz w:val="32"/>
          <w:szCs w:val="32"/>
        </w:rPr>
        <w:t>末，</w:t>
      </w:r>
      <w:r w:rsidR="00B20A4D" w:rsidRPr="00A97046">
        <w:rPr>
          <w:rFonts w:ascii="Times New Roman" w:eastAsia="方正仿宋简体" w:hAnsi="Times New Roman" w:cs="Times New Roman" w:hint="eastAsia"/>
          <w:color w:val="000000" w:themeColor="text1"/>
          <w:sz w:val="32"/>
          <w:szCs w:val="32"/>
        </w:rPr>
        <w:t>充电</w:t>
      </w:r>
      <w:r w:rsidR="00B00534" w:rsidRPr="00A97046">
        <w:rPr>
          <w:rFonts w:ascii="Times New Roman" w:eastAsia="方正仿宋简体" w:hAnsi="Times New Roman" w:cs="Times New Roman" w:hint="eastAsia"/>
          <w:color w:val="000000" w:themeColor="text1"/>
          <w:sz w:val="32"/>
          <w:szCs w:val="32"/>
        </w:rPr>
        <w:t>桩</w:t>
      </w:r>
      <w:r w:rsidR="003A2B08" w:rsidRPr="00A97046">
        <w:rPr>
          <w:rFonts w:ascii="Times New Roman" w:eastAsia="方正仿宋简体" w:hAnsi="Times New Roman" w:cs="Times New Roman" w:hint="eastAsia"/>
          <w:color w:val="000000" w:themeColor="text1"/>
          <w:sz w:val="32"/>
          <w:szCs w:val="32"/>
        </w:rPr>
        <w:t>1</w:t>
      </w:r>
      <w:r w:rsidR="005335CA" w:rsidRPr="00A97046">
        <w:rPr>
          <w:rFonts w:ascii="Times New Roman" w:eastAsia="方正仿宋简体" w:hAnsi="Times New Roman" w:cs="Times New Roman"/>
          <w:color w:val="000000" w:themeColor="text1"/>
          <w:sz w:val="32"/>
          <w:szCs w:val="32"/>
        </w:rPr>
        <w:t>6</w:t>
      </w:r>
      <w:r w:rsidR="00B00534" w:rsidRPr="00A97046">
        <w:rPr>
          <w:rFonts w:ascii="Times New Roman" w:eastAsia="方正仿宋简体" w:hAnsi="Times New Roman" w:cs="Times New Roman" w:hint="eastAsia"/>
          <w:color w:val="000000" w:themeColor="text1"/>
          <w:sz w:val="32"/>
          <w:szCs w:val="32"/>
        </w:rPr>
        <w:t>万个、充（换）电站</w:t>
      </w:r>
      <w:r w:rsidR="003A2B08" w:rsidRPr="00A97046">
        <w:rPr>
          <w:rFonts w:ascii="Times New Roman" w:eastAsia="方正仿宋简体" w:hAnsi="Times New Roman" w:cs="Times New Roman" w:hint="eastAsia"/>
          <w:color w:val="000000" w:themeColor="text1"/>
          <w:sz w:val="32"/>
          <w:szCs w:val="32"/>
        </w:rPr>
        <w:t>2400</w:t>
      </w:r>
      <w:r w:rsidR="00B00534" w:rsidRPr="00A97046">
        <w:rPr>
          <w:rFonts w:ascii="Times New Roman" w:eastAsia="方正仿宋简体" w:hAnsi="Times New Roman" w:cs="Times New Roman" w:hint="eastAsia"/>
          <w:color w:val="000000" w:themeColor="text1"/>
          <w:sz w:val="32"/>
          <w:szCs w:val="32"/>
        </w:rPr>
        <w:t>座</w:t>
      </w:r>
      <w:r w:rsidR="00B20A4D" w:rsidRPr="00A97046">
        <w:rPr>
          <w:rFonts w:ascii="Times New Roman" w:eastAsia="方正仿宋简体" w:hAnsi="Times New Roman" w:cs="Times New Roman" w:hint="eastAsia"/>
          <w:color w:val="000000" w:themeColor="text1"/>
          <w:sz w:val="32"/>
          <w:szCs w:val="32"/>
        </w:rPr>
        <w:t>；</w:t>
      </w:r>
      <w:r w:rsidR="00340D8E" w:rsidRPr="00A97046">
        <w:rPr>
          <w:rFonts w:ascii="Times New Roman" w:eastAsia="方正仿宋简体" w:hAnsi="Times New Roman" w:cs="Times New Roman" w:hint="eastAsia"/>
          <w:color w:val="000000" w:themeColor="text1"/>
          <w:sz w:val="32"/>
          <w:szCs w:val="32"/>
        </w:rPr>
        <w:t>加氢站</w:t>
      </w:r>
      <w:r w:rsidR="005835D5" w:rsidRPr="00A97046">
        <w:rPr>
          <w:rFonts w:ascii="Times New Roman" w:eastAsia="方正仿宋简体" w:hAnsi="Times New Roman" w:cs="Times New Roman" w:hint="eastAsia"/>
          <w:color w:val="000000" w:themeColor="text1"/>
          <w:sz w:val="32"/>
          <w:szCs w:val="32"/>
        </w:rPr>
        <w:t>40</w:t>
      </w:r>
      <w:r w:rsidR="00340D8E" w:rsidRPr="00A97046">
        <w:rPr>
          <w:rFonts w:ascii="Times New Roman" w:eastAsia="方正仿宋简体" w:hAnsi="Times New Roman" w:cs="Times New Roman" w:hint="eastAsia"/>
          <w:color w:val="000000" w:themeColor="text1"/>
          <w:sz w:val="32"/>
          <w:szCs w:val="32"/>
        </w:rPr>
        <w:t>座</w:t>
      </w:r>
      <w:r w:rsidR="007216AA" w:rsidRPr="00A97046">
        <w:rPr>
          <w:rFonts w:ascii="Times New Roman" w:eastAsia="方正仿宋简体" w:hAnsi="Times New Roman" w:cs="Times New Roman" w:hint="eastAsia"/>
          <w:color w:val="000000" w:themeColor="text1"/>
          <w:sz w:val="32"/>
          <w:szCs w:val="32"/>
        </w:rPr>
        <w:t>（含油氢一体、</w:t>
      </w:r>
      <w:proofErr w:type="gramStart"/>
      <w:r w:rsidR="007216AA" w:rsidRPr="00A97046">
        <w:rPr>
          <w:rFonts w:ascii="Times New Roman" w:eastAsia="方正仿宋简体" w:hAnsi="Times New Roman" w:cs="Times New Roman" w:hint="eastAsia"/>
          <w:color w:val="000000" w:themeColor="text1"/>
          <w:sz w:val="32"/>
          <w:szCs w:val="32"/>
        </w:rPr>
        <w:t>油电氢一体</w:t>
      </w:r>
      <w:proofErr w:type="gramEnd"/>
      <w:r w:rsidR="00FB1661" w:rsidRPr="00A97046">
        <w:rPr>
          <w:rFonts w:ascii="Times New Roman" w:eastAsia="方正仿宋简体" w:hAnsi="Times New Roman" w:cs="Times New Roman" w:hint="eastAsia"/>
          <w:color w:val="000000" w:themeColor="text1"/>
          <w:sz w:val="32"/>
          <w:szCs w:val="32"/>
        </w:rPr>
        <w:t>、</w:t>
      </w:r>
      <w:proofErr w:type="gramStart"/>
      <w:r w:rsidR="00FB1661" w:rsidRPr="00A97046">
        <w:rPr>
          <w:rFonts w:ascii="Times New Roman" w:eastAsia="方正仿宋简体" w:hAnsi="Times New Roman" w:cs="Times New Roman" w:hint="eastAsia"/>
          <w:color w:val="000000" w:themeColor="text1"/>
          <w:sz w:val="32"/>
          <w:szCs w:val="32"/>
        </w:rPr>
        <w:t>气氢一体</w:t>
      </w:r>
      <w:proofErr w:type="gramEnd"/>
      <w:r w:rsidR="007216AA" w:rsidRPr="00A97046">
        <w:rPr>
          <w:rFonts w:ascii="Times New Roman" w:eastAsia="方正仿宋简体" w:hAnsi="Times New Roman" w:cs="Times New Roman" w:hint="eastAsia"/>
          <w:color w:val="000000" w:themeColor="text1"/>
          <w:sz w:val="32"/>
          <w:szCs w:val="32"/>
        </w:rPr>
        <w:t>等综合能源站）</w:t>
      </w:r>
      <w:r w:rsidRPr="00A97046">
        <w:rPr>
          <w:rFonts w:ascii="Times New Roman" w:eastAsia="方正仿宋简体" w:hAnsi="Times New Roman" w:cs="Times New Roman" w:hint="eastAsia"/>
          <w:color w:val="000000" w:themeColor="text1"/>
          <w:sz w:val="32"/>
          <w:szCs w:val="32"/>
        </w:rPr>
        <w:t>；光伏装机量达到</w:t>
      </w:r>
      <w:r w:rsidRPr="00A97046">
        <w:rPr>
          <w:rFonts w:ascii="Times New Roman" w:eastAsia="方正仿宋简体" w:hAnsi="Times New Roman" w:cs="Times New Roman"/>
          <w:color w:val="000000" w:themeColor="text1"/>
          <w:sz w:val="32"/>
          <w:szCs w:val="32"/>
        </w:rPr>
        <w:t>27</w:t>
      </w:r>
      <w:r w:rsidRPr="00A97046">
        <w:rPr>
          <w:rFonts w:ascii="Times New Roman" w:eastAsia="方正仿宋简体" w:hAnsi="Times New Roman" w:cs="Times New Roman"/>
          <w:color w:val="000000" w:themeColor="text1"/>
          <w:sz w:val="32"/>
          <w:szCs w:val="32"/>
        </w:rPr>
        <w:t>万</w:t>
      </w:r>
      <w:r w:rsidRPr="00A97046">
        <w:rPr>
          <w:rFonts w:ascii="Times New Roman" w:eastAsia="方正仿宋简体" w:hAnsi="Times New Roman" w:cs="Times New Roman"/>
          <w:color w:val="000000" w:themeColor="text1"/>
          <w:sz w:val="32"/>
          <w:szCs w:val="32"/>
        </w:rPr>
        <w:t>kWp</w:t>
      </w:r>
      <w:r w:rsidRPr="00A97046">
        <w:rPr>
          <w:rFonts w:ascii="Times New Roman" w:eastAsia="方正仿宋简体" w:hAnsi="Times New Roman" w:cs="Times New Roman" w:hint="eastAsia"/>
          <w:color w:val="000000" w:themeColor="text1"/>
          <w:sz w:val="32"/>
          <w:szCs w:val="32"/>
        </w:rPr>
        <w:t>。</w:t>
      </w:r>
      <w:r w:rsidR="00EC6185" w:rsidRPr="00A97046">
        <w:rPr>
          <w:rFonts w:ascii="Times New Roman" w:eastAsia="方正仿宋简体" w:hAnsi="Times New Roman" w:cs="Times New Roman"/>
          <w:color w:val="000000" w:themeColor="text1"/>
          <w:sz w:val="32"/>
          <w:szCs w:val="32"/>
        </w:rPr>
        <w:br w:type="page"/>
      </w:r>
    </w:p>
    <w:p w14:paraId="2AC54FDE" w14:textId="77777777" w:rsidR="00260873" w:rsidRPr="00A97046" w:rsidRDefault="00260873" w:rsidP="00AA2B4C">
      <w:pPr>
        <w:ind w:firstLineChars="200" w:firstLine="640"/>
        <w:rPr>
          <w:rFonts w:ascii="Times New Roman" w:eastAsia="方正仿宋简体" w:hAnsi="Times New Roman" w:cs="Times New Roman"/>
          <w:color w:val="000000" w:themeColor="text1"/>
          <w:sz w:val="32"/>
          <w:szCs w:val="32"/>
        </w:rPr>
      </w:pPr>
    </w:p>
    <w:p w14:paraId="42A42D0C" w14:textId="78F5BF35" w:rsidR="005A03D1" w:rsidRPr="00A97046" w:rsidRDefault="005A03D1" w:rsidP="006F35A1">
      <w:pPr>
        <w:jc w:val="center"/>
        <w:rPr>
          <w:rFonts w:ascii="Times New Roman" w:eastAsia="黑体" w:hAnsi="Times New Roman" w:cs="Times New Roman"/>
          <w:color w:val="000000" w:themeColor="text1"/>
          <w:sz w:val="24"/>
        </w:rPr>
      </w:pPr>
      <w:r w:rsidRPr="00A97046">
        <w:rPr>
          <w:rFonts w:ascii="Times New Roman" w:eastAsia="黑体" w:hAnsi="Times New Roman" w:cs="Times New Roman"/>
          <w:color w:val="000000" w:themeColor="text1"/>
          <w:sz w:val="24"/>
        </w:rPr>
        <w:t>表</w:t>
      </w:r>
      <w:r w:rsidR="006F35A1" w:rsidRPr="00A97046">
        <w:rPr>
          <w:rFonts w:ascii="Times New Roman" w:eastAsia="黑体" w:hAnsi="Times New Roman" w:cs="Times New Roman"/>
          <w:color w:val="000000" w:themeColor="text1"/>
          <w:sz w:val="24"/>
        </w:rPr>
        <w:t>7</w:t>
      </w:r>
      <w:r w:rsidRPr="00A97046">
        <w:rPr>
          <w:rFonts w:ascii="Times New Roman" w:eastAsia="黑体" w:hAnsi="Times New Roman" w:cs="Times New Roman"/>
          <w:color w:val="000000" w:themeColor="text1"/>
          <w:sz w:val="24"/>
        </w:rPr>
        <w:t xml:space="preserve">  </w:t>
      </w:r>
      <w:r w:rsidRPr="00A97046">
        <w:rPr>
          <w:rFonts w:ascii="Times New Roman" w:eastAsia="黑体" w:hAnsi="Times New Roman" w:cs="Times New Roman"/>
          <w:color w:val="000000" w:themeColor="text1"/>
          <w:sz w:val="24"/>
        </w:rPr>
        <w:t>成都市</w:t>
      </w:r>
      <w:r w:rsidR="000F2823" w:rsidRPr="00A97046">
        <w:rPr>
          <w:rFonts w:ascii="方正仿宋简体" w:eastAsia="方正仿宋简体" w:hAnsi="Times New Roman" w:cs="Times New Roman" w:hint="eastAsia"/>
          <w:color w:val="000000" w:themeColor="text1"/>
          <w:sz w:val="24"/>
        </w:rPr>
        <w:t>“</w:t>
      </w:r>
      <w:r w:rsidR="000F2823" w:rsidRPr="00A97046">
        <w:rPr>
          <w:rFonts w:ascii="Times New Roman" w:eastAsia="黑体" w:hAnsi="Times New Roman" w:cs="Times New Roman"/>
          <w:color w:val="000000" w:themeColor="text1"/>
          <w:sz w:val="24"/>
        </w:rPr>
        <w:t>十</w:t>
      </w:r>
      <w:r w:rsidR="000F2823" w:rsidRPr="00A97046">
        <w:rPr>
          <w:rFonts w:ascii="Times New Roman" w:eastAsia="黑体" w:hAnsi="Times New Roman" w:cs="Times New Roman" w:hint="eastAsia"/>
          <w:color w:val="000000" w:themeColor="text1"/>
          <w:sz w:val="24"/>
        </w:rPr>
        <w:t>四</w:t>
      </w:r>
      <w:r w:rsidR="000F2823" w:rsidRPr="00A97046">
        <w:rPr>
          <w:rFonts w:ascii="Times New Roman" w:eastAsia="黑体" w:hAnsi="Times New Roman" w:cs="Times New Roman"/>
          <w:color w:val="000000" w:themeColor="text1"/>
          <w:sz w:val="24"/>
        </w:rPr>
        <w:t>五</w:t>
      </w:r>
      <w:r w:rsidR="000F2823" w:rsidRPr="00A97046">
        <w:rPr>
          <w:rFonts w:ascii="方正仿宋简体" w:eastAsia="方正仿宋简体" w:hAnsi="Times New Roman" w:cs="Times New Roman" w:hint="eastAsia"/>
          <w:color w:val="000000" w:themeColor="text1"/>
          <w:sz w:val="24"/>
        </w:rPr>
        <w:t>”</w:t>
      </w:r>
      <w:r w:rsidRPr="00A97046">
        <w:rPr>
          <w:rFonts w:ascii="Times New Roman" w:eastAsia="黑体" w:hAnsi="Times New Roman" w:cs="Times New Roman"/>
          <w:color w:val="000000" w:themeColor="text1"/>
          <w:sz w:val="24"/>
        </w:rPr>
        <w:t>能源发展</w:t>
      </w:r>
      <w:r w:rsidRPr="00A97046">
        <w:rPr>
          <w:rFonts w:ascii="Times New Roman" w:eastAsia="黑体" w:hAnsi="Times New Roman" w:cs="Times New Roman" w:hint="eastAsia"/>
          <w:color w:val="000000" w:themeColor="text1"/>
          <w:sz w:val="24"/>
        </w:rPr>
        <w:t>规划主要目标</w:t>
      </w:r>
    </w:p>
    <w:tbl>
      <w:tblPr>
        <w:tblW w:w="91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9"/>
        <w:gridCol w:w="2754"/>
        <w:gridCol w:w="1405"/>
        <w:gridCol w:w="847"/>
        <w:gridCol w:w="851"/>
        <w:gridCol w:w="1433"/>
        <w:gridCol w:w="992"/>
      </w:tblGrid>
      <w:tr w:rsidR="00A97046" w:rsidRPr="00A97046" w14:paraId="1FF67A72" w14:textId="77777777" w:rsidTr="00FA2C51">
        <w:trPr>
          <w:trHeight w:val="300"/>
          <w:jc w:val="center"/>
        </w:trPr>
        <w:tc>
          <w:tcPr>
            <w:tcW w:w="859" w:type="dxa"/>
            <w:vAlign w:val="center"/>
          </w:tcPr>
          <w:p w14:paraId="2F60FD67"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类别</w:t>
            </w:r>
          </w:p>
        </w:tc>
        <w:tc>
          <w:tcPr>
            <w:tcW w:w="2754" w:type="dxa"/>
            <w:vAlign w:val="center"/>
          </w:tcPr>
          <w:p w14:paraId="36E61C4E"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指标</w:t>
            </w:r>
          </w:p>
        </w:tc>
        <w:tc>
          <w:tcPr>
            <w:tcW w:w="1405" w:type="dxa"/>
            <w:vAlign w:val="center"/>
          </w:tcPr>
          <w:p w14:paraId="34D8A58B"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单位</w:t>
            </w:r>
          </w:p>
        </w:tc>
        <w:tc>
          <w:tcPr>
            <w:tcW w:w="847" w:type="dxa"/>
            <w:vAlign w:val="center"/>
          </w:tcPr>
          <w:p w14:paraId="76538ABA"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20</w:t>
            </w:r>
            <w:r w:rsidR="00604D7C" w:rsidRPr="00A97046">
              <w:rPr>
                <w:rFonts w:ascii="Times New Roman" w:eastAsia="方正黑体简体" w:hAnsi="Times New Roman" w:cs="Times New Roman"/>
                <w:color w:val="000000" w:themeColor="text1"/>
                <w:kern w:val="0"/>
                <w:sz w:val="24"/>
                <w:szCs w:val="24"/>
              </w:rPr>
              <w:t>20</w:t>
            </w:r>
          </w:p>
          <w:p w14:paraId="7DFDFB7A"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实际</w:t>
            </w:r>
          </w:p>
        </w:tc>
        <w:tc>
          <w:tcPr>
            <w:tcW w:w="851" w:type="dxa"/>
            <w:vAlign w:val="center"/>
          </w:tcPr>
          <w:p w14:paraId="13A5658B"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202</w:t>
            </w:r>
            <w:r w:rsidR="00604D7C" w:rsidRPr="00A97046">
              <w:rPr>
                <w:rFonts w:ascii="Times New Roman" w:eastAsia="方正黑体简体" w:hAnsi="Times New Roman" w:cs="Times New Roman"/>
                <w:color w:val="000000" w:themeColor="text1"/>
                <w:kern w:val="0"/>
                <w:sz w:val="24"/>
                <w:szCs w:val="24"/>
              </w:rPr>
              <w:t>5</w:t>
            </w:r>
            <w:r w:rsidRPr="00A97046">
              <w:rPr>
                <w:rFonts w:ascii="Times New Roman" w:eastAsia="方正黑体简体" w:hAnsi="Times New Roman" w:cs="Times New Roman"/>
                <w:color w:val="000000" w:themeColor="text1"/>
                <w:kern w:val="0"/>
                <w:sz w:val="24"/>
                <w:szCs w:val="24"/>
              </w:rPr>
              <w:t>规划</w:t>
            </w:r>
          </w:p>
        </w:tc>
        <w:tc>
          <w:tcPr>
            <w:tcW w:w="1433" w:type="dxa"/>
            <w:vAlign w:val="center"/>
          </w:tcPr>
          <w:p w14:paraId="4B354077"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年均增长</w:t>
            </w:r>
          </w:p>
        </w:tc>
        <w:tc>
          <w:tcPr>
            <w:tcW w:w="992" w:type="dxa"/>
            <w:vAlign w:val="center"/>
          </w:tcPr>
          <w:p w14:paraId="54F6ED32" w14:textId="77777777" w:rsidR="005A03D1" w:rsidRPr="00A97046" w:rsidRDefault="005A03D1" w:rsidP="002104CA">
            <w:pPr>
              <w:widowControl/>
              <w:adjustRightInd w:val="0"/>
              <w:snapToGrid w:val="0"/>
              <w:jc w:val="center"/>
              <w:rPr>
                <w:rFonts w:ascii="Times New Roman" w:eastAsia="方正黑体简体" w:hAnsi="Times New Roman" w:cs="Times New Roman"/>
                <w:color w:val="000000" w:themeColor="text1"/>
                <w:kern w:val="0"/>
                <w:sz w:val="24"/>
                <w:szCs w:val="24"/>
              </w:rPr>
            </w:pPr>
            <w:r w:rsidRPr="00A97046">
              <w:rPr>
                <w:rFonts w:ascii="Times New Roman" w:eastAsia="方正黑体简体" w:hAnsi="Times New Roman" w:cs="Times New Roman"/>
                <w:color w:val="000000" w:themeColor="text1"/>
                <w:kern w:val="0"/>
                <w:sz w:val="24"/>
                <w:szCs w:val="24"/>
              </w:rPr>
              <w:t>属性</w:t>
            </w:r>
          </w:p>
        </w:tc>
      </w:tr>
      <w:tr w:rsidR="00A97046" w:rsidRPr="00A97046" w14:paraId="285243E1" w14:textId="77777777" w:rsidTr="00FA2C51">
        <w:trPr>
          <w:trHeight w:val="454"/>
          <w:jc w:val="center"/>
        </w:trPr>
        <w:tc>
          <w:tcPr>
            <w:tcW w:w="859" w:type="dxa"/>
            <w:tcBorders>
              <w:bottom w:val="single" w:sz="4" w:space="0" w:color="auto"/>
            </w:tcBorders>
            <w:vAlign w:val="center"/>
          </w:tcPr>
          <w:p w14:paraId="4DC434BD"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总量</w:t>
            </w:r>
          </w:p>
          <w:p w14:paraId="7B2821E1"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目标</w:t>
            </w:r>
          </w:p>
        </w:tc>
        <w:tc>
          <w:tcPr>
            <w:tcW w:w="2754" w:type="dxa"/>
            <w:tcBorders>
              <w:bottom w:val="single" w:sz="4" w:space="0" w:color="auto"/>
            </w:tcBorders>
            <w:vAlign w:val="center"/>
          </w:tcPr>
          <w:p w14:paraId="4DA8B22B"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一次能源消费总量</w:t>
            </w:r>
          </w:p>
        </w:tc>
        <w:tc>
          <w:tcPr>
            <w:tcW w:w="1405" w:type="dxa"/>
            <w:tcBorders>
              <w:bottom w:val="single" w:sz="4" w:space="0" w:color="auto"/>
            </w:tcBorders>
            <w:vAlign w:val="center"/>
          </w:tcPr>
          <w:p w14:paraId="5BC7F828"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万吨标准煤</w:t>
            </w:r>
          </w:p>
        </w:tc>
        <w:tc>
          <w:tcPr>
            <w:tcW w:w="847" w:type="dxa"/>
            <w:tcBorders>
              <w:bottom w:val="single" w:sz="4" w:space="0" w:color="auto"/>
            </w:tcBorders>
            <w:vAlign w:val="center"/>
          </w:tcPr>
          <w:p w14:paraId="2187FCE3" w14:textId="77777777" w:rsidR="00F67E0C" w:rsidRPr="00A97046" w:rsidRDefault="00F67E0C" w:rsidP="00F67E0C">
            <w:pPr>
              <w:widowControl/>
              <w:adjustRightInd w:val="0"/>
              <w:snapToGrid w:val="0"/>
              <w:ind w:leftChars="-20" w:left="-42" w:rightChars="-20" w:right="-42"/>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5184.7</w:t>
            </w:r>
          </w:p>
        </w:tc>
        <w:tc>
          <w:tcPr>
            <w:tcW w:w="851" w:type="dxa"/>
            <w:tcBorders>
              <w:bottom w:val="single" w:sz="4" w:space="0" w:color="auto"/>
            </w:tcBorders>
            <w:vAlign w:val="center"/>
          </w:tcPr>
          <w:p w14:paraId="78FD4895" w14:textId="341B4CC9"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1433" w:type="dxa"/>
            <w:tcBorders>
              <w:bottom w:val="single" w:sz="4" w:space="0" w:color="auto"/>
            </w:tcBorders>
            <w:vAlign w:val="center"/>
          </w:tcPr>
          <w:p w14:paraId="27D67E35" w14:textId="1CA38A70"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完成省政府下达任务</w:t>
            </w:r>
          </w:p>
        </w:tc>
        <w:tc>
          <w:tcPr>
            <w:tcW w:w="992" w:type="dxa"/>
            <w:tcBorders>
              <w:bottom w:val="single" w:sz="4" w:space="0" w:color="auto"/>
            </w:tcBorders>
            <w:vAlign w:val="center"/>
          </w:tcPr>
          <w:p w14:paraId="6AB47751"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117B7E17" w14:textId="77777777" w:rsidTr="00FA2C51">
        <w:trPr>
          <w:trHeight w:val="454"/>
          <w:jc w:val="center"/>
        </w:trPr>
        <w:tc>
          <w:tcPr>
            <w:tcW w:w="859" w:type="dxa"/>
            <w:vMerge w:val="restart"/>
            <w:tcBorders>
              <w:top w:val="single" w:sz="4" w:space="0" w:color="auto"/>
              <w:left w:val="single" w:sz="4" w:space="0" w:color="auto"/>
              <w:bottom w:val="single" w:sz="4" w:space="0" w:color="auto"/>
              <w:right w:val="single" w:sz="4" w:space="0" w:color="auto"/>
            </w:tcBorders>
            <w:vAlign w:val="center"/>
          </w:tcPr>
          <w:p w14:paraId="7702E654"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结构</w:t>
            </w:r>
          </w:p>
          <w:p w14:paraId="454B0B51"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目标</w:t>
            </w:r>
          </w:p>
        </w:tc>
        <w:tc>
          <w:tcPr>
            <w:tcW w:w="2754" w:type="dxa"/>
            <w:tcBorders>
              <w:top w:val="single" w:sz="4" w:space="0" w:color="auto"/>
              <w:left w:val="single" w:sz="4" w:space="0" w:color="auto"/>
              <w:bottom w:val="single" w:sz="4" w:space="0" w:color="auto"/>
              <w:right w:val="single" w:sz="4" w:space="0" w:color="auto"/>
            </w:tcBorders>
            <w:vAlign w:val="center"/>
          </w:tcPr>
          <w:p w14:paraId="6AFE045B"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非化石能源消费比重</w:t>
            </w:r>
          </w:p>
        </w:tc>
        <w:tc>
          <w:tcPr>
            <w:tcW w:w="1405" w:type="dxa"/>
            <w:tcBorders>
              <w:top w:val="single" w:sz="4" w:space="0" w:color="auto"/>
              <w:left w:val="single" w:sz="4" w:space="0" w:color="auto"/>
              <w:bottom w:val="single" w:sz="4" w:space="0" w:color="auto"/>
              <w:right w:val="single" w:sz="4" w:space="0" w:color="auto"/>
            </w:tcBorders>
            <w:vAlign w:val="center"/>
          </w:tcPr>
          <w:p w14:paraId="2DFA0069"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6AEE7E9B"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44.2</w:t>
            </w:r>
          </w:p>
        </w:tc>
        <w:tc>
          <w:tcPr>
            <w:tcW w:w="851" w:type="dxa"/>
            <w:tcBorders>
              <w:top w:val="single" w:sz="4" w:space="0" w:color="auto"/>
              <w:left w:val="single" w:sz="4" w:space="0" w:color="auto"/>
              <w:bottom w:val="single" w:sz="4" w:space="0" w:color="auto"/>
              <w:right w:val="single" w:sz="4" w:space="0" w:color="auto"/>
            </w:tcBorders>
            <w:vAlign w:val="center"/>
          </w:tcPr>
          <w:p w14:paraId="5A7BDE91" w14:textId="6A27D53C" w:rsidR="00F67E0C" w:rsidRPr="00A97046" w:rsidRDefault="009A0AAA"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5</w:t>
            </w:r>
            <w:r w:rsidRPr="00A97046">
              <w:rPr>
                <w:rFonts w:ascii="Times New Roman" w:eastAsia="方正仿宋简体" w:hAnsi="Times New Roman" w:cs="Times New Roman"/>
                <w:color w:val="000000" w:themeColor="text1"/>
                <w:kern w:val="0"/>
                <w:sz w:val="24"/>
                <w:szCs w:val="24"/>
              </w:rPr>
              <w:t>0</w:t>
            </w:r>
          </w:p>
        </w:tc>
        <w:tc>
          <w:tcPr>
            <w:tcW w:w="1433" w:type="dxa"/>
            <w:tcBorders>
              <w:top w:val="single" w:sz="4" w:space="0" w:color="auto"/>
              <w:left w:val="single" w:sz="4" w:space="0" w:color="auto"/>
              <w:bottom w:val="single" w:sz="4" w:space="0" w:color="auto"/>
              <w:right w:val="single" w:sz="4" w:space="0" w:color="auto"/>
            </w:tcBorders>
            <w:vAlign w:val="center"/>
          </w:tcPr>
          <w:p w14:paraId="5D164DFF" w14:textId="33605D64" w:rsidR="00F67E0C" w:rsidRPr="00A97046" w:rsidRDefault="00DB2156"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highlight w:val="yellow"/>
              </w:rPr>
              <w:t>[</w:t>
            </w:r>
            <w:r w:rsidRPr="00A97046">
              <w:rPr>
                <w:rFonts w:ascii="Times New Roman" w:eastAsia="方正仿宋简体" w:hAnsi="Times New Roman" w:cs="Times New Roman" w:hint="eastAsia"/>
                <w:color w:val="000000" w:themeColor="text1"/>
                <w:kern w:val="0"/>
                <w:sz w:val="24"/>
                <w:szCs w:val="24"/>
                <w:highlight w:val="yellow"/>
              </w:rPr>
              <w:t>5.8</w:t>
            </w:r>
            <w:r w:rsidRPr="00A97046">
              <w:rPr>
                <w:rFonts w:ascii="Times New Roman" w:eastAsia="方正仿宋简体" w:hAnsi="Times New Roman" w:cs="Times New Roman"/>
                <w:color w:val="000000" w:themeColor="text1"/>
                <w:kern w:val="0"/>
                <w:sz w:val="24"/>
                <w:szCs w:val="24"/>
                <w:highlight w:val="yellow"/>
              </w:rPr>
              <w:t>%]</w:t>
            </w:r>
          </w:p>
        </w:tc>
        <w:tc>
          <w:tcPr>
            <w:tcW w:w="992" w:type="dxa"/>
            <w:tcBorders>
              <w:top w:val="single" w:sz="4" w:space="0" w:color="auto"/>
              <w:left w:val="single" w:sz="4" w:space="0" w:color="auto"/>
              <w:bottom w:val="single" w:sz="4" w:space="0" w:color="auto"/>
              <w:right w:val="single" w:sz="4" w:space="0" w:color="auto"/>
            </w:tcBorders>
            <w:vAlign w:val="center"/>
          </w:tcPr>
          <w:p w14:paraId="3BBB0A00"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约束性</w:t>
            </w:r>
          </w:p>
        </w:tc>
      </w:tr>
      <w:tr w:rsidR="00A97046" w:rsidRPr="00A97046" w14:paraId="64952159" w14:textId="77777777" w:rsidTr="00FA2C51">
        <w:trPr>
          <w:trHeight w:val="454"/>
          <w:jc w:val="center"/>
        </w:trPr>
        <w:tc>
          <w:tcPr>
            <w:tcW w:w="859" w:type="dxa"/>
            <w:vMerge/>
            <w:tcBorders>
              <w:top w:val="single" w:sz="4" w:space="0" w:color="auto"/>
              <w:left w:val="single" w:sz="4" w:space="0" w:color="auto"/>
              <w:bottom w:val="single" w:sz="4" w:space="0" w:color="auto"/>
              <w:right w:val="single" w:sz="4" w:space="0" w:color="auto"/>
            </w:tcBorders>
            <w:vAlign w:val="center"/>
          </w:tcPr>
          <w:p w14:paraId="3D76D4C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12CEE969"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天然气消费比重</w:t>
            </w:r>
          </w:p>
        </w:tc>
        <w:tc>
          <w:tcPr>
            <w:tcW w:w="1405" w:type="dxa"/>
            <w:tcBorders>
              <w:top w:val="single" w:sz="4" w:space="0" w:color="auto"/>
              <w:left w:val="single" w:sz="4" w:space="0" w:color="auto"/>
              <w:bottom w:val="single" w:sz="4" w:space="0" w:color="auto"/>
              <w:right w:val="single" w:sz="4" w:space="0" w:color="auto"/>
            </w:tcBorders>
            <w:vAlign w:val="center"/>
          </w:tcPr>
          <w:p w14:paraId="26DD1D50"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0BBA5A6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18.5</w:t>
            </w:r>
          </w:p>
        </w:tc>
        <w:tc>
          <w:tcPr>
            <w:tcW w:w="851" w:type="dxa"/>
            <w:tcBorders>
              <w:top w:val="single" w:sz="4" w:space="0" w:color="auto"/>
              <w:left w:val="single" w:sz="4" w:space="0" w:color="auto"/>
              <w:bottom w:val="single" w:sz="4" w:space="0" w:color="auto"/>
              <w:right w:val="single" w:sz="4" w:space="0" w:color="auto"/>
            </w:tcBorders>
            <w:vAlign w:val="center"/>
          </w:tcPr>
          <w:p w14:paraId="072C1C09"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18</w:t>
            </w:r>
          </w:p>
        </w:tc>
        <w:tc>
          <w:tcPr>
            <w:tcW w:w="1433" w:type="dxa"/>
            <w:tcBorders>
              <w:top w:val="single" w:sz="4" w:space="0" w:color="auto"/>
              <w:left w:val="single" w:sz="4" w:space="0" w:color="auto"/>
              <w:bottom w:val="single" w:sz="4" w:space="0" w:color="auto"/>
              <w:right w:val="single" w:sz="4" w:space="0" w:color="auto"/>
            </w:tcBorders>
            <w:vAlign w:val="center"/>
          </w:tcPr>
          <w:p w14:paraId="423C323A"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w:t>
            </w:r>
            <w:r w:rsidRPr="00A97046">
              <w:rPr>
                <w:rFonts w:ascii="Times New Roman" w:eastAsia="方正仿宋简体" w:hAnsi="Times New Roman" w:cs="Times New Roman" w:hint="eastAsia"/>
                <w:color w:val="000000" w:themeColor="text1"/>
                <w:kern w:val="0"/>
                <w:sz w:val="24"/>
                <w:szCs w:val="24"/>
              </w:rPr>
              <w:t>-</w:t>
            </w:r>
            <w:r w:rsidRPr="00A97046">
              <w:rPr>
                <w:rFonts w:ascii="Times New Roman" w:eastAsia="方正仿宋简体" w:hAnsi="Times New Roman" w:cs="Times New Roman"/>
                <w:color w:val="000000" w:themeColor="text1"/>
                <w:kern w:val="0"/>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1A5FB450"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2FB886E3" w14:textId="77777777" w:rsidTr="00FA2C51">
        <w:trPr>
          <w:trHeight w:val="454"/>
          <w:jc w:val="center"/>
        </w:trPr>
        <w:tc>
          <w:tcPr>
            <w:tcW w:w="859" w:type="dxa"/>
            <w:vMerge/>
            <w:tcBorders>
              <w:top w:val="single" w:sz="4" w:space="0" w:color="auto"/>
              <w:left w:val="single" w:sz="4" w:space="0" w:color="auto"/>
              <w:bottom w:val="single" w:sz="4" w:space="0" w:color="auto"/>
              <w:right w:val="single" w:sz="4" w:space="0" w:color="auto"/>
            </w:tcBorders>
            <w:vAlign w:val="center"/>
          </w:tcPr>
          <w:p w14:paraId="49A7318E"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2E2500DC"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proofErr w:type="gramStart"/>
            <w:r w:rsidRPr="00A97046">
              <w:rPr>
                <w:rFonts w:ascii="Times New Roman" w:eastAsia="方正仿宋简体" w:hAnsi="Times New Roman" w:cs="Times New Roman"/>
                <w:color w:val="000000" w:themeColor="text1"/>
                <w:kern w:val="0"/>
                <w:sz w:val="24"/>
                <w:szCs w:val="24"/>
              </w:rPr>
              <w:t>煤品</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14:paraId="5C9EBD74"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50D6FA8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14:paraId="62571D9C"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4</w:t>
            </w:r>
          </w:p>
        </w:tc>
        <w:tc>
          <w:tcPr>
            <w:tcW w:w="1433" w:type="dxa"/>
            <w:tcBorders>
              <w:top w:val="single" w:sz="4" w:space="0" w:color="auto"/>
              <w:left w:val="single" w:sz="4" w:space="0" w:color="auto"/>
              <w:bottom w:val="single" w:sz="4" w:space="0" w:color="auto"/>
              <w:right w:val="single" w:sz="4" w:space="0" w:color="auto"/>
            </w:tcBorders>
            <w:vAlign w:val="center"/>
          </w:tcPr>
          <w:p w14:paraId="4317C576"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01FF06E7"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4671FA2A" w14:textId="77777777" w:rsidTr="00FA2C51">
        <w:trPr>
          <w:trHeight w:val="454"/>
          <w:jc w:val="center"/>
        </w:trPr>
        <w:tc>
          <w:tcPr>
            <w:tcW w:w="859" w:type="dxa"/>
            <w:vMerge/>
            <w:tcBorders>
              <w:top w:val="single" w:sz="4" w:space="0" w:color="auto"/>
              <w:left w:val="single" w:sz="4" w:space="0" w:color="auto"/>
              <w:bottom w:val="single" w:sz="4" w:space="0" w:color="auto"/>
              <w:right w:val="single" w:sz="4" w:space="0" w:color="auto"/>
            </w:tcBorders>
            <w:vAlign w:val="center"/>
          </w:tcPr>
          <w:p w14:paraId="551B8A6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1C9A983F" w14:textId="28D8FA0F" w:rsidR="00F67E0C" w:rsidRPr="00A97046" w:rsidRDefault="00DB2156" w:rsidP="00DB2156">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其他</w:t>
            </w:r>
            <w:r w:rsidR="00F67E0C" w:rsidRPr="00A97046">
              <w:rPr>
                <w:rFonts w:ascii="Times New Roman" w:eastAsia="方正仿宋简体" w:hAnsi="Times New Roman" w:cs="Times New Roman"/>
                <w:color w:val="000000" w:themeColor="text1"/>
                <w:kern w:val="0"/>
                <w:sz w:val="24"/>
                <w:szCs w:val="24"/>
              </w:rPr>
              <w:t>能源</w:t>
            </w:r>
          </w:p>
        </w:tc>
        <w:tc>
          <w:tcPr>
            <w:tcW w:w="1405" w:type="dxa"/>
            <w:tcBorders>
              <w:top w:val="single" w:sz="4" w:space="0" w:color="auto"/>
              <w:left w:val="single" w:sz="4" w:space="0" w:color="auto"/>
              <w:bottom w:val="single" w:sz="4" w:space="0" w:color="auto"/>
              <w:right w:val="single" w:sz="4" w:space="0" w:color="auto"/>
            </w:tcBorders>
            <w:vAlign w:val="center"/>
          </w:tcPr>
          <w:p w14:paraId="71CF6D25"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3D9B107D" w14:textId="5879FAEE" w:rsidR="00F67E0C" w:rsidRPr="00A97046" w:rsidRDefault="00DB2156"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14:paraId="00D4628E" w14:textId="47B181DA" w:rsidR="00F67E0C" w:rsidRPr="00A97046" w:rsidRDefault="00C465E2"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2</w:t>
            </w:r>
          </w:p>
        </w:tc>
        <w:tc>
          <w:tcPr>
            <w:tcW w:w="1433" w:type="dxa"/>
            <w:tcBorders>
              <w:top w:val="single" w:sz="4" w:space="0" w:color="auto"/>
              <w:left w:val="single" w:sz="4" w:space="0" w:color="auto"/>
              <w:bottom w:val="single" w:sz="4" w:space="0" w:color="auto"/>
              <w:right w:val="single" w:sz="4" w:space="0" w:color="auto"/>
            </w:tcBorders>
            <w:vAlign w:val="center"/>
          </w:tcPr>
          <w:p w14:paraId="6ED59E93" w14:textId="72478604" w:rsidR="00F67E0C" w:rsidRPr="00A97046" w:rsidRDefault="00DB2156"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highlight w:val="yellow"/>
              </w:rPr>
              <w:t>[</w:t>
            </w:r>
            <w:r w:rsidRPr="00A97046">
              <w:rPr>
                <w:rFonts w:ascii="Times New Roman" w:eastAsia="方正仿宋简体" w:hAnsi="Times New Roman" w:cs="Times New Roman" w:hint="eastAsia"/>
                <w:color w:val="000000" w:themeColor="text1"/>
                <w:kern w:val="0"/>
                <w:sz w:val="24"/>
                <w:szCs w:val="24"/>
                <w:highlight w:val="yellow"/>
              </w:rPr>
              <w:t>0.1</w:t>
            </w:r>
            <w:r w:rsidRPr="00A97046">
              <w:rPr>
                <w:rFonts w:ascii="Times New Roman" w:eastAsia="方正仿宋简体" w:hAnsi="Times New Roman" w:cs="Times New Roman"/>
                <w:color w:val="000000" w:themeColor="text1"/>
                <w:kern w:val="0"/>
                <w:sz w:val="24"/>
                <w:szCs w:val="24"/>
                <w:highlight w:val="yellow"/>
              </w:rPr>
              <w:t>%]</w:t>
            </w:r>
          </w:p>
        </w:tc>
        <w:tc>
          <w:tcPr>
            <w:tcW w:w="992" w:type="dxa"/>
            <w:tcBorders>
              <w:top w:val="single" w:sz="4" w:space="0" w:color="auto"/>
              <w:left w:val="single" w:sz="4" w:space="0" w:color="auto"/>
              <w:bottom w:val="single" w:sz="4" w:space="0" w:color="auto"/>
              <w:right w:val="single" w:sz="4" w:space="0" w:color="auto"/>
            </w:tcBorders>
            <w:vAlign w:val="center"/>
          </w:tcPr>
          <w:p w14:paraId="14316810"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32F3E8D8" w14:textId="77777777" w:rsidTr="00FA2C51">
        <w:trPr>
          <w:trHeight w:val="454"/>
          <w:jc w:val="center"/>
        </w:trPr>
        <w:tc>
          <w:tcPr>
            <w:tcW w:w="859" w:type="dxa"/>
            <w:vMerge w:val="restart"/>
            <w:tcBorders>
              <w:top w:val="single" w:sz="4" w:space="0" w:color="auto"/>
              <w:left w:val="single" w:sz="4" w:space="0" w:color="auto"/>
              <w:bottom w:val="single" w:sz="4" w:space="0" w:color="auto"/>
              <w:right w:val="single" w:sz="4" w:space="0" w:color="auto"/>
            </w:tcBorders>
            <w:vAlign w:val="center"/>
          </w:tcPr>
          <w:p w14:paraId="1D96FA9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安全保障</w:t>
            </w:r>
          </w:p>
        </w:tc>
        <w:tc>
          <w:tcPr>
            <w:tcW w:w="2754" w:type="dxa"/>
            <w:tcBorders>
              <w:top w:val="single" w:sz="4" w:space="0" w:color="auto"/>
              <w:left w:val="single" w:sz="4" w:space="0" w:color="auto"/>
              <w:bottom w:val="single" w:sz="4" w:space="0" w:color="auto"/>
              <w:right w:val="single" w:sz="4" w:space="0" w:color="auto"/>
            </w:tcBorders>
            <w:vAlign w:val="center"/>
          </w:tcPr>
          <w:p w14:paraId="441965AD"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能源综合生产能力</w:t>
            </w:r>
          </w:p>
        </w:tc>
        <w:tc>
          <w:tcPr>
            <w:tcW w:w="1405" w:type="dxa"/>
            <w:tcBorders>
              <w:top w:val="single" w:sz="4" w:space="0" w:color="auto"/>
              <w:left w:val="single" w:sz="4" w:space="0" w:color="auto"/>
              <w:bottom w:val="single" w:sz="4" w:space="0" w:color="auto"/>
              <w:right w:val="single" w:sz="4" w:space="0" w:color="auto"/>
            </w:tcBorders>
            <w:vAlign w:val="center"/>
          </w:tcPr>
          <w:p w14:paraId="1D5E755E"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万吨</w:t>
            </w:r>
            <w:r w:rsidRPr="00A97046">
              <w:rPr>
                <w:rFonts w:ascii="Times New Roman" w:eastAsia="方正仿宋简体" w:hAnsi="Times New Roman" w:cs="Times New Roman"/>
                <w:color w:val="000000" w:themeColor="text1"/>
                <w:kern w:val="0"/>
                <w:sz w:val="24"/>
                <w:szCs w:val="24"/>
              </w:rPr>
              <w:t>标准煤</w:t>
            </w:r>
          </w:p>
        </w:tc>
        <w:tc>
          <w:tcPr>
            <w:tcW w:w="847" w:type="dxa"/>
            <w:tcBorders>
              <w:top w:val="single" w:sz="4" w:space="0" w:color="auto"/>
              <w:left w:val="single" w:sz="4" w:space="0" w:color="auto"/>
              <w:bottom w:val="single" w:sz="4" w:space="0" w:color="auto"/>
              <w:right w:val="single" w:sz="4" w:space="0" w:color="auto"/>
            </w:tcBorders>
            <w:vAlign w:val="center"/>
          </w:tcPr>
          <w:p w14:paraId="4BC9509E" w14:textId="395EEE27" w:rsidR="00F67E0C" w:rsidRPr="00A97046" w:rsidRDefault="00DB2156" w:rsidP="00DB2156">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353.5</w:t>
            </w:r>
          </w:p>
        </w:tc>
        <w:tc>
          <w:tcPr>
            <w:tcW w:w="851" w:type="dxa"/>
            <w:tcBorders>
              <w:top w:val="single" w:sz="4" w:space="0" w:color="auto"/>
              <w:left w:val="single" w:sz="4" w:space="0" w:color="auto"/>
              <w:bottom w:val="single" w:sz="4" w:space="0" w:color="auto"/>
              <w:right w:val="single" w:sz="4" w:space="0" w:color="auto"/>
            </w:tcBorders>
            <w:vAlign w:val="center"/>
          </w:tcPr>
          <w:p w14:paraId="0526A374"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6</w:t>
            </w:r>
            <w:r w:rsidRPr="00A97046">
              <w:rPr>
                <w:rFonts w:ascii="Times New Roman" w:eastAsia="方正仿宋简体" w:hAnsi="Times New Roman" w:cs="Times New Roman"/>
                <w:color w:val="000000" w:themeColor="text1"/>
                <w:kern w:val="0"/>
                <w:sz w:val="24"/>
                <w:szCs w:val="24"/>
              </w:rPr>
              <w:t>50</w:t>
            </w:r>
          </w:p>
        </w:tc>
        <w:tc>
          <w:tcPr>
            <w:tcW w:w="1433" w:type="dxa"/>
            <w:tcBorders>
              <w:top w:val="single" w:sz="4" w:space="0" w:color="auto"/>
              <w:left w:val="single" w:sz="4" w:space="0" w:color="auto"/>
              <w:bottom w:val="single" w:sz="4" w:space="0" w:color="auto"/>
              <w:right w:val="single" w:sz="4" w:space="0" w:color="auto"/>
            </w:tcBorders>
            <w:vAlign w:val="center"/>
          </w:tcPr>
          <w:p w14:paraId="36595BC1"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D21C0F3" w14:textId="27E91CCB"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约束</w:t>
            </w:r>
            <w:r w:rsidRPr="00A97046">
              <w:rPr>
                <w:rFonts w:ascii="Times New Roman" w:eastAsia="方正仿宋简体" w:hAnsi="Times New Roman" w:cs="Times New Roman"/>
                <w:color w:val="000000" w:themeColor="text1"/>
                <w:kern w:val="0"/>
                <w:sz w:val="24"/>
                <w:szCs w:val="24"/>
              </w:rPr>
              <w:t>性</w:t>
            </w:r>
          </w:p>
        </w:tc>
      </w:tr>
      <w:tr w:rsidR="00A97046" w:rsidRPr="00A97046" w14:paraId="4951ECE2" w14:textId="77777777" w:rsidTr="00FA2C51">
        <w:trPr>
          <w:trHeight w:val="454"/>
          <w:jc w:val="center"/>
        </w:trPr>
        <w:tc>
          <w:tcPr>
            <w:tcW w:w="859" w:type="dxa"/>
            <w:vMerge/>
            <w:tcBorders>
              <w:top w:val="single" w:sz="4" w:space="0" w:color="auto"/>
              <w:left w:val="single" w:sz="4" w:space="0" w:color="auto"/>
              <w:bottom w:val="single" w:sz="4" w:space="0" w:color="auto"/>
              <w:right w:val="single" w:sz="4" w:space="0" w:color="auto"/>
            </w:tcBorders>
            <w:vAlign w:val="center"/>
          </w:tcPr>
          <w:p w14:paraId="523873A5"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5AB95E3A"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全市电网负荷备用率</w:t>
            </w:r>
          </w:p>
        </w:tc>
        <w:tc>
          <w:tcPr>
            <w:tcW w:w="1405" w:type="dxa"/>
            <w:tcBorders>
              <w:top w:val="single" w:sz="4" w:space="0" w:color="auto"/>
              <w:left w:val="single" w:sz="4" w:space="0" w:color="auto"/>
              <w:bottom w:val="single" w:sz="4" w:space="0" w:color="auto"/>
              <w:right w:val="single" w:sz="4" w:space="0" w:color="auto"/>
            </w:tcBorders>
            <w:vAlign w:val="center"/>
          </w:tcPr>
          <w:p w14:paraId="1460B662"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5D4182E0"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546AAD6"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10-15</w:t>
            </w:r>
          </w:p>
        </w:tc>
        <w:tc>
          <w:tcPr>
            <w:tcW w:w="1433" w:type="dxa"/>
            <w:tcBorders>
              <w:top w:val="single" w:sz="4" w:space="0" w:color="auto"/>
              <w:left w:val="single" w:sz="4" w:space="0" w:color="auto"/>
              <w:bottom w:val="single" w:sz="4" w:space="0" w:color="auto"/>
              <w:right w:val="single" w:sz="4" w:space="0" w:color="auto"/>
            </w:tcBorders>
            <w:vAlign w:val="center"/>
          </w:tcPr>
          <w:p w14:paraId="731496F3"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7EFE5DB"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3F1E02E9" w14:textId="77777777" w:rsidTr="00FA2C51">
        <w:trPr>
          <w:trHeight w:val="454"/>
          <w:jc w:val="center"/>
        </w:trPr>
        <w:tc>
          <w:tcPr>
            <w:tcW w:w="859" w:type="dxa"/>
            <w:vMerge/>
            <w:tcBorders>
              <w:top w:val="single" w:sz="4" w:space="0" w:color="auto"/>
              <w:left w:val="single" w:sz="4" w:space="0" w:color="auto"/>
              <w:bottom w:val="single" w:sz="4" w:space="0" w:color="auto"/>
              <w:right w:val="single" w:sz="4" w:space="0" w:color="auto"/>
            </w:tcBorders>
            <w:vAlign w:val="center"/>
          </w:tcPr>
          <w:p w14:paraId="66F96A59"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0971C6C8"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用户平均停电时间</w:t>
            </w:r>
          </w:p>
        </w:tc>
        <w:tc>
          <w:tcPr>
            <w:tcW w:w="1405" w:type="dxa"/>
            <w:tcBorders>
              <w:top w:val="single" w:sz="4" w:space="0" w:color="auto"/>
              <w:left w:val="single" w:sz="4" w:space="0" w:color="auto"/>
              <w:bottom w:val="single" w:sz="4" w:space="0" w:color="auto"/>
              <w:right w:val="single" w:sz="4" w:space="0" w:color="auto"/>
            </w:tcBorders>
            <w:vAlign w:val="center"/>
          </w:tcPr>
          <w:p w14:paraId="6CE39017"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小时</w:t>
            </w:r>
            <w:r w:rsidRPr="00A97046">
              <w:rPr>
                <w:rFonts w:ascii="Times New Roman" w:eastAsia="方正仿宋简体" w:hAnsi="Times New Roman" w:cs="Times New Roman"/>
                <w:color w:val="000000" w:themeColor="text1"/>
                <w:kern w:val="0"/>
                <w:sz w:val="24"/>
                <w:szCs w:val="24"/>
              </w:rPr>
              <w:t>/</w:t>
            </w:r>
            <w:r w:rsidRPr="00A97046">
              <w:rPr>
                <w:rFonts w:ascii="Times New Roman" w:eastAsia="方正仿宋简体" w:hAnsi="Times New Roman" w:cs="Times New Roman"/>
                <w:color w:val="000000" w:themeColor="text1"/>
                <w:kern w:val="0"/>
                <w:sz w:val="24"/>
                <w:szCs w:val="24"/>
              </w:rPr>
              <w:t>户</w:t>
            </w:r>
          </w:p>
        </w:tc>
        <w:tc>
          <w:tcPr>
            <w:tcW w:w="847" w:type="dxa"/>
            <w:tcBorders>
              <w:top w:val="single" w:sz="4" w:space="0" w:color="auto"/>
              <w:left w:val="single" w:sz="4" w:space="0" w:color="auto"/>
              <w:bottom w:val="single" w:sz="4" w:space="0" w:color="auto"/>
              <w:right w:val="single" w:sz="4" w:space="0" w:color="auto"/>
            </w:tcBorders>
            <w:vAlign w:val="center"/>
          </w:tcPr>
          <w:p w14:paraId="711BAD5A"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8.26</w:t>
            </w:r>
          </w:p>
        </w:tc>
        <w:tc>
          <w:tcPr>
            <w:tcW w:w="851" w:type="dxa"/>
            <w:tcBorders>
              <w:top w:val="single" w:sz="4" w:space="0" w:color="auto"/>
              <w:left w:val="single" w:sz="4" w:space="0" w:color="auto"/>
              <w:bottom w:val="single" w:sz="4" w:space="0" w:color="auto"/>
              <w:right w:val="single" w:sz="4" w:space="0" w:color="auto"/>
            </w:tcBorders>
            <w:vAlign w:val="center"/>
          </w:tcPr>
          <w:p w14:paraId="4DD63E38"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0</w:t>
            </w:r>
            <w:r w:rsidRPr="00A97046">
              <w:rPr>
                <w:rFonts w:ascii="Times New Roman" w:eastAsia="方正仿宋简体" w:hAnsi="Times New Roman" w:cs="Times New Roman"/>
                <w:color w:val="000000" w:themeColor="text1"/>
                <w:kern w:val="0"/>
                <w:sz w:val="24"/>
                <w:szCs w:val="24"/>
              </w:rPr>
              <w:t>.8</w:t>
            </w:r>
          </w:p>
        </w:tc>
        <w:tc>
          <w:tcPr>
            <w:tcW w:w="1433" w:type="dxa"/>
            <w:tcBorders>
              <w:top w:val="single" w:sz="4" w:space="0" w:color="auto"/>
              <w:left w:val="single" w:sz="4" w:space="0" w:color="auto"/>
              <w:bottom w:val="single" w:sz="4" w:space="0" w:color="auto"/>
              <w:right w:val="single" w:sz="4" w:space="0" w:color="auto"/>
            </w:tcBorders>
            <w:vAlign w:val="center"/>
          </w:tcPr>
          <w:p w14:paraId="2F1DD32B"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63AF6E2"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563D5307" w14:textId="77777777" w:rsidTr="00FA2C51">
        <w:trPr>
          <w:trHeight w:val="454"/>
          <w:jc w:val="center"/>
        </w:trPr>
        <w:tc>
          <w:tcPr>
            <w:tcW w:w="859" w:type="dxa"/>
            <w:vMerge w:val="restart"/>
            <w:tcBorders>
              <w:top w:val="single" w:sz="4" w:space="0" w:color="auto"/>
              <w:left w:val="single" w:sz="4" w:space="0" w:color="auto"/>
              <w:right w:val="single" w:sz="4" w:space="0" w:color="auto"/>
            </w:tcBorders>
            <w:vAlign w:val="center"/>
          </w:tcPr>
          <w:p w14:paraId="7D627111"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节能</w:t>
            </w:r>
          </w:p>
          <w:p w14:paraId="4498A3DE"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目标</w:t>
            </w:r>
          </w:p>
        </w:tc>
        <w:tc>
          <w:tcPr>
            <w:tcW w:w="2754" w:type="dxa"/>
            <w:tcBorders>
              <w:top w:val="single" w:sz="4" w:space="0" w:color="auto"/>
              <w:left w:val="single" w:sz="4" w:space="0" w:color="auto"/>
              <w:bottom w:val="single" w:sz="4" w:space="0" w:color="auto"/>
              <w:right w:val="single" w:sz="4" w:space="0" w:color="auto"/>
            </w:tcBorders>
            <w:vAlign w:val="center"/>
          </w:tcPr>
          <w:p w14:paraId="2ED35DE1" w14:textId="1FFC3425"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单位</w:t>
            </w:r>
            <w:r w:rsidRPr="00A97046">
              <w:rPr>
                <w:rFonts w:ascii="Times New Roman" w:eastAsia="方正仿宋简体" w:hAnsi="Times New Roman" w:cs="Times New Roman"/>
                <w:color w:val="000000" w:themeColor="text1"/>
                <w:kern w:val="0"/>
                <w:sz w:val="24"/>
                <w:szCs w:val="24"/>
              </w:rPr>
              <w:t>GDP</w:t>
            </w:r>
            <w:r w:rsidRPr="00A97046">
              <w:rPr>
                <w:rFonts w:ascii="Times New Roman" w:eastAsia="方正仿宋简体" w:hAnsi="Times New Roman" w:cs="Times New Roman"/>
                <w:color w:val="000000" w:themeColor="text1"/>
                <w:kern w:val="0"/>
                <w:sz w:val="24"/>
                <w:szCs w:val="24"/>
              </w:rPr>
              <w:t>能源消耗</w:t>
            </w:r>
            <w:r w:rsidR="00727318" w:rsidRPr="00A97046">
              <w:rPr>
                <w:rFonts w:ascii="Times New Roman" w:eastAsia="方正仿宋简体" w:hAnsi="Times New Roman" w:cs="Times New Roman" w:hint="eastAsia"/>
                <w:color w:val="000000" w:themeColor="text1"/>
                <w:kern w:val="0"/>
                <w:sz w:val="24"/>
                <w:szCs w:val="24"/>
              </w:rPr>
              <w:t>降低</w:t>
            </w:r>
          </w:p>
        </w:tc>
        <w:tc>
          <w:tcPr>
            <w:tcW w:w="1405" w:type="dxa"/>
            <w:tcBorders>
              <w:top w:val="single" w:sz="4" w:space="0" w:color="auto"/>
              <w:left w:val="single" w:sz="4" w:space="0" w:color="auto"/>
              <w:bottom w:val="single" w:sz="4" w:space="0" w:color="auto"/>
              <w:right w:val="single" w:sz="4" w:space="0" w:color="auto"/>
            </w:tcBorders>
            <w:vAlign w:val="center"/>
          </w:tcPr>
          <w:p w14:paraId="7DC55F98" w14:textId="3A5B9C25" w:rsidR="00F67E0C" w:rsidRPr="00A97046" w:rsidRDefault="00727318" w:rsidP="00727318">
            <w:pPr>
              <w:widowControl/>
              <w:adjustRightInd w:val="0"/>
              <w:snapToGrid w:val="0"/>
              <w:ind w:leftChars="-20" w:left="-42" w:rightChars="-20" w:right="-42"/>
              <w:jc w:val="center"/>
              <w:rPr>
                <w:rFonts w:ascii="Times New Roman" w:eastAsia="方正仿宋简体" w:hAnsi="Times New Roman" w:cs="Times New Roman"/>
                <w:color w:val="000000" w:themeColor="text1"/>
                <w:spacing w:val="-14"/>
                <w:kern w:val="0"/>
                <w:sz w:val="24"/>
                <w:szCs w:val="24"/>
              </w:rPr>
            </w:pPr>
            <w:r w:rsidRPr="00A97046">
              <w:rPr>
                <w:rFonts w:ascii="Times New Roman" w:eastAsia="方正仿宋简体" w:hAnsi="Times New Roman" w:cs="Times New Roman" w:hint="eastAsia"/>
                <w:color w:val="000000" w:themeColor="text1"/>
                <w:spacing w:val="-14"/>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17F148C7" w14:textId="563AD12E" w:rsidR="00F67E0C" w:rsidRPr="00A97046" w:rsidRDefault="00C219B9"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14.5</w:t>
            </w:r>
          </w:p>
        </w:tc>
        <w:tc>
          <w:tcPr>
            <w:tcW w:w="851" w:type="dxa"/>
            <w:tcBorders>
              <w:top w:val="single" w:sz="4" w:space="0" w:color="auto"/>
              <w:left w:val="single" w:sz="4" w:space="0" w:color="auto"/>
              <w:bottom w:val="single" w:sz="4" w:space="0" w:color="auto"/>
              <w:right w:val="single" w:sz="4" w:space="0" w:color="auto"/>
            </w:tcBorders>
            <w:vAlign w:val="center"/>
          </w:tcPr>
          <w:p w14:paraId="1E81A5D4"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1433" w:type="dxa"/>
            <w:tcBorders>
              <w:top w:val="single" w:sz="4" w:space="0" w:color="auto"/>
              <w:left w:val="single" w:sz="4" w:space="0" w:color="auto"/>
              <w:bottom w:val="single" w:sz="4" w:space="0" w:color="auto"/>
              <w:right w:val="single" w:sz="4" w:space="0" w:color="auto"/>
            </w:tcBorders>
            <w:vAlign w:val="center"/>
          </w:tcPr>
          <w:p w14:paraId="6EC37DF2"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完成省政府下达任务</w:t>
            </w:r>
          </w:p>
        </w:tc>
        <w:tc>
          <w:tcPr>
            <w:tcW w:w="992" w:type="dxa"/>
            <w:tcBorders>
              <w:top w:val="single" w:sz="4" w:space="0" w:color="auto"/>
              <w:left w:val="single" w:sz="4" w:space="0" w:color="auto"/>
              <w:bottom w:val="single" w:sz="4" w:space="0" w:color="auto"/>
              <w:right w:val="single" w:sz="4" w:space="0" w:color="auto"/>
            </w:tcBorders>
            <w:vAlign w:val="center"/>
          </w:tcPr>
          <w:p w14:paraId="5CC39523"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约束性</w:t>
            </w:r>
          </w:p>
        </w:tc>
      </w:tr>
      <w:tr w:rsidR="00A97046" w:rsidRPr="00A97046" w14:paraId="62DDD9DC" w14:textId="77777777" w:rsidTr="00FA2C51">
        <w:trPr>
          <w:trHeight w:val="454"/>
          <w:jc w:val="center"/>
        </w:trPr>
        <w:tc>
          <w:tcPr>
            <w:tcW w:w="859" w:type="dxa"/>
            <w:vMerge/>
            <w:tcBorders>
              <w:left w:val="single" w:sz="4" w:space="0" w:color="auto"/>
              <w:bottom w:val="single" w:sz="4" w:space="0" w:color="auto"/>
              <w:right w:val="single" w:sz="4" w:space="0" w:color="auto"/>
            </w:tcBorders>
            <w:vAlign w:val="center"/>
          </w:tcPr>
          <w:p w14:paraId="09A7224A"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tcPr>
          <w:p w14:paraId="6BDB3630"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电网线损率</w:t>
            </w:r>
          </w:p>
        </w:tc>
        <w:tc>
          <w:tcPr>
            <w:tcW w:w="1405" w:type="dxa"/>
            <w:tcBorders>
              <w:top w:val="single" w:sz="4" w:space="0" w:color="auto"/>
              <w:left w:val="single" w:sz="4" w:space="0" w:color="auto"/>
              <w:bottom w:val="single" w:sz="4" w:space="0" w:color="auto"/>
              <w:right w:val="single" w:sz="4" w:space="0" w:color="auto"/>
            </w:tcBorders>
            <w:vAlign w:val="center"/>
          </w:tcPr>
          <w:p w14:paraId="53BAD050" w14:textId="77777777" w:rsidR="00F67E0C" w:rsidRPr="00A97046" w:rsidRDefault="00F67E0C" w:rsidP="00F67E0C">
            <w:pPr>
              <w:widowControl/>
              <w:adjustRightInd w:val="0"/>
              <w:snapToGrid w:val="0"/>
              <w:ind w:leftChars="-20" w:left="-42" w:rightChars="-20" w:right="-42"/>
              <w:jc w:val="center"/>
              <w:rPr>
                <w:rFonts w:ascii="Times New Roman" w:eastAsia="方正仿宋简体" w:hAnsi="Times New Roman" w:cs="Times New Roman"/>
                <w:color w:val="000000" w:themeColor="text1"/>
                <w:spacing w:val="-14"/>
                <w:kern w:val="0"/>
                <w:sz w:val="24"/>
                <w:szCs w:val="24"/>
              </w:rPr>
            </w:pPr>
            <w:r w:rsidRPr="00A97046">
              <w:rPr>
                <w:rFonts w:ascii="Times New Roman" w:eastAsia="方正仿宋简体" w:hAnsi="Times New Roman" w:cs="Times New Roman" w:hint="eastAsia"/>
                <w:color w:val="000000" w:themeColor="text1"/>
                <w:spacing w:val="-14"/>
                <w:kern w:val="0"/>
                <w:sz w:val="24"/>
                <w:szCs w:val="24"/>
              </w:rPr>
              <w:t>%</w:t>
            </w:r>
          </w:p>
        </w:tc>
        <w:tc>
          <w:tcPr>
            <w:tcW w:w="847" w:type="dxa"/>
            <w:tcBorders>
              <w:top w:val="single" w:sz="4" w:space="0" w:color="auto"/>
              <w:left w:val="single" w:sz="4" w:space="0" w:color="auto"/>
              <w:bottom w:val="single" w:sz="4" w:space="0" w:color="auto"/>
              <w:right w:val="single" w:sz="4" w:space="0" w:color="auto"/>
            </w:tcBorders>
            <w:vAlign w:val="center"/>
          </w:tcPr>
          <w:p w14:paraId="40D67716"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EA361A7"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4.85</w:t>
            </w:r>
          </w:p>
        </w:tc>
        <w:tc>
          <w:tcPr>
            <w:tcW w:w="1433" w:type="dxa"/>
            <w:tcBorders>
              <w:top w:val="single" w:sz="4" w:space="0" w:color="auto"/>
              <w:left w:val="single" w:sz="4" w:space="0" w:color="auto"/>
              <w:bottom w:val="single" w:sz="4" w:space="0" w:color="auto"/>
              <w:right w:val="single" w:sz="4" w:space="0" w:color="auto"/>
            </w:tcBorders>
            <w:vAlign w:val="center"/>
          </w:tcPr>
          <w:p w14:paraId="5CE63BA0"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78A61FD"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60C4A825" w14:textId="77777777" w:rsidTr="00FA2C51">
        <w:trPr>
          <w:trHeight w:val="454"/>
          <w:jc w:val="center"/>
        </w:trPr>
        <w:tc>
          <w:tcPr>
            <w:tcW w:w="859" w:type="dxa"/>
            <w:vMerge w:val="restart"/>
            <w:tcBorders>
              <w:top w:val="single" w:sz="4" w:space="0" w:color="auto"/>
            </w:tcBorders>
            <w:vAlign w:val="center"/>
          </w:tcPr>
          <w:p w14:paraId="73FBBA8A"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基础设施建设</w:t>
            </w:r>
          </w:p>
          <w:p w14:paraId="1B30365F"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目标</w:t>
            </w:r>
          </w:p>
        </w:tc>
        <w:tc>
          <w:tcPr>
            <w:tcW w:w="2754" w:type="dxa"/>
            <w:tcBorders>
              <w:top w:val="single" w:sz="4" w:space="0" w:color="auto"/>
            </w:tcBorders>
            <w:vAlign w:val="center"/>
          </w:tcPr>
          <w:p w14:paraId="23A2A644"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spacing w:val="-8"/>
                <w:kern w:val="0"/>
                <w:sz w:val="24"/>
                <w:szCs w:val="24"/>
              </w:rPr>
            </w:pPr>
            <w:r w:rsidRPr="00A97046">
              <w:rPr>
                <w:rFonts w:ascii="Times New Roman" w:eastAsia="方正仿宋简体" w:hAnsi="Times New Roman" w:cs="Times New Roman"/>
                <w:color w:val="000000" w:themeColor="text1"/>
                <w:spacing w:val="-8"/>
                <w:kern w:val="0"/>
                <w:sz w:val="24"/>
                <w:szCs w:val="24"/>
              </w:rPr>
              <w:t>电网最高用电负荷承载能力</w:t>
            </w:r>
          </w:p>
        </w:tc>
        <w:tc>
          <w:tcPr>
            <w:tcW w:w="1405" w:type="dxa"/>
            <w:tcBorders>
              <w:top w:val="single" w:sz="4" w:space="0" w:color="auto"/>
            </w:tcBorders>
            <w:vAlign w:val="center"/>
          </w:tcPr>
          <w:p w14:paraId="31D14AAE" w14:textId="77777777" w:rsidR="00F67E0C" w:rsidRPr="00A97046" w:rsidRDefault="00F67E0C" w:rsidP="00F67E0C">
            <w:pPr>
              <w:widowControl/>
              <w:adjustRightInd w:val="0"/>
              <w:snapToGrid w:val="0"/>
              <w:ind w:leftChars="-20" w:left="-42" w:rightChars="-20" w:right="-42"/>
              <w:jc w:val="center"/>
              <w:rPr>
                <w:rFonts w:ascii="Times New Roman" w:eastAsia="方正仿宋简体" w:hAnsi="Times New Roman" w:cs="Times New Roman"/>
                <w:color w:val="000000" w:themeColor="text1"/>
                <w:kern w:val="0"/>
                <w:sz w:val="24"/>
                <w:szCs w:val="24"/>
              </w:rPr>
            </w:pPr>
            <w:proofErr w:type="gramStart"/>
            <w:r w:rsidRPr="00A97046">
              <w:rPr>
                <w:rFonts w:ascii="Times New Roman" w:eastAsia="方正仿宋简体" w:hAnsi="Times New Roman" w:cs="Times New Roman"/>
                <w:color w:val="000000" w:themeColor="text1"/>
                <w:kern w:val="0"/>
                <w:sz w:val="24"/>
                <w:szCs w:val="24"/>
              </w:rPr>
              <w:t>万千瓦</w:t>
            </w:r>
            <w:proofErr w:type="gramEnd"/>
          </w:p>
        </w:tc>
        <w:tc>
          <w:tcPr>
            <w:tcW w:w="847" w:type="dxa"/>
            <w:tcBorders>
              <w:top w:val="single" w:sz="4" w:space="0" w:color="auto"/>
            </w:tcBorders>
            <w:vAlign w:val="center"/>
          </w:tcPr>
          <w:p w14:paraId="452AD618"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1380</w:t>
            </w:r>
          </w:p>
        </w:tc>
        <w:tc>
          <w:tcPr>
            <w:tcW w:w="851" w:type="dxa"/>
            <w:tcBorders>
              <w:top w:val="single" w:sz="4" w:space="0" w:color="auto"/>
            </w:tcBorders>
            <w:vAlign w:val="center"/>
          </w:tcPr>
          <w:p w14:paraId="17642B3E" w14:textId="3BE3EC85"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2260</w:t>
            </w:r>
          </w:p>
        </w:tc>
        <w:tc>
          <w:tcPr>
            <w:tcW w:w="1433" w:type="dxa"/>
            <w:tcBorders>
              <w:top w:val="single" w:sz="4" w:space="0" w:color="auto"/>
            </w:tcBorders>
            <w:vAlign w:val="center"/>
          </w:tcPr>
          <w:p w14:paraId="78DB98CD"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992" w:type="dxa"/>
            <w:tcBorders>
              <w:top w:val="single" w:sz="4" w:space="0" w:color="auto"/>
            </w:tcBorders>
            <w:vAlign w:val="center"/>
          </w:tcPr>
          <w:p w14:paraId="1B81E1EB"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02A24613" w14:textId="77777777" w:rsidTr="003A2B08">
        <w:trPr>
          <w:trHeight w:val="454"/>
          <w:jc w:val="center"/>
        </w:trPr>
        <w:tc>
          <w:tcPr>
            <w:tcW w:w="859" w:type="dxa"/>
            <w:vMerge/>
            <w:vAlign w:val="center"/>
          </w:tcPr>
          <w:p w14:paraId="737380FC"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vAlign w:val="center"/>
          </w:tcPr>
          <w:p w14:paraId="312832D1"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充电桩</w:t>
            </w:r>
          </w:p>
        </w:tc>
        <w:tc>
          <w:tcPr>
            <w:tcW w:w="1405" w:type="dxa"/>
            <w:vAlign w:val="center"/>
          </w:tcPr>
          <w:p w14:paraId="6E324BB9" w14:textId="77777777" w:rsidR="00F67E0C" w:rsidRPr="00A97046" w:rsidRDefault="00F67E0C" w:rsidP="00F67E0C">
            <w:pPr>
              <w:widowControl/>
              <w:adjustRightInd w:val="0"/>
              <w:snapToGrid w:val="0"/>
              <w:ind w:leftChars="-20" w:left="-42" w:rightChars="-20" w:right="-42"/>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万个</w:t>
            </w:r>
          </w:p>
        </w:tc>
        <w:tc>
          <w:tcPr>
            <w:tcW w:w="847" w:type="dxa"/>
            <w:vAlign w:val="center"/>
          </w:tcPr>
          <w:p w14:paraId="1A8FE335"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2.8</w:t>
            </w:r>
          </w:p>
        </w:tc>
        <w:tc>
          <w:tcPr>
            <w:tcW w:w="851" w:type="dxa"/>
            <w:vAlign w:val="center"/>
          </w:tcPr>
          <w:p w14:paraId="1D0C2A6B" w14:textId="71F19E06"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1</w:t>
            </w:r>
            <w:r w:rsidR="004B03E6" w:rsidRPr="00A97046">
              <w:rPr>
                <w:rFonts w:ascii="Times New Roman" w:eastAsia="方正仿宋简体" w:hAnsi="Times New Roman" w:cs="Times New Roman"/>
                <w:color w:val="000000" w:themeColor="text1"/>
                <w:kern w:val="0"/>
                <w:sz w:val="24"/>
                <w:szCs w:val="24"/>
              </w:rPr>
              <w:t>6</w:t>
            </w:r>
          </w:p>
        </w:tc>
        <w:tc>
          <w:tcPr>
            <w:tcW w:w="1433" w:type="dxa"/>
            <w:vAlign w:val="center"/>
          </w:tcPr>
          <w:p w14:paraId="76C40D41"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992" w:type="dxa"/>
            <w:vAlign w:val="center"/>
          </w:tcPr>
          <w:p w14:paraId="5A3D7444"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r w:rsidR="00A97046" w:rsidRPr="00A97046" w14:paraId="25366AA4" w14:textId="77777777" w:rsidTr="00FA2C51">
        <w:trPr>
          <w:trHeight w:val="454"/>
          <w:jc w:val="center"/>
        </w:trPr>
        <w:tc>
          <w:tcPr>
            <w:tcW w:w="859" w:type="dxa"/>
            <w:vMerge/>
            <w:vAlign w:val="center"/>
          </w:tcPr>
          <w:p w14:paraId="2666F390"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p>
        </w:tc>
        <w:tc>
          <w:tcPr>
            <w:tcW w:w="2754" w:type="dxa"/>
            <w:vAlign w:val="center"/>
          </w:tcPr>
          <w:p w14:paraId="569A98AE"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加氢站</w:t>
            </w:r>
          </w:p>
        </w:tc>
        <w:tc>
          <w:tcPr>
            <w:tcW w:w="1405" w:type="dxa"/>
            <w:vAlign w:val="center"/>
          </w:tcPr>
          <w:p w14:paraId="03E032FE" w14:textId="77777777" w:rsidR="00F67E0C" w:rsidRPr="00A97046" w:rsidRDefault="00F67E0C" w:rsidP="00F67E0C">
            <w:pPr>
              <w:widowControl/>
              <w:adjustRightInd w:val="0"/>
              <w:snapToGrid w:val="0"/>
              <w:ind w:leftChars="-20" w:left="-42" w:rightChars="-20" w:right="-42"/>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座</w:t>
            </w:r>
          </w:p>
        </w:tc>
        <w:tc>
          <w:tcPr>
            <w:tcW w:w="847" w:type="dxa"/>
            <w:vAlign w:val="center"/>
          </w:tcPr>
          <w:p w14:paraId="4B10DD57"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2</w:t>
            </w:r>
          </w:p>
        </w:tc>
        <w:tc>
          <w:tcPr>
            <w:tcW w:w="851" w:type="dxa"/>
            <w:vAlign w:val="center"/>
          </w:tcPr>
          <w:p w14:paraId="61082CBE" w14:textId="77777777" w:rsidR="00F67E0C" w:rsidRPr="00A97046" w:rsidRDefault="00F67E0C" w:rsidP="00F67E0C">
            <w:pPr>
              <w:widowControl/>
              <w:adjustRightInd w:val="0"/>
              <w:snapToGrid w:val="0"/>
              <w:jc w:val="center"/>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4</w:t>
            </w:r>
            <w:r w:rsidRPr="00A97046">
              <w:rPr>
                <w:rFonts w:ascii="Times New Roman" w:eastAsia="方正仿宋简体" w:hAnsi="Times New Roman" w:cs="Times New Roman" w:hint="eastAsia"/>
                <w:color w:val="000000" w:themeColor="text1"/>
                <w:kern w:val="0"/>
                <w:sz w:val="24"/>
                <w:szCs w:val="24"/>
              </w:rPr>
              <w:t>0</w:t>
            </w:r>
          </w:p>
        </w:tc>
        <w:tc>
          <w:tcPr>
            <w:tcW w:w="1433" w:type="dxa"/>
            <w:vAlign w:val="center"/>
          </w:tcPr>
          <w:p w14:paraId="11A96292"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hint="eastAsia"/>
                <w:color w:val="000000" w:themeColor="text1"/>
                <w:kern w:val="0"/>
                <w:sz w:val="24"/>
                <w:szCs w:val="24"/>
              </w:rPr>
              <w:t>——</w:t>
            </w:r>
          </w:p>
        </w:tc>
        <w:tc>
          <w:tcPr>
            <w:tcW w:w="992" w:type="dxa"/>
            <w:vAlign w:val="center"/>
          </w:tcPr>
          <w:p w14:paraId="2A3743F2" w14:textId="77777777" w:rsidR="00F67E0C" w:rsidRPr="00A97046" w:rsidRDefault="00F67E0C" w:rsidP="00F67E0C">
            <w:pPr>
              <w:widowControl/>
              <w:adjustRightInd w:val="0"/>
              <w:snapToGrid w:val="0"/>
              <w:rPr>
                <w:rFonts w:ascii="Times New Roman" w:eastAsia="方正仿宋简体" w:hAnsi="Times New Roman" w:cs="Times New Roman"/>
                <w:color w:val="000000" w:themeColor="text1"/>
                <w:kern w:val="0"/>
                <w:sz w:val="24"/>
                <w:szCs w:val="24"/>
              </w:rPr>
            </w:pPr>
            <w:r w:rsidRPr="00A97046">
              <w:rPr>
                <w:rFonts w:ascii="Times New Roman" w:eastAsia="方正仿宋简体" w:hAnsi="Times New Roman" w:cs="Times New Roman"/>
                <w:color w:val="000000" w:themeColor="text1"/>
                <w:kern w:val="0"/>
                <w:sz w:val="24"/>
                <w:szCs w:val="24"/>
              </w:rPr>
              <w:t>预期性</w:t>
            </w:r>
          </w:p>
        </w:tc>
      </w:tr>
    </w:tbl>
    <w:p w14:paraId="33A5D33F" w14:textId="77777777" w:rsidR="005A03D1" w:rsidRPr="00A97046" w:rsidRDefault="005A03D1" w:rsidP="00483E6F">
      <w:pPr>
        <w:adjustRightInd w:val="0"/>
        <w:snapToGrid w:val="0"/>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注：（</w:t>
      </w:r>
      <w:r w:rsidRPr="00A97046">
        <w:rPr>
          <w:rFonts w:ascii="Times New Roman" w:eastAsia="方正仿宋简体" w:hAnsi="Times New Roman" w:cs="Times New Roman"/>
          <w:color w:val="000000" w:themeColor="text1"/>
          <w:kern w:val="0"/>
          <w:sz w:val="22"/>
        </w:rPr>
        <w:t>1</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20</w:t>
      </w:r>
      <w:r w:rsidR="00604D7C" w:rsidRPr="00A97046">
        <w:rPr>
          <w:rFonts w:ascii="Times New Roman" w:eastAsia="方正仿宋简体" w:hAnsi="Times New Roman" w:cs="Times New Roman"/>
          <w:color w:val="000000" w:themeColor="text1"/>
          <w:kern w:val="0"/>
          <w:sz w:val="22"/>
        </w:rPr>
        <w:t>20</w:t>
      </w:r>
      <w:r w:rsidRPr="00A97046">
        <w:rPr>
          <w:rFonts w:ascii="Times New Roman" w:eastAsia="方正仿宋简体" w:hAnsi="Times New Roman" w:cs="Times New Roman"/>
          <w:color w:val="000000" w:themeColor="text1"/>
          <w:kern w:val="0"/>
          <w:sz w:val="22"/>
        </w:rPr>
        <w:t>年实际</w:t>
      </w:r>
      <w:proofErr w:type="gramStart"/>
      <w:r w:rsidRPr="00A97046">
        <w:rPr>
          <w:rFonts w:ascii="Times New Roman" w:eastAsia="方正仿宋简体" w:hAnsi="Times New Roman" w:cs="Times New Roman"/>
          <w:color w:val="000000" w:themeColor="text1"/>
          <w:kern w:val="0"/>
          <w:sz w:val="22"/>
        </w:rPr>
        <w:t>数采用</w:t>
      </w:r>
      <w:proofErr w:type="gramEnd"/>
      <w:r w:rsidRPr="00A97046">
        <w:rPr>
          <w:rFonts w:ascii="Times New Roman" w:eastAsia="方正仿宋简体" w:hAnsi="Times New Roman" w:cs="Times New Roman"/>
          <w:color w:val="000000" w:themeColor="text1"/>
          <w:kern w:val="0"/>
          <w:sz w:val="22"/>
        </w:rPr>
        <w:t>统计数据；（</w:t>
      </w:r>
      <w:r w:rsidRPr="00A97046">
        <w:rPr>
          <w:rFonts w:ascii="Times New Roman" w:eastAsia="方正仿宋简体" w:hAnsi="Times New Roman" w:cs="Times New Roman"/>
          <w:color w:val="000000" w:themeColor="text1"/>
          <w:kern w:val="0"/>
          <w:sz w:val="22"/>
        </w:rPr>
        <w:t>2</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  ]</w:t>
      </w:r>
      <w:r w:rsidRPr="00A97046">
        <w:rPr>
          <w:rFonts w:ascii="Times New Roman" w:eastAsia="方正仿宋简体" w:hAnsi="Times New Roman" w:cs="Times New Roman"/>
          <w:color w:val="000000" w:themeColor="text1"/>
          <w:kern w:val="0"/>
          <w:sz w:val="22"/>
        </w:rPr>
        <w:t>内为</w:t>
      </w:r>
      <w:r w:rsidRPr="00A97046">
        <w:rPr>
          <w:rFonts w:ascii="Times New Roman" w:eastAsia="方正仿宋简体" w:hAnsi="Times New Roman" w:cs="Times New Roman"/>
          <w:color w:val="000000" w:themeColor="text1"/>
          <w:kern w:val="0"/>
          <w:sz w:val="22"/>
        </w:rPr>
        <w:t>5</w:t>
      </w:r>
      <w:r w:rsidRPr="00A97046">
        <w:rPr>
          <w:rFonts w:ascii="Times New Roman" w:eastAsia="方正仿宋简体" w:hAnsi="Times New Roman" w:cs="Times New Roman"/>
          <w:color w:val="000000" w:themeColor="text1"/>
          <w:kern w:val="0"/>
          <w:sz w:val="22"/>
        </w:rPr>
        <w:t>年累计数；（</w:t>
      </w:r>
      <w:r w:rsidRPr="00A97046">
        <w:rPr>
          <w:rFonts w:ascii="Times New Roman" w:eastAsia="方正仿宋简体" w:hAnsi="Times New Roman" w:cs="Times New Roman"/>
          <w:color w:val="000000" w:themeColor="text1"/>
          <w:kern w:val="0"/>
          <w:sz w:val="22"/>
        </w:rPr>
        <w:t>2</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GDP</w:t>
      </w:r>
      <w:r w:rsidRPr="00A97046">
        <w:rPr>
          <w:rFonts w:ascii="Times New Roman" w:eastAsia="方正仿宋简体" w:hAnsi="Times New Roman" w:cs="Times New Roman"/>
          <w:color w:val="000000" w:themeColor="text1"/>
          <w:kern w:val="0"/>
          <w:sz w:val="22"/>
        </w:rPr>
        <w:t>以</w:t>
      </w:r>
      <w:r w:rsidRPr="00A97046">
        <w:rPr>
          <w:rFonts w:ascii="Times New Roman" w:eastAsia="方正仿宋简体" w:hAnsi="Times New Roman" w:cs="Times New Roman"/>
          <w:color w:val="000000" w:themeColor="text1"/>
          <w:kern w:val="0"/>
          <w:sz w:val="22"/>
        </w:rPr>
        <w:t>20</w:t>
      </w:r>
      <w:r w:rsidR="00604D7C" w:rsidRPr="00A97046">
        <w:rPr>
          <w:rFonts w:ascii="Times New Roman" w:eastAsia="方正仿宋简体" w:hAnsi="Times New Roman" w:cs="Times New Roman"/>
          <w:color w:val="000000" w:themeColor="text1"/>
          <w:kern w:val="0"/>
          <w:sz w:val="22"/>
        </w:rPr>
        <w:t>20</w:t>
      </w:r>
      <w:r w:rsidRPr="00A97046">
        <w:rPr>
          <w:rFonts w:ascii="Times New Roman" w:eastAsia="方正仿宋简体" w:hAnsi="Times New Roman" w:cs="Times New Roman"/>
          <w:color w:val="000000" w:themeColor="text1"/>
          <w:kern w:val="0"/>
          <w:sz w:val="22"/>
        </w:rPr>
        <w:t>年不变价计算；（</w:t>
      </w:r>
      <w:r w:rsidRPr="00A97046">
        <w:rPr>
          <w:rFonts w:ascii="Times New Roman" w:eastAsia="方正仿宋简体" w:hAnsi="Times New Roman" w:cs="Times New Roman"/>
          <w:color w:val="000000" w:themeColor="text1"/>
          <w:kern w:val="0"/>
          <w:sz w:val="22"/>
        </w:rPr>
        <w:t>3</w:t>
      </w:r>
      <w:r w:rsidRPr="00A97046">
        <w:rPr>
          <w:rFonts w:ascii="Times New Roman" w:eastAsia="方正仿宋简体" w:hAnsi="Times New Roman" w:cs="Times New Roman"/>
          <w:color w:val="000000" w:themeColor="text1"/>
          <w:kern w:val="0"/>
          <w:sz w:val="22"/>
        </w:rPr>
        <w:t>）</w:t>
      </w:r>
      <w:proofErr w:type="gramStart"/>
      <w:r w:rsidRPr="00A97046">
        <w:rPr>
          <w:rFonts w:ascii="Times New Roman" w:eastAsia="方正仿宋简体" w:hAnsi="Times New Roman" w:cs="Times New Roman"/>
          <w:color w:val="000000" w:themeColor="text1"/>
          <w:kern w:val="0"/>
          <w:sz w:val="22"/>
        </w:rPr>
        <w:t>煤品包含</w:t>
      </w:r>
      <w:proofErr w:type="gramEnd"/>
      <w:r w:rsidRPr="00A97046">
        <w:rPr>
          <w:rFonts w:ascii="Times New Roman" w:eastAsia="方正仿宋简体" w:hAnsi="Times New Roman" w:cs="Times New Roman"/>
          <w:color w:val="000000" w:themeColor="text1"/>
          <w:kern w:val="0"/>
          <w:sz w:val="22"/>
        </w:rPr>
        <w:t>原煤、洗精煤、其他洗煤和煤制品。</w:t>
      </w:r>
    </w:p>
    <w:p w14:paraId="7BA5DE2B" w14:textId="77777777" w:rsidR="00FD41ED" w:rsidRPr="00A97046" w:rsidRDefault="00FD41ED" w:rsidP="00483E6F">
      <w:pPr>
        <w:adjustRightInd w:val="0"/>
        <w:snapToGrid w:val="0"/>
        <w:rPr>
          <w:rFonts w:ascii="Times New Roman" w:eastAsia="方正仿宋简体" w:hAnsi="Times New Roman" w:cs="Times New Roman"/>
          <w:color w:val="000000" w:themeColor="text1"/>
          <w:spacing w:val="6"/>
          <w:sz w:val="26"/>
        </w:rPr>
      </w:pPr>
    </w:p>
    <w:p w14:paraId="25490000" w14:textId="77777777" w:rsidR="00704DB7" w:rsidRPr="00A97046" w:rsidRDefault="006664FA" w:rsidP="009469E7">
      <w:pPr>
        <w:ind w:firstLineChars="200" w:firstLine="640"/>
        <w:outlineLvl w:val="0"/>
        <w:rPr>
          <w:rFonts w:ascii="方正黑体简体" w:eastAsia="方正黑体简体"/>
          <w:color w:val="000000" w:themeColor="text1"/>
          <w:sz w:val="32"/>
          <w:szCs w:val="32"/>
        </w:rPr>
      </w:pPr>
      <w:r w:rsidRPr="00A97046">
        <w:rPr>
          <w:rFonts w:ascii="方正黑体简体" w:eastAsia="方正黑体简体" w:hint="eastAsia"/>
          <w:color w:val="000000" w:themeColor="text1"/>
          <w:sz w:val="32"/>
          <w:szCs w:val="32"/>
        </w:rPr>
        <w:t>四</w:t>
      </w:r>
      <w:r w:rsidR="00704DB7" w:rsidRPr="00A97046">
        <w:rPr>
          <w:rFonts w:ascii="方正黑体简体" w:eastAsia="方正黑体简体" w:hint="eastAsia"/>
          <w:color w:val="000000" w:themeColor="text1"/>
          <w:sz w:val="32"/>
          <w:szCs w:val="32"/>
        </w:rPr>
        <w:t>、</w:t>
      </w:r>
      <w:r w:rsidR="00CF059C" w:rsidRPr="00A97046">
        <w:rPr>
          <w:rFonts w:ascii="方正黑体简体" w:eastAsia="方正黑体简体" w:hint="eastAsia"/>
          <w:color w:val="000000" w:themeColor="text1"/>
          <w:sz w:val="32"/>
          <w:szCs w:val="32"/>
        </w:rPr>
        <w:t>重点任务</w:t>
      </w:r>
    </w:p>
    <w:p w14:paraId="7C91B485" w14:textId="77777777" w:rsidR="00804F3F" w:rsidRPr="00A97046" w:rsidRDefault="00804F3F"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（一）</w:t>
      </w:r>
      <w:r w:rsidR="00362B9D" w:rsidRPr="00A97046">
        <w:rPr>
          <w:rFonts w:ascii="方正楷体简体" w:eastAsia="方正楷体简体" w:hAnsi="Times New Roman" w:cs="Times New Roman" w:hint="eastAsia"/>
          <w:b/>
          <w:color w:val="000000" w:themeColor="text1"/>
          <w:sz w:val="32"/>
          <w:szCs w:val="32"/>
        </w:rPr>
        <w:t>加快构建</w:t>
      </w:r>
      <w:r w:rsidRPr="00A97046">
        <w:rPr>
          <w:rFonts w:ascii="方正楷体简体" w:eastAsia="方正楷体简体" w:hAnsi="Times New Roman" w:cs="Times New Roman" w:hint="eastAsia"/>
          <w:b/>
          <w:color w:val="000000" w:themeColor="text1"/>
          <w:sz w:val="32"/>
          <w:szCs w:val="32"/>
        </w:rPr>
        <w:t>新型电力系统</w:t>
      </w:r>
    </w:p>
    <w:p w14:paraId="7CC75F2E" w14:textId="77777777" w:rsidR="00804F3F" w:rsidRPr="00A97046" w:rsidRDefault="00720AFD" w:rsidP="00E421F1">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按照“构建以新能源为主体的新型电力系统”要求</w:t>
      </w:r>
      <w:r w:rsidR="006F5766" w:rsidRPr="00A97046">
        <w:rPr>
          <w:rFonts w:ascii="Times New Roman" w:eastAsia="方正仿宋简体" w:hAnsi="Times New Roman" w:cs="Times New Roman" w:hint="eastAsia"/>
          <w:color w:val="000000" w:themeColor="text1"/>
          <w:sz w:val="32"/>
          <w:szCs w:val="32"/>
        </w:rPr>
        <w:t>，</w:t>
      </w:r>
      <w:r w:rsidR="0077566B" w:rsidRPr="00A97046">
        <w:rPr>
          <w:rFonts w:ascii="Times New Roman" w:eastAsia="方正仿宋简体" w:hAnsi="Times New Roman" w:cs="Times New Roman" w:hint="eastAsia"/>
          <w:color w:val="000000" w:themeColor="text1"/>
          <w:sz w:val="32"/>
          <w:szCs w:val="32"/>
        </w:rPr>
        <w:t>立足区域能源资源禀赋实际，</w:t>
      </w:r>
      <w:r w:rsidR="006F5766" w:rsidRPr="00A97046">
        <w:rPr>
          <w:rFonts w:ascii="Times New Roman" w:eastAsia="方正仿宋简体" w:hAnsi="Times New Roman" w:cs="Times New Roman" w:hint="eastAsia"/>
          <w:color w:val="000000" w:themeColor="text1"/>
          <w:sz w:val="32"/>
          <w:szCs w:val="32"/>
        </w:rPr>
        <w:t>加快建设绿色高效的</w:t>
      </w:r>
      <w:r w:rsidR="00F02E63" w:rsidRPr="00A97046">
        <w:rPr>
          <w:rFonts w:ascii="Times New Roman" w:eastAsia="方正仿宋简体" w:hAnsi="Times New Roman" w:cs="Times New Roman" w:hint="eastAsia"/>
          <w:color w:val="000000" w:themeColor="text1"/>
          <w:sz w:val="32"/>
          <w:szCs w:val="32"/>
        </w:rPr>
        <w:t>智慧</w:t>
      </w:r>
      <w:r w:rsidR="006F5766" w:rsidRPr="00A97046">
        <w:rPr>
          <w:rFonts w:ascii="Times New Roman" w:eastAsia="方正仿宋简体" w:hAnsi="Times New Roman" w:cs="Times New Roman" w:hint="eastAsia"/>
          <w:color w:val="000000" w:themeColor="text1"/>
          <w:sz w:val="32"/>
          <w:szCs w:val="32"/>
        </w:rPr>
        <w:t>电网，增强光伏发</w:t>
      </w:r>
      <w:r w:rsidR="006F5766" w:rsidRPr="00A97046">
        <w:rPr>
          <w:rFonts w:ascii="Times New Roman" w:eastAsia="方正仿宋简体" w:hAnsi="Times New Roman" w:cs="Times New Roman" w:hint="eastAsia"/>
          <w:color w:val="000000" w:themeColor="text1"/>
          <w:sz w:val="32"/>
          <w:szCs w:val="32"/>
        </w:rPr>
        <w:lastRenderedPageBreak/>
        <w:t>电、风电等新能源</w:t>
      </w:r>
      <w:r w:rsidR="00AA3331" w:rsidRPr="00A97046">
        <w:rPr>
          <w:rFonts w:ascii="Times New Roman" w:eastAsia="方正仿宋简体" w:hAnsi="Times New Roman" w:cs="Times New Roman" w:hint="eastAsia"/>
          <w:color w:val="000000" w:themeColor="text1"/>
          <w:sz w:val="32"/>
          <w:szCs w:val="32"/>
        </w:rPr>
        <w:t>消纳</w:t>
      </w:r>
      <w:r w:rsidR="00D93295" w:rsidRPr="00A97046">
        <w:rPr>
          <w:rFonts w:ascii="Times New Roman" w:eastAsia="方正仿宋简体" w:hAnsi="Times New Roman" w:cs="Times New Roman" w:hint="eastAsia"/>
          <w:color w:val="000000" w:themeColor="text1"/>
          <w:sz w:val="32"/>
          <w:szCs w:val="32"/>
        </w:rPr>
        <w:t>输送</w:t>
      </w:r>
      <w:r w:rsidR="006F5766" w:rsidRPr="00A97046">
        <w:rPr>
          <w:rFonts w:ascii="Times New Roman" w:eastAsia="方正仿宋简体" w:hAnsi="Times New Roman" w:cs="Times New Roman" w:hint="eastAsia"/>
          <w:color w:val="000000" w:themeColor="text1"/>
          <w:sz w:val="32"/>
          <w:szCs w:val="32"/>
        </w:rPr>
        <w:t>能力。</w:t>
      </w:r>
    </w:p>
    <w:p w14:paraId="079B5423" w14:textId="1C9A4902" w:rsidR="008B18BA" w:rsidRPr="00A97046" w:rsidRDefault="007D787A"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00866EDC" w:rsidRPr="00A97046">
        <w:rPr>
          <w:rFonts w:ascii="Times New Roman" w:eastAsia="方正仿宋简体" w:hAnsi="Times New Roman" w:cs="Times New Roman" w:hint="eastAsia"/>
          <w:b/>
          <w:bCs/>
          <w:color w:val="000000" w:themeColor="text1"/>
          <w:sz w:val="32"/>
          <w:szCs w:val="32"/>
        </w:rPr>
        <w:t>强化绿色低碳电源保障</w:t>
      </w:r>
      <w:r w:rsidRPr="00A97046">
        <w:rPr>
          <w:rFonts w:ascii="Times New Roman" w:eastAsia="方正仿宋简体" w:hAnsi="Times New Roman" w:cs="Times New Roman" w:hint="eastAsia"/>
          <w:b/>
          <w:bCs/>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推进</w:t>
      </w:r>
      <w:r w:rsidR="009F44D4" w:rsidRPr="00A97046">
        <w:rPr>
          <w:rFonts w:ascii="Times New Roman" w:eastAsia="方正仿宋简体" w:hAnsi="Times New Roman" w:cs="Times New Roman" w:hint="eastAsia"/>
          <w:color w:val="000000" w:themeColor="text1"/>
          <w:sz w:val="32"/>
          <w:szCs w:val="32"/>
        </w:rPr>
        <w:t>受电</w:t>
      </w:r>
      <w:r w:rsidR="002F3238" w:rsidRPr="00A97046">
        <w:rPr>
          <w:rFonts w:ascii="Times New Roman" w:eastAsia="方正仿宋简体" w:hAnsi="Times New Roman" w:cs="Times New Roman" w:hint="eastAsia"/>
          <w:color w:val="000000" w:themeColor="text1"/>
          <w:sz w:val="32"/>
          <w:szCs w:val="32"/>
        </w:rPr>
        <w:t>通道扩容</w:t>
      </w:r>
      <w:r w:rsidR="006B1B08"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拓宽川西水电输入通道，</w:t>
      </w:r>
      <w:r w:rsidR="00D24BCC" w:rsidRPr="00A97046">
        <w:rPr>
          <w:rFonts w:ascii="Times New Roman" w:eastAsia="方正仿宋简体" w:hAnsi="Times New Roman" w:cs="Times New Roman" w:hint="eastAsia"/>
          <w:color w:val="000000" w:themeColor="text1"/>
          <w:sz w:val="32"/>
          <w:szCs w:val="32"/>
        </w:rPr>
        <w:t>持续</w:t>
      </w:r>
      <w:r w:rsidR="00C97805" w:rsidRPr="00A97046">
        <w:rPr>
          <w:rFonts w:ascii="Times New Roman" w:eastAsia="方正仿宋简体" w:hAnsi="Times New Roman" w:cs="Times New Roman" w:hint="eastAsia"/>
          <w:color w:val="000000" w:themeColor="text1"/>
          <w:sz w:val="32"/>
          <w:szCs w:val="32"/>
        </w:rPr>
        <w:t>扩大</w:t>
      </w:r>
      <w:r w:rsidR="00D24BCC" w:rsidRPr="00A97046">
        <w:rPr>
          <w:rFonts w:ascii="Times New Roman" w:eastAsia="方正仿宋简体" w:hAnsi="Times New Roman" w:cs="Times New Roman" w:hint="eastAsia"/>
          <w:color w:val="000000" w:themeColor="text1"/>
          <w:sz w:val="32"/>
          <w:szCs w:val="32"/>
        </w:rPr>
        <w:t>清洁水电引入成都极核负荷中心</w:t>
      </w:r>
      <w:r w:rsidR="00C97805" w:rsidRPr="00A97046">
        <w:rPr>
          <w:rFonts w:ascii="Times New Roman" w:eastAsia="方正仿宋简体" w:hAnsi="Times New Roman" w:cs="Times New Roman" w:hint="eastAsia"/>
          <w:color w:val="000000" w:themeColor="text1"/>
          <w:sz w:val="32"/>
          <w:szCs w:val="32"/>
        </w:rPr>
        <w:t>规模</w:t>
      </w:r>
      <w:r w:rsidR="002F3238" w:rsidRPr="00A97046">
        <w:rPr>
          <w:rFonts w:ascii="Times New Roman" w:eastAsia="方正仿宋简体" w:hAnsi="Times New Roman" w:cs="Times New Roman" w:hint="eastAsia"/>
          <w:color w:val="000000" w:themeColor="text1"/>
          <w:sz w:val="32"/>
          <w:szCs w:val="32"/>
        </w:rPr>
        <w:t>。</w:t>
      </w:r>
      <w:r w:rsidR="008E75C4" w:rsidRPr="00A97046">
        <w:rPr>
          <w:rFonts w:ascii="Times New Roman" w:eastAsia="方正仿宋简体" w:hAnsi="Times New Roman" w:cs="Times New Roman" w:hint="eastAsia"/>
          <w:color w:val="000000" w:themeColor="text1"/>
          <w:sz w:val="32"/>
          <w:szCs w:val="32"/>
        </w:rPr>
        <w:t>拓展</w:t>
      </w:r>
      <w:r w:rsidR="008E258B" w:rsidRPr="00A97046">
        <w:rPr>
          <w:rFonts w:ascii="Times New Roman" w:eastAsia="方正仿宋简体" w:hAnsi="Times New Roman" w:cs="Times New Roman" w:hint="eastAsia"/>
          <w:color w:val="000000" w:themeColor="text1"/>
          <w:sz w:val="32"/>
          <w:szCs w:val="32"/>
        </w:rPr>
        <w:t>“三州一市”</w:t>
      </w:r>
      <w:r w:rsidR="008E75C4" w:rsidRPr="00A97046">
        <w:rPr>
          <w:rFonts w:ascii="Times New Roman" w:eastAsia="方正仿宋简体" w:hAnsi="Times New Roman" w:cs="Times New Roman" w:hint="eastAsia"/>
          <w:color w:val="000000" w:themeColor="text1"/>
          <w:sz w:val="32"/>
          <w:szCs w:val="32"/>
        </w:rPr>
        <w:t>光伏、风电输送通道，</w:t>
      </w:r>
      <w:r w:rsidR="00923F15" w:rsidRPr="00A97046">
        <w:rPr>
          <w:rFonts w:ascii="Times New Roman" w:eastAsia="方正仿宋简体" w:hAnsi="Times New Roman" w:cs="Times New Roman" w:hint="eastAsia"/>
          <w:color w:val="000000" w:themeColor="text1"/>
          <w:sz w:val="32"/>
          <w:szCs w:val="32"/>
        </w:rPr>
        <w:t>规划研究西北能源供给通道</w:t>
      </w:r>
      <w:r w:rsidR="006B1B08" w:rsidRPr="00A97046">
        <w:rPr>
          <w:rFonts w:ascii="Times New Roman" w:eastAsia="方正仿宋简体" w:hAnsi="Times New Roman" w:cs="Times New Roman" w:hint="eastAsia"/>
          <w:color w:val="000000" w:themeColor="text1"/>
          <w:sz w:val="32"/>
          <w:szCs w:val="32"/>
        </w:rPr>
        <w:t>，</w:t>
      </w:r>
      <w:r w:rsidR="009D15FE" w:rsidRPr="00A97046">
        <w:rPr>
          <w:rFonts w:ascii="Times New Roman" w:eastAsia="方正仿宋简体" w:hAnsi="Times New Roman" w:cs="Times New Roman" w:hint="eastAsia"/>
          <w:color w:val="000000" w:themeColor="text1"/>
          <w:sz w:val="32"/>
          <w:szCs w:val="32"/>
        </w:rPr>
        <w:t>超前</w:t>
      </w:r>
      <w:r w:rsidR="003A4907" w:rsidRPr="00A97046">
        <w:rPr>
          <w:rFonts w:ascii="Times New Roman" w:eastAsia="方正仿宋简体" w:hAnsi="Times New Roman" w:cs="Times New Roman" w:hint="eastAsia"/>
          <w:color w:val="000000" w:themeColor="text1"/>
          <w:sz w:val="32"/>
          <w:szCs w:val="32"/>
        </w:rPr>
        <w:t>谋划</w:t>
      </w:r>
      <w:r w:rsidR="007D5BDE" w:rsidRPr="00A97046">
        <w:rPr>
          <w:rFonts w:ascii="Times New Roman" w:eastAsia="方正仿宋简体" w:hAnsi="Times New Roman" w:cs="Times New Roman" w:hint="eastAsia"/>
          <w:color w:val="000000" w:themeColor="text1"/>
          <w:sz w:val="32"/>
          <w:szCs w:val="32"/>
        </w:rPr>
        <w:t>向成都</w:t>
      </w:r>
      <w:r w:rsidR="009D15FE" w:rsidRPr="00A97046">
        <w:rPr>
          <w:rFonts w:ascii="Times New Roman" w:eastAsia="方正仿宋简体" w:hAnsi="Times New Roman" w:cs="Times New Roman" w:hint="eastAsia"/>
          <w:color w:val="000000" w:themeColor="text1"/>
          <w:sz w:val="32"/>
          <w:szCs w:val="32"/>
        </w:rPr>
        <w:t>大规模</w:t>
      </w:r>
      <w:r w:rsidR="00652A0F" w:rsidRPr="00A97046">
        <w:rPr>
          <w:rFonts w:ascii="Times New Roman" w:eastAsia="方正仿宋简体" w:hAnsi="Times New Roman" w:cs="Times New Roman" w:hint="eastAsia"/>
          <w:color w:val="000000" w:themeColor="text1"/>
          <w:sz w:val="32"/>
          <w:szCs w:val="32"/>
        </w:rPr>
        <w:t>输送光伏电力、风电等新能源。</w:t>
      </w:r>
    </w:p>
    <w:p w14:paraId="6CF76FE5" w14:textId="40921B14" w:rsidR="004C690A" w:rsidRPr="00A97046" w:rsidRDefault="00596E05"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00F149C2" w:rsidRPr="00A97046">
        <w:rPr>
          <w:rFonts w:ascii="Times New Roman" w:eastAsia="方正仿宋简体" w:hAnsi="Times New Roman" w:cs="Times New Roman" w:hint="eastAsia"/>
          <w:b/>
          <w:bCs/>
          <w:color w:val="000000" w:themeColor="text1"/>
          <w:sz w:val="32"/>
          <w:szCs w:val="32"/>
        </w:rPr>
        <w:t>建设与城市能级匹配的坚强电网。</w:t>
      </w:r>
      <w:r w:rsidR="0029133E" w:rsidRPr="00A97046">
        <w:rPr>
          <w:rFonts w:ascii="Times New Roman" w:eastAsia="方正仿宋简体" w:hAnsi="Times New Roman" w:cs="Times New Roman" w:hint="eastAsia"/>
          <w:color w:val="000000" w:themeColor="text1"/>
          <w:sz w:val="32"/>
          <w:szCs w:val="32"/>
        </w:rPr>
        <w:t>优化城市主网架。</w:t>
      </w:r>
      <w:r w:rsidR="001D4AB0" w:rsidRPr="00A97046">
        <w:rPr>
          <w:rFonts w:ascii="Times New Roman" w:eastAsia="方正仿宋简体" w:hAnsi="Times New Roman" w:cs="Times New Roman" w:hint="eastAsia"/>
          <w:color w:val="000000" w:themeColor="text1"/>
          <w:sz w:val="32"/>
          <w:szCs w:val="32"/>
        </w:rPr>
        <w:t>加快形成</w:t>
      </w:r>
      <w:r w:rsidR="001D4AB0" w:rsidRPr="00A97046">
        <w:rPr>
          <w:rFonts w:ascii="Times New Roman" w:eastAsia="方正仿宋简体" w:hAnsi="Times New Roman" w:cs="Times New Roman"/>
          <w:color w:val="000000" w:themeColor="text1"/>
          <w:sz w:val="32"/>
          <w:szCs w:val="32"/>
        </w:rPr>
        <w:t>500</w:t>
      </w:r>
      <w:r w:rsidR="001D4AB0" w:rsidRPr="00A97046">
        <w:rPr>
          <w:rFonts w:ascii="Times New Roman" w:eastAsia="方正仿宋简体" w:hAnsi="Times New Roman" w:cs="Times New Roman"/>
          <w:color w:val="000000" w:themeColor="text1"/>
          <w:sz w:val="32"/>
          <w:szCs w:val="32"/>
        </w:rPr>
        <w:t>千伏</w:t>
      </w:r>
      <w:r w:rsidR="001D4AB0" w:rsidRPr="00A97046">
        <w:rPr>
          <w:rFonts w:ascii="方正仿宋简体" w:eastAsia="方正仿宋简体" w:hAnsi="Times New Roman" w:cs="Times New Roman" w:hint="eastAsia"/>
          <w:color w:val="000000" w:themeColor="text1"/>
          <w:sz w:val="32"/>
          <w:szCs w:val="32"/>
        </w:rPr>
        <w:t>“立体双环”</w:t>
      </w:r>
      <w:r w:rsidR="001D4AB0" w:rsidRPr="00A97046">
        <w:rPr>
          <w:rFonts w:ascii="Times New Roman" w:eastAsia="方正仿宋简体" w:hAnsi="Times New Roman" w:cs="Times New Roman"/>
          <w:color w:val="000000" w:themeColor="text1"/>
          <w:sz w:val="32"/>
          <w:szCs w:val="32"/>
        </w:rPr>
        <w:t>网架，</w:t>
      </w:r>
      <w:r w:rsidR="00E76905" w:rsidRPr="00A97046">
        <w:rPr>
          <w:rFonts w:ascii="Times New Roman" w:eastAsia="方正仿宋简体" w:hAnsi="Times New Roman" w:cs="Times New Roman" w:hint="eastAsia"/>
          <w:color w:val="000000" w:themeColor="text1"/>
          <w:sz w:val="32"/>
          <w:szCs w:val="32"/>
        </w:rPr>
        <w:t>提升</w:t>
      </w:r>
      <w:r w:rsidR="002F3238" w:rsidRPr="00A97046">
        <w:rPr>
          <w:rFonts w:ascii="Times New Roman" w:eastAsia="方正仿宋简体" w:hAnsi="Times New Roman" w:cs="Times New Roman"/>
          <w:color w:val="000000" w:themeColor="text1"/>
          <w:sz w:val="32"/>
          <w:szCs w:val="32"/>
        </w:rPr>
        <w:t>500</w:t>
      </w:r>
      <w:r w:rsidR="002F3238" w:rsidRPr="00A97046">
        <w:rPr>
          <w:rFonts w:ascii="Times New Roman" w:eastAsia="方正仿宋简体" w:hAnsi="Times New Roman" w:cs="Times New Roman"/>
          <w:color w:val="000000" w:themeColor="text1"/>
          <w:sz w:val="32"/>
          <w:szCs w:val="32"/>
        </w:rPr>
        <w:t>千伏枢纽电网</w:t>
      </w:r>
      <w:r w:rsidR="00E76905" w:rsidRPr="00A97046">
        <w:rPr>
          <w:rFonts w:ascii="Times New Roman" w:eastAsia="方正仿宋简体" w:hAnsi="Times New Roman" w:cs="Times New Roman" w:hint="eastAsia"/>
          <w:color w:val="000000" w:themeColor="text1"/>
          <w:sz w:val="32"/>
          <w:szCs w:val="32"/>
        </w:rPr>
        <w:t>输电能力</w:t>
      </w:r>
      <w:r w:rsidR="002F3238" w:rsidRPr="00A97046">
        <w:rPr>
          <w:rFonts w:ascii="Times New Roman" w:eastAsia="方正仿宋简体" w:hAnsi="Times New Roman" w:cs="Times New Roman"/>
          <w:color w:val="000000" w:themeColor="text1"/>
          <w:sz w:val="32"/>
          <w:szCs w:val="32"/>
        </w:rPr>
        <w:t>，加快推进成都西、新津、大林、十陵</w:t>
      </w:r>
      <w:r w:rsidR="0020104B" w:rsidRPr="00A97046">
        <w:rPr>
          <w:rFonts w:ascii="Times New Roman" w:eastAsia="方正仿宋简体" w:hAnsi="Times New Roman" w:cs="Times New Roman" w:hint="eastAsia"/>
          <w:color w:val="000000" w:themeColor="text1"/>
          <w:sz w:val="32"/>
          <w:szCs w:val="32"/>
        </w:rPr>
        <w:t>、</w:t>
      </w:r>
      <w:r w:rsidR="00B32455" w:rsidRPr="00A97046">
        <w:rPr>
          <w:rFonts w:ascii="Times New Roman" w:eastAsia="方正仿宋简体" w:hAnsi="Times New Roman" w:cs="Times New Roman" w:hint="eastAsia"/>
          <w:color w:val="000000" w:themeColor="text1"/>
          <w:sz w:val="32"/>
          <w:szCs w:val="32"/>
        </w:rPr>
        <w:t>空港新城</w:t>
      </w:r>
      <w:r w:rsidR="00600008" w:rsidRPr="00A97046">
        <w:rPr>
          <w:rFonts w:ascii="Times New Roman" w:eastAsia="方正仿宋简体" w:hAnsi="Times New Roman" w:cs="Times New Roman" w:hint="eastAsia"/>
          <w:color w:val="000000" w:themeColor="text1"/>
          <w:sz w:val="32"/>
          <w:szCs w:val="32"/>
        </w:rPr>
        <w:t>等</w:t>
      </w:r>
      <w:r w:rsidR="00C77E1D" w:rsidRPr="00A97046">
        <w:rPr>
          <w:rFonts w:ascii="Times New Roman" w:eastAsia="方正仿宋简体" w:hAnsi="Times New Roman" w:cs="Times New Roman"/>
          <w:color w:val="000000" w:themeColor="text1"/>
          <w:sz w:val="32"/>
          <w:szCs w:val="32"/>
        </w:rPr>
        <w:t>8</w:t>
      </w:r>
      <w:r w:rsidR="00B32455" w:rsidRPr="00A97046">
        <w:rPr>
          <w:rFonts w:ascii="Times New Roman" w:eastAsia="方正仿宋简体" w:hAnsi="Times New Roman" w:cs="Times New Roman" w:hint="eastAsia"/>
          <w:color w:val="000000" w:themeColor="text1"/>
          <w:sz w:val="32"/>
          <w:szCs w:val="32"/>
        </w:rPr>
        <w:t>个</w:t>
      </w:r>
      <w:r w:rsidR="002F3238" w:rsidRPr="00A97046">
        <w:rPr>
          <w:rFonts w:ascii="Times New Roman" w:eastAsia="方正仿宋简体" w:hAnsi="Times New Roman" w:cs="Times New Roman"/>
          <w:color w:val="000000" w:themeColor="text1"/>
          <w:sz w:val="32"/>
          <w:szCs w:val="32"/>
        </w:rPr>
        <w:t>500</w:t>
      </w:r>
      <w:r w:rsidR="002F3238" w:rsidRPr="00A97046">
        <w:rPr>
          <w:rFonts w:ascii="Times New Roman" w:eastAsia="方正仿宋简体" w:hAnsi="Times New Roman" w:cs="Times New Roman"/>
          <w:color w:val="000000" w:themeColor="text1"/>
          <w:sz w:val="32"/>
          <w:szCs w:val="32"/>
        </w:rPr>
        <w:t>千伏输变电工程建设</w:t>
      </w:r>
      <w:r w:rsidR="00C77E1D" w:rsidRPr="00A97046">
        <w:rPr>
          <w:rFonts w:ascii="Times New Roman" w:eastAsia="方正仿宋简体" w:hAnsi="Times New Roman" w:cs="Times New Roman" w:hint="eastAsia"/>
          <w:color w:val="000000" w:themeColor="text1"/>
          <w:sz w:val="32"/>
          <w:szCs w:val="32"/>
        </w:rPr>
        <w:t>（含</w:t>
      </w:r>
      <w:r w:rsidR="006A1EEB" w:rsidRPr="00A97046">
        <w:rPr>
          <w:rFonts w:ascii="Times New Roman" w:eastAsia="方正仿宋简体" w:hAnsi="Times New Roman" w:cs="Times New Roman"/>
          <w:color w:val="000000" w:themeColor="text1"/>
          <w:sz w:val="32"/>
          <w:szCs w:val="32"/>
        </w:rPr>
        <w:t>4</w:t>
      </w:r>
      <w:r w:rsidR="00C77E1D" w:rsidRPr="00A97046">
        <w:rPr>
          <w:rFonts w:ascii="Times New Roman" w:eastAsia="方正仿宋简体" w:hAnsi="Times New Roman" w:cs="Times New Roman" w:hint="eastAsia"/>
          <w:color w:val="000000" w:themeColor="text1"/>
          <w:sz w:val="32"/>
          <w:szCs w:val="32"/>
        </w:rPr>
        <w:t>个续建项目）</w:t>
      </w:r>
      <w:r w:rsidR="002F3238" w:rsidRPr="00A97046">
        <w:rPr>
          <w:rFonts w:ascii="Times New Roman" w:eastAsia="方正仿宋简体" w:hAnsi="Times New Roman" w:cs="Times New Roman"/>
          <w:color w:val="000000" w:themeColor="text1"/>
          <w:sz w:val="32"/>
          <w:szCs w:val="32"/>
        </w:rPr>
        <w:t>。</w:t>
      </w:r>
      <w:r w:rsidR="002863A8" w:rsidRPr="00A97046">
        <w:rPr>
          <w:rFonts w:ascii="Times New Roman" w:eastAsia="方正仿宋简体" w:hAnsi="Times New Roman" w:cs="Times New Roman" w:hint="eastAsia"/>
          <w:color w:val="000000" w:themeColor="text1"/>
          <w:sz w:val="32"/>
          <w:szCs w:val="32"/>
        </w:rPr>
        <w:t>完善</w:t>
      </w:r>
      <w:r w:rsidR="002863A8" w:rsidRPr="00A97046">
        <w:rPr>
          <w:rFonts w:ascii="Times New Roman" w:eastAsia="方正仿宋简体" w:hAnsi="Times New Roman" w:cs="Times New Roman"/>
          <w:color w:val="000000" w:themeColor="text1"/>
          <w:sz w:val="32"/>
          <w:szCs w:val="32"/>
        </w:rPr>
        <w:t>220</w:t>
      </w:r>
      <w:r w:rsidR="002863A8" w:rsidRPr="00A97046">
        <w:rPr>
          <w:rFonts w:ascii="Times New Roman" w:eastAsia="方正仿宋简体" w:hAnsi="Times New Roman" w:cs="Times New Roman"/>
          <w:color w:val="000000" w:themeColor="text1"/>
          <w:sz w:val="32"/>
          <w:szCs w:val="32"/>
        </w:rPr>
        <w:t>千伏</w:t>
      </w:r>
      <w:r w:rsidR="002863A8" w:rsidRPr="00A97046">
        <w:rPr>
          <w:rFonts w:ascii="Times New Roman" w:eastAsia="方正仿宋简体" w:hAnsi="Times New Roman" w:cs="Times New Roman" w:hint="eastAsia"/>
          <w:color w:val="000000" w:themeColor="text1"/>
          <w:sz w:val="32"/>
          <w:szCs w:val="32"/>
        </w:rPr>
        <w:t>骨干电网。</w:t>
      </w:r>
      <w:r w:rsidR="001D4AB0" w:rsidRPr="00A97046">
        <w:rPr>
          <w:rFonts w:ascii="Times New Roman" w:eastAsia="方正仿宋简体" w:hAnsi="Times New Roman" w:cs="Times New Roman" w:hint="eastAsia"/>
          <w:color w:val="000000" w:themeColor="text1"/>
          <w:sz w:val="32"/>
          <w:szCs w:val="32"/>
        </w:rPr>
        <w:t>构建“界限清晰、区内成环”的</w:t>
      </w:r>
      <w:r w:rsidR="001D4AB0" w:rsidRPr="00A97046">
        <w:rPr>
          <w:rFonts w:ascii="Times New Roman" w:eastAsia="方正仿宋简体" w:hAnsi="Times New Roman" w:cs="Times New Roman"/>
          <w:color w:val="000000" w:themeColor="text1"/>
          <w:sz w:val="32"/>
          <w:szCs w:val="32"/>
        </w:rPr>
        <w:t>220</w:t>
      </w:r>
      <w:proofErr w:type="gramStart"/>
      <w:r w:rsidR="001D4AB0" w:rsidRPr="00A97046">
        <w:rPr>
          <w:rFonts w:ascii="Times New Roman" w:eastAsia="方正仿宋简体" w:hAnsi="Times New Roman" w:cs="Times New Roman"/>
          <w:color w:val="000000" w:themeColor="text1"/>
          <w:sz w:val="32"/>
          <w:szCs w:val="32"/>
        </w:rPr>
        <w:t>千伏网</w:t>
      </w:r>
      <w:proofErr w:type="gramEnd"/>
      <w:r w:rsidR="001D4AB0" w:rsidRPr="00A97046">
        <w:rPr>
          <w:rFonts w:ascii="Times New Roman" w:eastAsia="方正仿宋简体" w:hAnsi="Times New Roman" w:cs="Times New Roman"/>
          <w:color w:val="000000" w:themeColor="text1"/>
          <w:sz w:val="32"/>
          <w:szCs w:val="32"/>
        </w:rPr>
        <w:t>架格局，</w:t>
      </w:r>
      <w:r w:rsidR="005C46C8" w:rsidRPr="00A97046">
        <w:rPr>
          <w:rFonts w:ascii="Times New Roman" w:eastAsia="方正仿宋简体" w:hAnsi="Times New Roman" w:cs="Times New Roman" w:hint="eastAsia"/>
          <w:color w:val="000000" w:themeColor="text1"/>
          <w:sz w:val="32"/>
          <w:szCs w:val="32"/>
        </w:rPr>
        <w:t>新（扩）建</w:t>
      </w:r>
      <w:r w:rsidR="00FD5A6C" w:rsidRPr="00A97046">
        <w:rPr>
          <w:rFonts w:ascii="Times New Roman" w:eastAsia="方正仿宋简体" w:hAnsi="Times New Roman" w:cs="Times New Roman" w:hint="eastAsia"/>
          <w:color w:val="000000" w:themeColor="text1"/>
          <w:sz w:val="32"/>
          <w:szCs w:val="32"/>
        </w:rPr>
        <w:t>清泉、</w:t>
      </w:r>
      <w:r w:rsidR="001D4AB0" w:rsidRPr="00A97046">
        <w:rPr>
          <w:rFonts w:ascii="Times New Roman" w:eastAsia="方正仿宋简体" w:hAnsi="Times New Roman" w:cs="Times New Roman" w:hint="eastAsia"/>
          <w:color w:val="000000" w:themeColor="text1"/>
          <w:sz w:val="32"/>
          <w:szCs w:val="32"/>
        </w:rPr>
        <w:t>空港新城、金融城</w:t>
      </w:r>
      <w:r w:rsidR="00B60C9D" w:rsidRPr="00A97046">
        <w:rPr>
          <w:rFonts w:ascii="Times New Roman" w:eastAsia="方正仿宋简体" w:hAnsi="Times New Roman" w:cs="Times New Roman" w:hint="eastAsia"/>
          <w:color w:val="000000" w:themeColor="text1"/>
          <w:sz w:val="32"/>
          <w:szCs w:val="32"/>
        </w:rPr>
        <w:t>、</w:t>
      </w:r>
      <w:r w:rsidR="001F556B" w:rsidRPr="00A97046">
        <w:rPr>
          <w:rFonts w:ascii="Times New Roman" w:eastAsia="方正仿宋简体" w:hAnsi="Times New Roman" w:cs="Times New Roman" w:hint="eastAsia"/>
          <w:color w:val="000000" w:themeColor="text1"/>
          <w:sz w:val="32"/>
          <w:szCs w:val="32"/>
        </w:rPr>
        <w:t>蜀龙等</w:t>
      </w:r>
      <w:r w:rsidR="00AA43B1" w:rsidRPr="00A97046">
        <w:rPr>
          <w:rFonts w:ascii="Times New Roman" w:eastAsia="方正仿宋简体" w:hAnsi="Times New Roman" w:cs="Times New Roman"/>
          <w:color w:val="000000" w:themeColor="text1"/>
          <w:sz w:val="32"/>
          <w:szCs w:val="32"/>
        </w:rPr>
        <w:t>51</w:t>
      </w:r>
      <w:r w:rsidR="005C46C8" w:rsidRPr="00A97046">
        <w:rPr>
          <w:rFonts w:ascii="Times New Roman" w:eastAsia="方正仿宋简体" w:hAnsi="Times New Roman" w:cs="Times New Roman"/>
          <w:color w:val="000000" w:themeColor="text1"/>
          <w:sz w:val="32"/>
          <w:szCs w:val="32"/>
        </w:rPr>
        <w:t>个</w:t>
      </w:r>
      <w:r w:rsidR="005C46C8" w:rsidRPr="00A97046">
        <w:rPr>
          <w:rFonts w:ascii="Times New Roman" w:eastAsia="方正仿宋简体" w:hAnsi="Times New Roman" w:cs="Times New Roman"/>
          <w:color w:val="000000" w:themeColor="text1"/>
          <w:sz w:val="32"/>
          <w:szCs w:val="32"/>
        </w:rPr>
        <w:t>220</w:t>
      </w:r>
      <w:r w:rsidR="005C46C8" w:rsidRPr="00A97046">
        <w:rPr>
          <w:rFonts w:ascii="Times New Roman" w:eastAsia="方正仿宋简体" w:hAnsi="Times New Roman" w:cs="Times New Roman"/>
          <w:color w:val="000000" w:themeColor="text1"/>
          <w:sz w:val="32"/>
          <w:szCs w:val="32"/>
        </w:rPr>
        <w:t>千伏输变电站项目</w:t>
      </w:r>
      <w:r w:rsidR="00AA43B1" w:rsidRPr="00A97046">
        <w:rPr>
          <w:rFonts w:ascii="Times New Roman" w:eastAsia="方正仿宋简体" w:hAnsi="Times New Roman" w:cs="Times New Roman" w:hint="eastAsia"/>
          <w:color w:val="000000" w:themeColor="text1"/>
          <w:sz w:val="32"/>
          <w:szCs w:val="32"/>
        </w:rPr>
        <w:t>（含</w:t>
      </w:r>
      <w:r w:rsidR="00AA43B1" w:rsidRPr="00A97046">
        <w:rPr>
          <w:rFonts w:ascii="Times New Roman" w:eastAsia="方正仿宋简体" w:hAnsi="Times New Roman" w:cs="Times New Roman" w:hint="eastAsia"/>
          <w:color w:val="000000" w:themeColor="text1"/>
          <w:sz w:val="32"/>
          <w:szCs w:val="32"/>
        </w:rPr>
        <w:t>1</w:t>
      </w:r>
      <w:r w:rsidR="00AA43B1" w:rsidRPr="00A97046">
        <w:rPr>
          <w:rFonts w:ascii="Times New Roman" w:eastAsia="方正仿宋简体" w:hAnsi="Times New Roman" w:cs="Times New Roman"/>
          <w:color w:val="000000" w:themeColor="text1"/>
          <w:sz w:val="32"/>
          <w:szCs w:val="32"/>
        </w:rPr>
        <w:t>1</w:t>
      </w:r>
      <w:r w:rsidR="00AA43B1" w:rsidRPr="00A97046">
        <w:rPr>
          <w:rFonts w:ascii="Times New Roman" w:eastAsia="方正仿宋简体" w:hAnsi="Times New Roman" w:cs="Times New Roman" w:hint="eastAsia"/>
          <w:color w:val="000000" w:themeColor="text1"/>
          <w:sz w:val="32"/>
          <w:szCs w:val="32"/>
        </w:rPr>
        <w:t>个续建项目）</w:t>
      </w:r>
      <w:r w:rsidR="005C46C8" w:rsidRPr="00A97046">
        <w:rPr>
          <w:rFonts w:ascii="Times New Roman" w:eastAsia="方正仿宋简体" w:hAnsi="Times New Roman" w:cs="Times New Roman" w:hint="eastAsia"/>
          <w:color w:val="000000" w:themeColor="text1"/>
          <w:sz w:val="32"/>
          <w:szCs w:val="32"/>
        </w:rPr>
        <w:t>。</w:t>
      </w:r>
      <w:r w:rsidR="003E360B" w:rsidRPr="00A97046">
        <w:rPr>
          <w:rFonts w:ascii="Times New Roman" w:eastAsia="方正仿宋简体" w:hAnsi="Times New Roman" w:cs="Times New Roman" w:hint="eastAsia"/>
          <w:color w:val="000000" w:themeColor="text1"/>
          <w:sz w:val="32"/>
          <w:szCs w:val="32"/>
        </w:rPr>
        <w:t>打造</w:t>
      </w:r>
      <w:r w:rsidR="00B6343D" w:rsidRPr="00A97046">
        <w:rPr>
          <w:rFonts w:ascii="Times New Roman" w:eastAsia="方正仿宋简体" w:hAnsi="Times New Roman" w:cs="Times New Roman" w:hint="eastAsia"/>
          <w:color w:val="000000" w:themeColor="text1"/>
          <w:sz w:val="32"/>
          <w:szCs w:val="32"/>
        </w:rPr>
        <w:t>坚强</w:t>
      </w:r>
      <w:r w:rsidR="003E360B" w:rsidRPr="00A97046">
        <w:rPr>
          <w:rFonts w:ascii="Times New Roman" w:eastAsia="方正仿宋简体" w:hAnsi="Times New Roman" w:cs="Times New Roman" w:hint="eastAsia"/>
          <w:color w:val="000000" w:themeColor="text1"/>
          <w:sz w:val="32"/>
          <w:szCs w:val="32"/>
        </w:rPr>
        <w:t>可靠配电网。</w:t>
      </w:r>
      <w:r w:rsidR="00B65756" w:rsidRPr="00A97046">
        <w:rPr>
          <w:rFonts w:ascii="Times New Roman" w:eastAsia="方正仿宋简体" w:hAnsi="Times New Roman" w:cs="Times New Roman" w:hint="eastAsia"/>
          <w:color w:val="000000" w:themeColor="text1"/>
          <w:sz w:val="32"/>
          <w:szCs w:val="32"/>
        </w:rPr>
        <w:t>新（扩）建</w:t>
      </w:r>
      <w:r w:rsidR="001D4AB0" w:rsidRPr="00A97046">
        <w:rPr>
          <w:rFonts w:ascii="Times New Roman" w:eastAsia="方正仿宋简体" w:hAnsi="Times New Roman" w:cs="Times New Roman" w:hint="eastAsia"/>
          <w:color w:val="000000" w:themeColor="text1"/>
          <w:sz w:val="32"/>
          <w:szCs w:val="32"/>
        </w:rPr>
        <w:t>商贸大道、</w:t>
      </w:r>
      <w:r w:rsidR="00B96701" w:rsidRPr="00A97046">
        <w:rPr>
          <w:rFonts w:ascii="Times New Roman" w:eastAsia="方正仿宋简体" w:hAnsi="Times New Roman" w:cs="Times New Roman" w:hint="eastAsia"/>
          <w:color w:val="000000" w:themeColor="text1"/>
          <w:sz w:val="32"/>
          <w:szCs w:val="32"/>
        </w:rPr>
        <w:t>天</w:t>
      </w:r>
      <w:proofErr w:type="gramStart"/>
      <w:r w:rsidR="00B96701" w:rsidRPr="00A97046">
        <w:rPr>
          <w:rFonts w:ascii="Times New Roman" w:eastAsia="方正仿宋简体" w:hAnsi="Times New Roman" w:cs="Times New Roman" w:hint="eastAsia"/>
          <w:color w:val="000000" w:themeColor="text1"/>
          <w:sz w:val="32"/>
          <w:szCs w:val="32"/>
        </w:rPr>
        <w:t>健扩</w:t>
      </w:r>
      <w:r w:rsidR="00106302" w:rsidRPr="00A97046">
        <w:rPr>
          <w:rFonts w:ascii="Times New Roman" w:eastAsia="方正仿宋简体" w:hAnsi="Times New Roman" w:cs="Times New Roman" w:hint="eastAsia"/>
          <w:color w:val="000000" w:themeColor="text1"/>
          <w:sz w:val="32"/>
          <w:szCs w:val="32"/>
        </w:rPr>
        <w:t>等</w:t>
      </w:r>
      <w:proofErr w:type="gramEnd"/>
      <w:r w:rsidR="00842B4B" w:rsidRPr="00A97046">
        <w:rPr>
          <w:rFonts w:ascii="Times New Roman" w:eastAsia="方正仿宋简体" w:hAnsi="Times New Roman" w:cs="Times New Roman"/>
          <w:color w:val="000000" w:themeColor="text1"/>
          <w:sz w:val="32"/>
          <w:szCs w:val="32"/>
        </w:rPr>
        <w:t>1</w:t>
      </w:r>
      <w:r w:rsidR="00840FE4" w:rsidRPr="00A97046">
        <w:rPr>
          <w:rFonts w:ascii="Times New Roman" w:eastAsia="方正仿宋简体" w:hAnsi="Times New Roman" w:cs="Times New Roman"/>
          <w:color w:val="000000" w:themeColor="text1"/>
          <w:sz w:val="32"/>
          <w:szCs w:val="32"/>
        </w:rPr>
        <w:t>33</w:t>
      </w:r>
      <w:r w:rsidR="00B65756" w:rsidRPr="00A97046">
        <w:rPr>
          <w:rFonts w:ascii="Times New Roman" w:eastAsia="方正仿宋简体" w:hAnsi="Times New Roman" w:cs="Times New Roman"/>
          <w:color w:val="000000" w:themeColor="text1"/>
          <w:sz w:val="32"/>
          <w:szCs w:val="32"/>
        </w:rPr>
        <w:t>个</w:t>
      </w:r>
      <w:r w:rsidR="00B65756" w:rsidRPr="00A97046">
        <w:rPr>
          <w:rFonts w:ascii="Times New Roman" w:eastAsia="方正仿宋简体" w:hAnsi="Times New Roman" w:cs="Times New Roman"/>
          <w:color w:val="000000" w:themeColor="text1"/>
          <w:sz w:val="32"/>
          <w:szCs w:val="32"/>
        </w:rPr>
        <w:t>110</w:t>
      </w:r>
      <w:r w:rsidR="00B65756" w:rsidRPr="00A97046">
        <w:rPr>
          <w:rFonts w:ascii="Times New Roman" w:eastAsia="方正仿宋简体" w:hAnsi="Times New Roman" w:cs="Times New Roman"/>
          <w:color w:val="000000" w:themeColor="text1"/>
          <w:sz w:val="32"/>
          <w:szCs w:val="32"/>
        </w:rPr>
        <w:t>千伏输变电站项目</w:t>
      </w:r>
      <w:r w:rsidR="00AA43B1" w:rsidRPr="00A97046">
        <w:rPr>
          <w:rFonts w:ascii="Times New Roman" w:eastAsia="方正仿宋简体" w:hAnsi="Times New Roman" w:cs="Times New Roman" w:hint="eastAsia"/>
          <w:color w:val="000000" w:themeColor="text1"/>
          <w:sz w:val="32"/>
          <w:szCs w:val="32"/>
        </w:rPr>
        <w:t>（含</w:t>
      </w:r>
      <w:r w:rsidR="00AA43B1" w:rsidRPr="00A97046">
        <w:rPr>
          <w:rFonts w:ascii="Times New Roman" w:eastAsia="方正仿宋简体" w:hAnsi="Times New Roman" w:cs="Times New Roman" w:hint="eastAsia"/>
          <w:color w:val="000000" w:themeColor="text1"/>
          <w:sz w:val="32"/>
          <w:szCs w:val="32"/>
        </w:rPr>
        <w:t>2</w:t>
      </w:r>
      <w:r w:rsidR="00AA43B1" w:rsidRPr="00A97046">
        <w:rPr>
          <w:rFonts w:ascii="Times New Roman" w:eastAsia="方正仿宋简体" w:hAnsi="Times New Roman" w:cs="Times New Roman"/>
          <w:color w:val="000000" w:themeColor="text1"/>
          <w:sz w:val="32"/>
          <w:szCs w:val="32"/>
        </w:rPr>
        <w:t>7</w:t>
      </w:r>
      <w:r w:rsidR="00AA43B1" w:rsidRPr="00A97046">
        <w:rPr>
          <w:rFonts w:ascii="Times New Roman" w:eastAsia="方正仿宋简体" w:hAnsi="Times New Roman" w:cs="Times New Roman" w:hint="eastAsia"/>
          <w:color w:val="000000" w:themeColor="text1"/>
          <w:sz w:val="32"/>
          <w:szCs w:val="32"/>
        </w:rPr>
        <w:t>个续建项目）</w:t>
      </w:r>
      <w:r w:rsidR="001D4AB0" w:rsidRPr="00A97046">
        <w:rPr>
          <w:rFonts w:ascii="Times New Roman" w:eastAsia="方正仿宋简体" w:hAnsi="Times New Roman" w:cs="Times New Roman" w:hint="eastAsia"/>
          <w:color w:val="000000" w:themeColor="text1"/>
          <w:sz w:val="32"/>
          <w:szCs w:val="32"/>
        </w:rPr>
        <w:t>，持续提升配电网安全承载力及运行灵活性</w:t>
      </w:r>
      <w:r w:rsidR="00C012EA" w:rsidRPr="00A97046">
        <w:rPr>
          <w:rFonts w:ascii="Times New Roman" w:eastAsia="方正仿宋简体" w:hAnsi="Times New Roman" w:cs="Times New Roman" w:hint="eastAsia"/>
          <w:color w:val="000000" w:themeColor="text1"/>
          <w:sz w:val="32"/>
          <w:szCs w:val="32"/>
        </w:rPr>
        <w:t>；</w:t>
      </w:r>
      <w:r w:rsidR="005B5D28" w:rsidRPr="00A97046">
        <w:rPr>
          <w:rFonts w:ascii="Times New Roman" w:eastAsia="方正仿宋简体" w:hAnsi="Times New Roman" w:cs="Times New Roman" w:hint="eastAsia"/>
          <w:color w:val="000000" w:themeColor="text1"/>
          <w:sz w:val="32"/>
          <w:szCs w:val="32"/>
        </w:rPr>
        <w:t>继续推进城市配电网改造，</w:t>
      </w:r>
      <w:r w:rsidR="00B65756" w:rsidRPr="00A97046">
        <w:rPr>
          <w:rFonts w:ascii="Times New Roman" w:eastAsia="方正仿宋简体" w:hAnsi="Times New Roman" w:cs="Times New Roman" w:hint="eastAsia"/>
          <w:color w:val="000000" w:themeColor="text1"/>
          <w:sz w:val="32"/>
          <w:szCs w:val="32"/>
        </w:rPr>
        <w:t>有序改造超过运行年限、设备老化的户外变电站</w:t>
      </w:r>
      <w:r w:rsidR="00CF07FD" w:rsidRPr="00A97046">
        <w:rPr>
          <w:rFonts w:ascii="Times New Roman" w:eastAsia="方正仿宋简体" w:hAnsi="Times New Roman" w:cs="Times New Roman" w:hint="eastAsia"/>
          <w:color w:val="000000" w:themeColor="text1"/>
          <w:sz w:val="32"/>
          <w:szCs w:val="32"/>
        </w:rPr>
        <w:t>，到</w:t>
      </w:r>
      <w:r w:rsidR="00CF07FD" w:rsidRPr="00A97046">
        <w:rPr>
          <w:rFonts w:ascii="Times New Roman" w:eastAsia="方正仿宋简体" w:hAnsi="Times New Roman" w:cs="Times New Roman"/>
          <w:color w:val="000000" w:themeColor="text1"/>
          <w:sz w:val="32"/>
          <w:szCs w:val="32"/>
        </w:rPr>
        <w:t>2025</w:t>
      </w:r>
      <w:r w:rsidR="00CF07FD" w:rsidRPr="00A97046">
        <w:rPr>
          <w:rFonts w:ascii="Times New Roman" w:eastAsia="方正仿宋简体" w:hAnsi="Times New Roman" w:cs="Times New Roman"/>
          <w:color w:val="000000" w:themeColor="text1"/>
          <w:sz w:val="32"/>
          <w:szCs w:val="32"/>
        </w:rPr>
        <w:t>年实现中心城区</w:t>
      </w:r>
      <w:r w:rsidR="00E66F1B" w:rsidRPr="00A97046">
        <w:rPr>
          <w:rFonts w:ascii="Times New Roman" w:eastAsia="方正仿宋简体" w:hAnsi="Times New Roman" w:cs="Times New Roman" w:hint="eastAsia"/>
          <w:color w:val="000000" w:themeColor="text1"/>
          <w:sz w:val="32"/>
          <w:szCs w:val="32"/>
        </w:rPr>
        <w:t>配网</w:t>
      </w:r>
      <w:r w:rsidR="00E66F1B" w:rsidRPr="00A97046">
        <w:rPr>
          <w:rFonts w:ascii="Times New Roman" w:eastAsia="方正仿宋简体" w:hAnsi="Times New Roman" w:cs="Times New Roman"/>
          <w:color w:val="000000" w:themeColor="text1"/>
          <w:sz w:val="32"/>
          <w:szCs w:val="32"/>
        </w:rPr>
        <w:t>10</w:t>
      </w:r>
      <w:r w:rsidR="00E66F1B" w:rsidRPr="00A97046">
        <w:rPr>
          <w:rFonts w:ascii="Times New Roman" w:eastAsia="方正仿宋简体" w:hAnsi="Times New Roman" w:cs="Times New Roman"/>
          <w:color w:val="000000" w:themeColor="text1"/>
          <w:sz w:val="32"/>
          <w:szCs w:val="32"/>
        </w:rPr>
        <w:t>千伏线路联络率</w:t>
      </w:r>
      <w:r w:rsidR="00E66F1B" w:rsidRPr="00A97046">
        <w:rPr>
          <w:rFonts w:ascii="Times New Roman" w:eastAsia="方正仿宋简体" w:hAnsi="Times New Roman" w:cs="Times New Roman"/>
          <w:color w:val="000000" w:themeColor="text1"/>
          <w:sz w:val="32"/>
          <w:szCs w:val="32"/>
        </w:rPr>
        <w:t>100%</w:t>
      </w:r>
      <w:r w:rsidR="00E66F1B" w:rsidRPr="00A97046">
        <w:rPr>
          <w:rFonts w:ascii="Times New Roman" w:eastAsia="方正仿宋简体" w:hAnsi="Times New Roman" w:cs="Times New Roman"/>
          <w:color w:val="000000" w:themeColor="text1"/>
          <w:sz w:val="32"/>
          <w:szCs w:val="32"/>
        </w:rPr>
        <w:t>、标准接线率</w:t>
      </w:r>
      <w:r w:rsidR="00E66F1B" w:rsidRPr="00A97046">
        <w:rPr>
          <w:rFonts w:ascii="Times New Roman" w:eastAsia="方正仿宋简体" w:hAnsi="Times New Roman" w:cs="Times New Roman"/>
          <w:color w:val="000000" w:themeColor="text1"/>
          <w:sz w:val="32"/>
          <w:szCs w:val="32"/>
        </w:rPr>
        <w:t>100%</w:t>
      </w:r>
      <w:r w:rsidR="00E66F1B" w:rsidRPr="00A97046">
        <w:rPr>
          <w:rFonts w:ascii="Times New Roman" w:eastAsia="方正仿宋简体" w:hAnsi="Times New Roman" w:cs="Times New Roman"/>
          <w:color w:val="000000" w:themeColor="text1"/>
          <w:sz w:val="32"/>
          <w:szCs w:val="32"/>
        </w:rPr>
        <w:t>、线路转供率</w:t>
      </w:r>
      <w:r w:rsidR="00E66F1B" w:rsidRPr="00A97046">
        <w:rPr>
          <w:rFonts w:ascii="Times New Roman" w:eastAsia="方正仿宋简体" w:hAnsi="Times New Roman" w:cs="Times New Roman"/>
          <w:color w:val="000000" w:themeColor="text1"/>
          <w:sz w:val="32"/>
          <w:szCs w:val="32"/>
        </w:rPr>
        <w:t>100%</w:t>
      </w:r>
      <w:r w:rsidR="00A02676" w:rsidRPr="00A97046">
        <w:rPr>
          <w:rFonts w:ascii="Times New Roman" w:eastAsia="方正仿宋简体" w:hAnsi="Times New Roman" w:cs="Times New Roman" w:hint="eastAsia"/>
          <w:color w:val="000000" w:themeColor="text1"/>
          <w:sz w:val="32"/>
          <w:szCs w:val="32"/>
        </w:rPr>
        <w:t>；加快推进农网薄弱地区</w:t>
      </w:r>
      <w:r w:rsidR="009C17B6" w:rsidRPr="00A97046">
        <w:rPr>
          <w:rFonts w:ascii="Times New Roman" w:eastAsia="方正仿宋简体" w:hAnsi="Times New Roman" w:cs="Times New Roman" w:hint="eastAsia"/>
          <w:color w:val="000000" w:themeColor="text1"/>
          <w:sz w:val="32"/>
          <w:szCs w:val="32"/>
        </w:rPr>
        <w:t>巩固提升</w:t>
      </w:r>
      <w:r w:rsidR="00A02676" w:rsidRPr="00A97046">
        <w:rPr>
          <w:rFonts w:ascii="Times New Roman" w:eastAsia="方正仿宋简体" w:hAnsi="Times New Roman" w:cs="Times New Roman" w:hint="eastAsia"/>
          <w:color w:val="000000" w:themeColor="text1"/>
          <w:sz w:val="32"/>
          <w:szCs w:val="32"/>
        </w:rPr>
        <w:t>，着力强化</w:t>
      </w:r>
      <w:r w:rsidR="00A02676" w:rsidRPr="00A97046">
        <w:rPr>
          <w:rFonts w:ascii="Times New Roman" w:eastAsia="方正仿宋简体" w:hAnsi="Times New Roman" w:cs="Times New Roman" w:hint="eastAsia"/>
          <w:color w:val="000000" w:themeColor="text1"/>
          <w:sz w:val="32"/>
          <w:szCs w:val="32"/>
        </w:rPr>
        <w:t>1</w:t>
      </w:r>
      <w:r w:rsidR="00A02676" w:rsidRPr="00A97046">
        <w:rPr>
          <w:rFonts w:ascii="Times New Roman" w:eastAsia="方正仿宋简体" w:hAnsi="Times New Roman" w:cs="Times New Roman"/>
          <w:color w:val="000000" w:themeColor="text1"/>
          <w:sz w:val="32"/>
          <w:szCs w:val="32"/>
        </w:rPr>
        <w:t>0</w:t>
      </w:r>
      <w:r w:rsidR="00A02676" w:rsidRPr="00A97046">
        <w:rPr>
          <w:rFonts w:ascii="Times New Roman" w:eastAsia="方正仿宋简体" w:hAnsi="Times New Roman" w:cs="Times New Roman" w:hint="eastAsia"/>
          <w:color w:val="000000" w:themeColor="text1"/>
          <w:sz w:val="32"/>
          <w:szCs w:val="32"/>
        </w:rPr>
        <w:t>千伏及以下配电网网架建设，增加配电变压器布点及增容改造。</w:t>
      </w:r>
      <w:r w:rsidR="00DB1AAA" w:rsidRPr="00A97046">
        <w:rPr>
          <w:rFonts w:ascii="Times New Roman" w:eastAsia="方正仿宋简体" w:hAnsi="Times New Roman" w:cs="Times New Roman"/>
          <w:color w:val="000000" w:themeColor="text1"/>
          <w:sz w:val="32"/>
          <w:szCs w:val="32"/>
        </w:rPr>
        <w:t>到</w:t>
      </w:r>
      <w:r w:rsidR="00DB1AAA" w:rsidRPr="00A97046">
        <w:rPr>
          <w:rFonts w:ascii="Times New Roman" w:eastAsia="方正仿宋简体" w:hAnsi="Times New Roman" w:cs="Times New Roman" w:hint="eastAsia"/>
          <w:color w:val="000000" w:themeColor="text1"/>
          <w:sz w:val="32"/>
          <w:szCs w:val="32"/>
        </w:rPr>
        <w:t>2</w:t>
      </w:r>
      <w:r w:rsidR="00DB1AAA" w:rsidRPr="00A97046">
        <w:rPr>
          <w:rFonts w:ascii="Times New Roman" w:eastAsia="方正仿宋简体" w:hAnsi="Times New Roman" w:cs="Times New Roman"/>
          <w:color w:val="000000" w:themeColor="text1"/>
          <w:sz w:val="32"/>
          <w:szCs w:val="32"/>
        </w:rPr>
        <w:t>025</w:t>
      </w:r>
      <w:r w:rsidR="00DB1AAA" w:rsidRPr="00A97046">
        <w:rPr>
          <w:rFonts w:ascii="Times New Roman" w:eastAsia="方正仿宋简体" w:hAnsi="Times New Roman" w:cs="Times New Roman" w:hint="eastAsia"/>
          <w:color w:val="000000" w:themeColor="text1"/>
          <w:sz w:val="32"/>
          <w:szCs w:val="32"/>
        </w:rPr>
        <w:t>年</w:t>
      </w:r>
      <w:r w:rsidR="00DB1AAA" w:rsidRPr="00A97046">
        <w:rPr>
          <w:rFonts w:ascii="Times New Roman" w:eastAsia="方正仿宋简体" w:hAnsi="Times New Roman" w:cs="Times New Roman"/>
          <w:color w:val="000000" w:themeColor="text1"/>
          <w:sz w:val="32"/>
          <w:szCs w:val="32"/>
        </w:rPr>
        <w:t>，成都电网最高用电负荷承载能力达到</w:t>
      </w:r>
      <w:r w:rsidR="00DB1AAA" w:rsidRPr="00A97046">
        <w:rPr>
          <w:rFonts w:ascii="Times New Roman" w:eastAsia="方正仿宋简体" w:hAnsi="Times New Roman" w:cs="Times New Roman"/>
          <w:color w:val="000000" w:themeColor="text1"/>
          <w:sz w:val="32"/>
          <w:szCs w:val="32"/>
        </w:rPr>
        <w:t>2</w:t>
      </w:r>
      <w:r w:rsidR="007C21A7" w:rsidRPr="00A97046">
        <w:rPr>
          <w:rFonts w:ascii="Times New Roman" w:eastAsia="方正仿宋简体" w:hAnsi="Times New Roman" w:cs="Times New Roman"/>
          <w:color w:val="000000" w:themeColor="text1"/>
          <w:sz w:val="32"/>
          <w:szCs w:val="32"/>
        </w:rPr>
        <w:t>26</w:t>
      </w:r>
      <w:r w:rsidR="00DB1AAA" w:rsidRPr="00A97046">
        <w:rPr>
          <w:rFonts w:ascii="Times New Roman" w:eastAsia="方正仿宋简体" w:hAnsi="Times New Roman" w:cs="Times New Roman"/>
          <w:color w:val="000000" w:themeColor="text1"/>
          <w:sz w:val="32"/>
          <w:szCs w:val="32"/>
        </w:rPr>
        <w:t>0</w:t>
      </w:r>
      <w:r w:rsidR="00DB1AAA" w:rsidRPr="00A97046">
        <w:rPr>
          <w:rFonts w:ascii="Times New Roman" w:eastAsia="方正仿宋简体" w:hAnsi="Times New Roman" w:cs="Times New Roman"/>
          <w:color w:val="000000" w:themeColor="text1"/>
          <w:sz w:val="32"/>
          <w:szCs w:val="32"/>
        </w:rPr>
        <w:t>万千瓦</w:t>
      </w:r>
      <w:r w:rsidR="00DB1AAA" w:rsidRPr="00A97046">
        <w:rPr>
          <w:rFonts w:ascii="Times New Roman" w:eastAsia="方正仿宋简体" w:hAnsi="Times New Roman" w:cs="Times New Roman" w:hint="eastAsia"/>
          <w:color w:val="000000" w:themeColor="text1"/>
          <w:sz w:val="32"/>
          <w:szCs w:val="32"/>
        </w:rPr>
        <w:t>。</w:t>
      </w:r>
      <w:r w:rsidR="008A66D2" w:rsidRPr="00A97046">
        <w:rPr>
          <w:rFonts w:ascii="Times New Roman" w:eastAsia="方正仿宋简体" w:hAnsi="Times New Roman"/>
          <w:color w:val="000000" w:themeColor="text1"/>
          <w:sz w:val="32"/>
          <w:szCs w:val="32"/>
        </w:rPr>
        <w:t>加快</w:t>
      </w:r>
      <w:r w:rsidR="008B7984" w:rsidRPr="00A97046">
        <w:rPr>
          <w:rFonts w:ascii="Times New Roman" w:eastAsia="方正仿宋简体" w:hAnsi="Times New Roman" w:hint="eastAsia"/>
          <w:color w:val="000000" w:themeColor="text1"/>
          <w:sz w:val="32"/>
          <w:szCs w:val="32"/>
        </w:rPr>
        <w:t>推进</w:t>
      </w:r>
      <w:r w:rsidR="008A66D2" w:rsidRPr="00A97046">
        <w:rPr>
          <w:rFonts w:ascii="Times New Roman" w:eastAsia="方正仿宋简体" w:hAnsi="Times New Roman"/>
          <w:color w:val="000000" w:themeColor="text1"/>
          <w:sz w:val="32"/>
          <w:szCs w:val="32"/>
        </w:rPr>
        <w:t>东部新区电网</w:t>
      </w:r>
      <w:r w:rsidR="008B7984" w:rsidRPr="00A97046">
        <w:rPr>
          <w:rFonts w:ascii="Times New Roman" w:eastAsia="方正仿宋简体" w:hAnsi="Times New Roman" w:hint="eastAsia"/>
          <w:color w:val="000000" w:themeColor="text1"/>
          <w:sz w:val="32"/>
          <w:szCs w:val="32"/>
        </w:rPr>
        <w:t>建设</w:t>
      </w:r>
      <w:r w:rsidR="00632DC9" w:rsidRPr="00A97046">
        <w:rPr>
          <w:rFonts w:ascii="Times New Roman" w:eastAsia="方正仿宋简体" w:hAnsi="Times New Roman" w:hint="eastAsia"/>
          <w:color w:val="000000" w:themeColor="text1"/>
          <w:sz w:val="32"/>
          <w:szCs w:val="32"/>
        </w:rPr>
        <w:t>。</w:t>
      </w:r>
      <w:r w:rsidR="008A66D2" w:rsidRPr="00A97046">
        <w:rPr>
          <w:rFonts w:ascii="Times New Roman" w:eastAsia="方正仿宋简体" w:hAnsi="Times New Roman"/>
          <w:color w:val="000000" w:themeColor="text1"/>
          <w:sz w:val="32"/>
          <w:szCs w:val="32"/>
        </w:rPr>
        <w:t>加快电网建设项目审批，</w:t>
      </w:r>
      <w:r w:rsidR="008A66D2" w:rsidRPr="00A97046">
        <w:rPr>
          <w:rFonts w:ascii="方正仿宋简体" w:eastAsia="方正仿宋简体" w:hAnsi="Times New Roman" w:hint="eastAsia"/>
          <w:color w:val="000000" w:themeColor="text1"/>
          <w:sz w:val="32"/>
          <w:szCs w:val="32"/>
        </w:rPr>
        <w:t>推动“先土建、后电气”建站新模式在</w:t>
      </w:r>
      <w:r w:rsidR="00C338C1" w:rsidRPr="00A97046">
        <w:rPr>
          <w:rFonts w:ascii="Times New Roman" w:eastAsia="方正仿宋简体" w:hAnsi="Times New Roman" w:cs="Times New Roman" w:hint="eastAsia"/>
          <w:color w:val="000000" w:themeColor="text1"/>
          <w:sz w:val="32"/>
          <w:szCs w:val="32"/>
        </w:rPr>
        <w:t>天府新区、</w:t>
      </w:r>
      <w:r w:rsidR="008A66D2" w:rsidRPr="00A97046">
        <w:rPr>
          <w:rFonts w:ascii="方正仿宋简体" w:eastAsia="方正仿宋简体" w:hAnsi="Times New Roman" w:hint="eastAsia"/>
          <w:color w:val="000000" w:themeColor="text1"/>
          <w:sz w:val="32"/>
          <w:szCs w:val="32"/>
        </w:rPr>
        <w:t>东部</w:t>
      </w:r>
      <w:proofErr w:type="gramStart"/>
      <w:r w:rsidR="008A66D2" w:rsidRPr="00A97046">
        <w:rPr>
          <w:rFonts w:ascii="方正仿宋简体" w:eastAsia="方正仿宋简体" w:hAnsi="Times New Roman" w:hint="eastAsia"/>
          <w:color w:val="000000" w:themeColor="text1"/>
          <w:sz w:val="32"/>
          <w:szCs w:val="32"/>
        </w:rPr>
        <w:t>新区试点</w:t>
      </w:r>
      <w:proofErr w:type="gramEnd"/>
      <w:r w:rsidR="008A66D2" w:rsidRPr="00A97046">
        <w:rPr>
          <w:rFonts w:ascii="方正仿宋简体" w:eastAsia="方正仿宋简体" w:hAnsi="Times New Roman" w:hint="eastAsia"/>
          <w:color w:val="000000" w:themeColor="text1"/>
          <w:sz w:val="32"/>
          <w:szCs w:val="32"/>
        </w:rPr>
        <w:t>先</w:t>
      </w:r>
      <w:r w:rsidR="008A66D2" w:rsidRPr="00A97046">
        <w:rPr>
          <w:rFonts w:ascii="方正仿宋简体" w:eastAsia="方正仿宋简体" w:hAnsi="Times New Roman" w:hint="eastAsia"/>
          <w:color w:val="000000" w:themeColor="text1"/>
          <w:sz w:val="32"/>
          <w:szCs w:val="32"/>
        </w:rPr>
        <w:lastRenderedPageBreak/>
        <w:t>行，破解城区电网建设“邻避效应”难题。</w:t>
      </w:r>
      <w:r w:rsidR="006D490D" w:rsidRPr="00A97046">
        <w:rPr>
          <w:rFonts w:ascii="Times New Roman" w:eastAsia="方正仿宋简体" w:hAnsi="Times New Roman" w:cs="Times New Roman" w:hint="eastAsia"/>
          <w:color w:val="000000" w:themeColor="text1"/>
          <w:sz w:val="32"/>
          <w:szCs w:val="32"/>
        </w:rPr>
        <w:t>加快建设智能电网。</w:t>
      </w:r>
      <w:r w:rsidR="00C338C1" w:rsidRPr="00A97046">
        <w:rPr>
          <w:rFonts w:ascii="Times New Roman" w:eastAsia="方正仿宋简体" w:hAnsi="Times New Roman" w:cs="Times New Roman" w:hint="eastAsia"/>
          <w:color w:val="000000" w:themeColor="text1"/>
          <w:sz w:val="32"/>
          <w:szCs w:val="32"/>
        </w:rPr>
        <w:t>创新建设红星</w:t>
      </w:r>
      <w:r w:rsidR="00C338C1" w:rsidRPr="00A97046">
        <w:rPr>
          <w:rFonts w:ascii="Times New Roman" w:eastAsia="方正仿宋简体" w:hAnsi="Times New Roman" w:cs="Times New Roman" w:hint="eastAsia"/>
          <w:color w:val="000000" w:themeColor="text1"/>
          <w:sz w:val="32"/>
          <w:szCs w:val="32"/>
        </w:rPr>
        <w:t>110</w:t>
      </w:r>
      <w:r w:rsidR="00C338C1" w:rsidRPr="00A97046">
        <w:rPr>
          <w:rFonts w:ascii="Times New Roman" w:eastAsia="方正仿宋简体" w:hAnsi="Times New Roman" w:cs="Times New Roman" w:hint="eastAsia"/>
          <w:color w:val="000000" w:themeColor="text1"/>
          <w:sz w:val="32"/>
          <w:szCs w:val="32"/>
        </w:rPr>
        <w:t>千伏新基建综合站，打造成为有特色、可推广的“一站多能”电力建设样板，树立对外形象展示的重要窗口和名片。</w:t>
      </w:r>
      <w:r w:rsidR="007A12CA" w:rsidRPr="00A97046">
        <w:rPr>
          <w:rFonts w:ascii="Times New Roman" w:eastAsia="方正仿宋简体" w:hAnsi="Times New Roman" w:cs="Times New Roman" w:hint="eastAsia"/>
          <w:color w:val="000000" w:themeColor="text1"/>
          <w:sz w:val="32"/>
          <w:szCs w:val="32"/>
        </w:rPr>
        <w:t>积极</w:t>
      </w:r>
      <w:r w:rsidR="00DA29CF" w:rsidRPr="00A97046">
        <w:rPr>
          <w:rFonts w:ascii="Times New Roman" w:eastAsia="方正仿宋简体" w:hAnsi="Times New Roman" w:cs="Times New Roman" w:hint="eastAsia"/>
          <w:color w:val="000000" w:themeColor="text1"/>
          <w:sz w:val="32"/>
          <w:szCs w:val="32"/>
        </w:rPr>
        <w:t>推广应用</w:t>
      </w:r>
      <w:r w:rsidR="007A12CA" w:rsidRPr="00A97046">
        <w:rPr>
          <w:rFonts w:ascii="Times New Roman" w:eastAsia="方正仿宋简体" w:hAnsi="Times New Roman" w:cs="Times New Roman" w:hint="eastAsia"/>
          <w:color w:val="000000" w:themeColor="text1"/>
          <w:sz w:val="32"/>
          <w:szCs w:val="32"/>
        </w:rPr>
        <w:t>5</w:t>
      </w:r>
      <w:r w:rsidR="007A12CA" w:rsidRPr="00A97046">
        <w:rPr>
          <w:rFonts w:ascii="Times New Roman" w:eastAsia="方正仿宋简体" w:hAnsi="Times New Roman" w:cs="Times New Roman"/>
          <w:color w:val="000000" w:themeColor="text1"/>
          <w:sz w:val="32"/>
          <w:szCs w:val="32"/>
        </w:rPr>
        <w:t>G</w:t>
      </w:r>
      <w:r w:rsidR="007A12CA" w:rsidRPr="00A97046">
        <w:rPr>
          <w:rFonts w:ascii="Times New Roman" w:eastAsia="方正仿宋简体" w:hAnsi="Times New Roman" w:cs="Times New Roman" w:hint="eastAsia"/>
          <w:color w:val="000000" w:themeColor="text1"/>
          <w:sz w:val="32"/>
          <w:szCs w:val="32"/>
        </w:rPr>
        <w:t>、人工智能、物联网、大数据等信息技术，</w:t>
      </w:r>
      <w:r w:rsidR="00894196" w:rsidRPr="00A97046">
        <w:rPr>
          <w:rFonts w:ascii="Times New Roman" w:eastAsia="方正仿宋简体" w:hAnsi="Times New Roman" w:cs="Times New Roman" w:hint="eastAsia"/>
          <w:color w:val="000000" w:themeColor="text1"/>
          <w:sz w:val="32"/>
          <w:szCs w:val="32"/>
        </w:rPr>
        <w:t>推动实现</w:t>
      </w:r>
      <w:proofErr w:type="gramStart"/>
      <w:r w:rsidR="00894196" w:rsidRPr="00A97046">
        <w:rPr>
          <w:rFonts w:ascii="Times New Roman" w:eastAsia="方正仿宋简体" w:hAnsi="Times New Roman" w:cs="Times New Roman" w:hint="eastAsia"/>
          <w:color w:val="000000" w:themeColor="text1"/>
          <w:sz w:val="32"/>
          <w:szCs w:val="32"/>
        </w:rPr>
        <w:t>源网荷储</w:t>
      </w:r>
      <w:proofErr w:type="gramEnd"/>
      <w:r w:rsidR="00894196" w:rsidRPr="00A97046">
        <w:rPr>
          <w:rFonts w:ascii="Times New Roman" w:eastAsia="方正仿宋简体" w:hAnsi="Times New Roman" w:cs="Times New Roman" w:hint="eastAsia"/>
          <w:color w:val="000000" w:themeColor="text1"/>
          <w:sz w:val="32"/>
          <w:szCs w:val="32"/>
        </w:rPr>
        <w:t>一体化，</w:t>
      </w:r>
      <w:r w:rsidR="00F336CF" w:rsidRPr="00A97046">
        <w:rPr>
          <w:rFonts w:ascii="Times New Roman" w:eastAsia="方正仿宋简体" w:hAnsi="Times New Roman" w:cs="Times New Roman" w:hint="eastAsia"/>
          <w:color w:val="000000" w:themeColor="text1"/>
          <w:sz w:val="32"/>
          <w:szCs w:val="32"/>
        </w:rPr>
        <w:t>满足新能源及多元化负荷接入需求，</w:t>
      </w:r>
      <w:r w:rsidR="00DA29CF" w:rsidRPr="00A97046">
        <w:rPr>
          <w:rFonts w:ascii="Times New Roman" w:eastAsia="方正仿宋简体" w:hAnsi="Times New Roman" w:cs="Times New Roman" w:hint="eastAsia"/>
          <w:color w:val="000000" w:themeColor="text1"/>
          <w:sz w:val="32"/>
          <w:szCs w:val="32"/>
        </w:rPr>
        <w:t>提升成都电网智能化水平。</w:t>
      </w:r>
    </w:p>
    <w:p w14:paraId="6B8C9255" w14:textId="7CAAB629" w:rsidR="00822C57" w:rsidRPr="00A97046" w:rsidRDefault="00864D8C"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00E255BD" w:rsidRPr="00A97046">
        <w:rPr>
          <w:rFonts w:ascii="Times New Roman" w:eastAsia="方正仿宋简体" w:hAnsi="Times New Roman" w:cs="Times New Roman" w:hint="eastAsia"/>
          <w:b/>
          <w:bCs/>
          <w:color w:val="000000" w:themeColor="text1"/>
          <w:sz w:val="32"/>
          <w:szCs w:val="32"/>
        </w:rPr>
        <w:t>持续提升电力系统调节能力。</w:t>
      </w:r>
      <w:r w:rsidR="004954FA" w:rsidRPr="00A97046">
        <w:rPr>
          <w:rFonts w:ascii="Times New Roman" w:eastAsia="方正仿宋简体" w:hAnsi="Times New Roman" w:cs="Times New Roman" w:hint="eastAsia"/>
          <w:color w:val="000000" w:themeColor="text1"/>
          <w:sz w:val="32"/>
          <w:szCs w:val="32"/>
        </w:rPr>
        <w:t>推进</w:t>
      </w:r>
      <w:r w:rsidR="004652F1" w:rsidRPr="00A97046">
        <w:rPr>
          <w:rFonts w:ascii="Times New Roman" w:eastAsia="方正仿宋简体" w:hAnsi="Times New Roman" w:cs="Times New Roman" w:hint="eastAsia"/>
          <w:color w:val="000000" w:themeColor="text1"/>
          <w:sz w:val="32"/>
          <w:szCs w:val="32"/>
        </w:rPr>
        <w:t>华能彭州热电联产</w:t>
      </w:r>
      <w:r w:rsidR="00DE5155" w:rsidRPr="00A97046">
        <w:rPr>
          <w:rFonts w:ascii="Times New Roman" w:eastAsia="方正仿宋简体" w:hAnsi="Times New Roman" w:cs="Times New Roman" w:hint="eastAsia"/>
          <w:color w:val="000000" w:themeColor="text1"/>
          <w:sz w:val="32"/>
          <w:szCs w:val="32"/>
        </w:rPr>
        <w:t>、</w:t>
      </w:r>
      <w:proofErr w:type="gramStart"/>
      <w:r w:rsidR="004652F1" w:rsidRPr="00A97046">
        <w:rPr>
          <w:rFonts w:ascii="Times New Roman" w:eastAsia="方正仿宋简体" w:hAnsi="Times New Roman" w:cs="Times New Roman" w:hint="eastAsia"/>
          <w:color w:val="000000" w:themeColor="text1"/>
          <w:sz w:val="32"/>
          <w:szCs w:val="32"/>
        </w:rPr>
        <w:t>京能大邑</w:t>
      </w:r>
      <w:proofErr w:type="gramEnd"/>
      <w:r w:rsidR="004652F1" w:rsidRPr="00A97046">
        <w:rPr>
          <w:rFonts w:ascii="Times New Roman" w:eastAsia="方正仿宋简体" w:hAnsi="Times New Roman" w:cs="Times New Roman" w:hint="eastAsia"/>
          <w:color w:val="000000" w:themeColor="text1"/>
          <w:sz w:val="32"/>
          <w:szCs w:val="32"/>
        </w:rPr>
        <w:t>热电联产</w:t>
      </w:r>
      <w:r w:rsidR="00DE5155" w:rsidRPr="00A97046">
        <w:rPr>
          <w:rFonts w:ascii="Times New Roman" w:eastAsia="方正仿宋简体" w:hAnsi="Times New Roman" w:cs="Times New Roman" w:hint="eastAsia"/>
          <w:color w:val="000000" w:themeColor="text1"/>
          <w:sz w:val="32"/>
          <w:szCs w:val="32"/>
        </w:rPr>
        <w:t>项目</w:t>
      </w:r>
      <w:r w:rsidR="0049375F" w:rsidRPr="00A97046">
        <w:rPr>
          <w:rFonts w:ascii="Times New Roman" w:eastAsia="方正仿宋简体" w:hAnsi="Times New Roman" w:cs="Times New Roman" w:hint="eastAsia"/>
          <w:color w:val="000000" w:themeColor="text1"/>
          <w:sz w:val="32"/>
          <w:szCs w:val="32"/>
        </w:rPr>
        <w:t>（三瓦窑热电厂改造）</w:t>
      </w:r>
      <w:r w:rsidR="004652F1" w:rsidRPr="00A97046">
        <w:rPr>
          <w:rFonts w:ascii="Times New Roman" w:eastAsia="方正仿宋简体" w:hAnsi="Times New Roman" w:cs="Times New Roman" w:hint="eastAsia"/>
          <w:color w:val="000000" w:themeColor="text1"/>
          <w:sz w:val="32"/>
          <w:szCs w:val="32"/>
        </w:rPr>
        <w:t>建设</w:t>
      </w:r>
      <w:r w:rsidR="004954FA" w:rsidRPr="00A97046">
        <w:rPr>
          <w:rFonts w:ascii="Times New Roman" w:eastAsia="方正仿宋简体" w:hAnsi="Times New Roman" w:cs="Times New Roman" w:hint="eastAsia"/>
          <w:color w:val="000000" w:themeColor="text1"/>
          <w:sz w:val="32"/>
          <w:szCs w:val="32"/>
        </w:rPr>
        <w:t>，提前研究落实气源指标，力争项目一期在“十四五”末投产达产。</w:t>
      </w:r>
      <w:r w:rsidR="00DE5155" w:rsidRPr="00A97046">
        <w:rPr>
          <w:rFonts w:ascii="Times New Roman" w:eastAsia="方正仿宋简体" w:hAnsi="Times New Roman" w:hint="eastAsia"/>
          <w:color w:val="000000" w:themeColor="text1"/>
          <w:sz w:val="32"/>
          <w:szCs w:val="32"/>
        </w:rPr>
        <w:t>有序推进</w:t>
      </w:r>
      <w:r w:rsidR="0039782F" w:rsidRPr="00A97046">
        <w:rPr>
          <w:rFonts w:ascii="Times New Roman" w:eastAsia="方正仿宋简体" w:hAnsi="Times New Roman" w:hint="eastAsia"/>
          <w:color w:val="000000" w:themeColor="text1"/>
          <w:sz w:val="32"/>
          <w:szCs w:val="32"/>
        </w:rPr>
        <w:t>金堂、大邑抽水蓄能电站，</w:t>
      </w:r>
      <w:r w:rsidR="003A03E0" w:rsidRPr="00A97046">
        <w:rPr>
          <w:rFonts w:ascii="Times New Roman" w:eastAsia="方正仿宋简体" w:hAnsi="Times New Roman" w:cs="Times New Roman" w:hint="eastAsia"/>
          <w:color w:val="000000" w:themeColor="text1"/>
          <w:sz w:val="32"/>
          <w:szCs w:val="32"/>
        </w:rPr>
        <w:t>争取在</w:t>
      </w:r>
      <w:r w:rsidR="004040F0" w:rsidRPr="00A97046">
        <w:rPr>
          <w:rFonts w:ascii="Times New Roman" w:eastAsia="方正仿宋简体" w:hAnsi="Times New Roman" w:cs="Times New Roman" w:hint="eastAsia"/>
          <w:color w:val="000000" w:themeColor="text1"/>
          <w:sz w:val="32"/>
          <w:szCs w:val="32"/>
        </w:rPr>
        <w:t>“十四五”</w:t>
      </w:r>
      <w:r w:rsidR="003A03E0" w:rsidRPr="00A97046">
        <w:rPr>
          <w:rFonts w:ascii="Times New Roman" w:eastAsia="方正仿宋简体" w:hAnsi="Times New Roman" w:cs="Times New Roman" w:hint="eastAsia"/>
          <w:color w:val="000000" w:themeColor="text1"/>
          <w:sz w:val="32"/>
          <w:szCs w:val="32"/>
        </w:rPr>
        <w:t>末开工、</w:t>
      </w:r>
      <w:r w:rsidR="004040F0" w:rsidRPr="00A97046">
        <w:rPr>
          <w:rFonts w:ascii="Times New Roman" w:eastAsia="方正仿宋简体" w:hAnsi="Times New Roman" w:cs="Times New Roman" w:hint="eastAsia"/>
          <w:color w:val="000000" w:themeColor="text1"/>
          <w:sz w:val="32"/>
          <w:szCs w:val="32"/>
        </w:rPr>
        <w:t>“十五五”末投运</w:t>
      </w:r>
      <w:r w:rsidR="00632DC9" w:rsidRPr="00A97046">
        <w:rPr>
          <w:rFonts w:ascii="Times New Roman" w:eastAsia="方正仿宋简体" w:hAnsi="Times New Roman" w:cs="Times New Roman" w:hint="eastAsia"/>
          <w:color w:val="000000" w:themeColor="text1"/>
          <w:sz w:val="32"/>
          <w:szCs w:val="32"/>
        </w:rPr>
        <w:t>。推动新型储能</w:t>
      </w:r>
      <w:r w:rsidR="00214051" w:rsidRPr="00A97046">
        <w:rPr>
          <w:rFonts w:ascii="Times New Roman" w:eastAsia="方正仿宋简体" w:hAnsi="Times New Roman" w:cs="Times New Roman" w:hint="eastAsia"/>
          <w:color w:val="000000" w:themeColor="text1"/>
          <w:sz w:val="32"/>
          <w:szCs w:val="32"/>
        </w:rPr>
        <w:t>设施</w:t>
      </w:r>
      <w:r w:rsidR="00822C57" w:rsidRPr="00A97046">
        <w:rPr>
          <w:rFonts w:ascii="Times New Roman" w:eastAsia="方正仿宋简体" w:hAnsi="Times New Roman" w:cs="Times New Roman" w:hint="eastAsia"/>
          <w:color w:val="000000" w:themeColor="text1"/>
          <w:sz w:val="32"/>
          <w:szCs w:val="32"/>
        </w:rPr>
        <w:t>示范应用</w:t>
      </w:r>
      <w:r w:rsidR="00632DC9" w:rsidRPr="00A97046">
        <w:rPr>
          <w:rFonts w:ascii="Times New Roman" w:eastAsia="方正仿宋简体" w:hAnsi="Times New Roman" w:cs="Times New Roman" w:hint="eastAsia"/>
          <w:color w:val="000000" w:themeColor="text1"/>
          <w:sz w:val="32"/>
          <w:szCs w:val="32"/>
        </w:rPr>
        <w:t>，</w:t>
      </w:r>
      <w:r w:rsidR="00822C57" w:rsidRPr="00A97046">
        <w:rPr>
          <w:rFonts w:ascii="Times New Roman" w:eastAsia="方正仿宋简体" w:hAnsi="Times New Roman" w:cs="Times New Roman" w:hint="eastAsia"/>
          <w:color w:val="000000" w:themeColor="text1"/>
          <w:sz w:val="32"/>
          <w:szCs w:val="32"/>
        </w:rPr>
        <w:t>围绕重大赛事</w:t>
      </w:r>
      <w:r w:rsidR="00D84A6E" w:rsidRPr="00A97046">
        <w:rPr>
          <w:rFonts w:ascii="Times New Roman" w:eastAsia="方正仿宋简体" w:hAnsi="Times New Roman" w:cs="Times New Roman" w:hint="eastAsia"/>
          <w:color w:val="000000" w:themeColor="text1"/>
          <w:sz w:val="32"/>
          <w:szCs w:val="32"/>
        </w:rPr>
        <w:t>、</w:t>
      </w:r>
      <w:r w:rsidR="00822C57" w:rsidRPr="00A97046">
        <w:rPr>
          <w:rFonts w:ascii="Times New Roman" w:eastAsia="方正仿宋简体" w:hAnsi="Times New Roman" w:cs="Times New Roman"/>
          <w:color w:val="000000" w:themeColor="text1"/>
          <w:sz w:val="32"/>
          <w:szCs w:val="32"/>
        </w:rPr>
        <w:t>重要负荷用户</w:t>
      </w:r>
      <w:r w:rsidR="00D84A6E" w:rsidRPr="00A97046">
        <w:rPr>
          <w:rFonts w:ascii="Times New Roman" w:eastAsia="方正仿宋简体" w:hAnsi="Times New Roman" w:cs="Times New Roman" w:hint="eastAsia"/>
          <w:color w:val="000000" w:themeColor="text1"/>
          <w:sz w:val="32"/>
          <w:szCs w:val="32"/>
        </w:rPr>
        <w:t>等</w:t>
      </w:r>
      <w:r w:rsidR="00822C57" w:rsidRPr="00A97046">
        <w:rPr>
          <w:rFonts w:ascii="Times New Roman" w:eastAsia="方正仿宋简体" w:hAnsi="Times New Roman" w:cs="Times New Roman"/>
          <w:color w:val="000000" w:themeColor="text1"/>
          <w:sz w:val="32"/>
          <w:szCs w:val="32"/>
        </w:rPr>
        <w:t>需求，</w:t>
      </w:r>
      <w:r w:rsidR="001D4AB0" w:rsidRPr="00A97046">
        <w:rPr>
          <w:rFonts w:ascii="Times New Roman" w:eastAsia="方正仿宋简体" w:hAnsi="Times New Roman" w:cs="Times New Roman" w:hint="eastAsia"/>
          <w:color w:val="000000" w:themeColor="text1"/>
          <w:sz w:val="32"/>
          <w:szCs w:val="32"/>
        </w:rPr>
        <w:t>在用户侧</w:t>
      </w:r>
      <w:r w:rsidR="00822C57" w:rsidRPr="00A97046">
        <w:rPr>
          <w:rFonts w:ascii="Times New Roman" w:eastAsia="方正仿宋简体" w:hAnsi="Times New Roman" w:cs="Times New Roman" w:hint="eastAsia"/>
          <w:color w:val="000000" w:themeColor="text1"/>
          <w:sz w:val="32"/>
          <w:szCs w:val="32"/>
        </w:rPr>
        <w:t>运用</w:t>
      </w:r>
      <w:proofErr w:type="gramStart"/>
      <w:r w:rsidR="00632DC9" w:rsidRPr="00A97046">
        <w:rPr>
          <w:rFonts w:ascii="Times New Roman" w:eastAsia="方正仿宋简体" w:hAnsi="Times New Roman" w:cs="Times New Roman"/>
          <w:color w:val="000000" w:themeColor="text1"/>
          <w:sz w:val="32"/>
          <w:szCs w:val="32"/>
        </w:rPr>
        <w:t>锂</w:t>
      </w:r>
      <w:proofErr w:type="gramEnd"/>
      <w:r w:rsidR="00632DC9" w:rsidRPr="00A97046">
        <w:rPr>
          <w:rFonts w:ascii="Times New Roman" w:eastAsia="方正仿宋简体" w:hAnsi="Times New Roman" w:cs="Times New Roman"/>
          <w:color w:val="000000" w:themeColor="text1"/>
          <w:sz w:val="32"/>
          <w:szCs w:val="32"/>
        </w:rPr>
        <w:t>离子电池等新型储能技术</w:t>
      </w:r>
      <w:r w:rsidR="00822C57" w:rsidRPr="00A97046">
        <w:rPr>
          <w:rFonts w:ascii="Times New Roman" w:eastAsia="方正仿宋简体" w:hAnsi="Times New Roman" w:cs="Times New Roman" w:hint="eastAsia"/>
          <w:color w:val="000000" w:themeColor="text1"/>
          <w:sz w:val="32"/>
          <w:szCs w:val="32"/>
        </w:rPr>
        <w:t>，</w:t>
      </w:r>
      <w:r w:rsidR="00A666F4" w:rsidRPr="00A97046">
        <w:rPr>
          <w:rFonts w:ascii="Times New Roman" w:eastAsia="方正仿宋简体" w:hAnsi="Times New Roman" w:cs="Times New Roman" w:hint="eastAsia"/>
          <w:color w:val="000000" w:themeColor="text1"/>
          <w:sz w:val="32"/>
          <w:szCs w:val="32"/>
        </w:rPr>
        <w:t>积极探索储能应用商业模式，</w:t>
      </w:r>
      <w:r w:rsidR="00822C57" w:rsidRPr="00A97046">
        <w:rPr>
          <w:rFonts w:ascii="Times New Roman" w:eastAsia="方正仿宋简体" w:hAnsi="Times New Roman" w:cs="Times New Roman" w:hint="eastAsia"/>
          <w:color w:val="000000" w:themeColor="text1"/>
          <w:sz w:val="32"/>
          <w:szCs w:val="32"/>
        </w:rPr>
        <w:t>建设移动式或固定式储能</w:t>
      </w:r>
      <w:r w:rsidR="00035260" w:rsidRPr="00A97046">
        <w:rPr>
          <w:rFonts w:ascii="Times New Roman" w:eastAsia="方正仿宋简体" w:hAnsi="Times New Roman" w:cs="Times New Roman" w:hint="eastAsia"/>
          <w:color w:val="000000" w:themeColor="text1"/>
          <w:sz w:val="32"/>
          <w:szCs w:val="32"/>
        </w:rPr>
        <w:t>设施</w:t>
      </w:r>
      <w:r w:rsidR="00822C57" w:rsidRPr="00A97046">
        <w:rPr>
          <w:rFonts w:ascii="Times New Roman" w:eastAsia="方正仿宋简体" w:hAnsi="Times New Roman" w:cs="Times New Roman" w:hint="eastAsia"/>
          <w:color w:val="000000" w:themeColor="text1"/>
          <w:sz w:val="32"/>
          <w:szCs w:val="32"/>
        </w:rPr>
        <w:t>，提</w:t>
      </w:r>
      <w:r w:rsidR="00822C57" w:rsidRPr="00A97046">
        <w:rPr>
          <w:rFonts w:ascii="Times New Roman" w:eastAsia="方正仿宋简体" w:hAnsi="Times New Roman" w:cs="Times New Roman"/>
          <w:color w:val="000000" w:themeColor="text1"/>
          <w:sz w:val="32"/>
          <w:szCs w:val="32"/>
        </w:rPr>
        <w:t>升应急供电保障能力。</w:t>
      </w:r>
    </w:p>
    <w:p w14:paraId="0AD6C7AF" w14:textId="77777777" w:rsidR="00DC0E2A" w:rsidRPr="00A97046" w:rsidRDefault="00DC0E2A"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（二）</w:t>
      </w:r>
      <w:r w:rsidR="001C058F" w:rsidRPr="00A97046">
        <w:rPr>
          <w:rFonts w:ascii="方正楷体简体" w:eastAsia="方正楷体简体" w:hAnsi="Times New Roman" w:cs="Times New Roman" w:hint="eastAsia"/>
          <w:b/>
          <w:color w:val="000000" w:themeColor="text1"/>
          <w:sz w:val="32"/>
          <w:szCs w:val="32"/>
        </w:rPr>
        <w:t>完善</w:t>
      </w:r>
      <w:r w:rsidR="00A538C1" w:rsidRPr="00A97046">
        <w:rPr>
          <w:rFonts w:ascii="方正楷体简体" w:eastAsia="方正楷体简体" w:hAnsi="Times New Roman" w:cs="Times New Roman" w:hint="eastAsia"/>
          <w:b/>
          <w:color w:val="000000" w:themeColor="text1"/>
          <w:sz w:val="32"/>
          <w:szCs w:val="32"/>
        </w:rPr>
        <w:t>油气</w:t>
      </w:r>
      <w:r w:rsidR="001C058F" w:rsidRPr="00A97046">
        <w:rPr>
          <w:rFonts w:ascii="方正楷体简体" w:eastAsia="方正楷体简体" w:hAnsi="Times New Roman" w:cs="Times New Roman" w:hint="eastAsia"/>
          <w:b/>
          <w:color w:val="000000" w:themeColor="text1"/>
          <w:sz w:val="32"/>
          <w:szCs w:val="32"/>
        </w:rPr>
        <w:t>基础设施体系</w:t>
      </w:r>
    </w:p>
    <w:p w14:paraId="6CB74157" w14:textId="1B8B1930" w:rsidR="005441C4" w:rsidRPr="00A97046" w:rsidRDefault="006A1BB8"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健全天然气基础设施体系。</w:t>
      </w:r>
      <w:r w:rsidR="007D787A" w:rsidRPr="00A97046">
        <w:rPr>
          <w:rFonts w:ascii="Times New Roman" w:eastAsia="方正仿宋简体" w:hAnsi="Times New Roman" w:cs="Times New Roman" w:hint="eastAsia"/>
          <w:color w:val="000000" w:themeColor="text1"/>
          <w:sz w:val="32"/>
          <w:szCs w:val="32"/>
        </w:rPr>
        <w:t>完善天然气管网输配体系</w:t>
      </w:r>
      <w:r w:rsidR="005441C4"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加快天然气输气干线连环成网</w:t>
      </w:r>
      <w:r w:rsidR="00E3098E"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推进东部新区</w:t>
      </w:r>
      <w:r w:rsidR="00E3098E" w:rsidRPr="00A97046">
        <w:rPr>
          <w:rFonts w:ascii="Times New Roman" w:eastAsia="方正仿宋简体" w:hAnsi="Times New Roman" w:cs="Times New Roman" w:hint="eastAsia"/>
          <w:color w:val="000000" w:themeColor="text1"/>
          <w:sz w:val="32"/>
          <w:szCs w:val="32"/>
        </w:rPr>
        <w:t>、</w:t>
      </w:r>
      <w:r w:rsidR="005422C9" w:rsidRPr="00A97046">
        <w:rPr>
          <w:rFonts w:ascii="Times New Roman" w:eastAsia="方正仿宋简体" w:hAnsi="Times New Roman" w:cs="Times New Roman" w:hint="eastAsia"/>
          <w:color w:val="000000" w:themeColor="text1"/>
          <w:sz w:val="32"/>
          <w:szCs w:val="32"/>
        </w:rPr>
        <w:t>中江—简阳、</w:t>
      </w:r>
      <w:r w:rsidR="005168C3" w:rsidRPr="00A97046">
        <w:rPr>
          <w:rFonts w:ascii="Times New Roman" w:eastAsia="方正仿宋简体" w:hAnsi="Times New Roman" w:cs="Times New Roman" w:hint="eastAsia"/>
          <w:color w:val="000000" w:themeColor="text1"/>
          <w:sz w:val="32"/>
          <w:szCs w:val="32"/>
        </w:rPr>
        <w:t>大英—同安、</w:t>
      </w:r>
      <w:r w:rsidR="005422C9" w:rsidRPr="00A97046">
        <w:rPr>
          <w:rFonts w:ascii="Times New Roman" w:eastAsia="方正仿宋简体" w:hAnsi="Times New Roman" w:cs="Times New Roman" w:hint="eastAsia"/>
          <w:color w:val="000000" w:themeColor="text1"/>
          <w:sz w:val="32"/>
          <w:szCs w:val="32"/>
        </w:rPr>
        <w:t>简阳—同安、</w:t>
      </w:r>
      <w:r w:rsidR="002F3238" w:rsidRPr="00A97046">
        <w:rPr>
          <w:rFonts w:ascii="Times New Roman" w:eastAsia="方正仿宋简体" w:hAnsi="Times New Roman" w:cs="Times New Roman" w:hint="eastAsia"/>
          <w:color w:val="000000" w:themeColor="text1"/>
          <w:sz w:val="32"/>
          <w:szCs w:val="32"/>
        </w:rPr>
        <w:t>同安</w:t>
      </w:r>
      <w:r w:rsidR="00E3098E"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平桥</w:t>
      </w:r>
      <w:r w:rsidR="00E3098E"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崇州</w:t>
      </w:r>
      <w:r w:rsidR="00E3098E" w:rsidRPr="00A97046">
        <w:rPr>
          <w:rFonts w:ascii="Times New Roman" w:eastAsia="方正仿宋简体" w:hAnsi="Times New Roman" w:cs="Times New Roman" w:hint="eastAsia"/>
          <w:color w:val="000000" w:themeColor="text1"/>
          <w:sz w:val="32"/>
          <w:szCs w:val="32"/>
        </w:rPr>
        <w:t>—</w:t>
      </w:r>
      <w:r w:rsidR="002F3238" w:rsidRPr="00A97046">
        <w:rPr>
          <w:rFonts w:ascii="Times New Roman" w:eastAsia="方正仿宋简体" w:hAnsi="Times New Roman" w:cs="Times New Roman" w:hint="eastAsia"/>
          <w:color w:val="000000" w:themeColor="text1"/>
          <w:sz w:val="32"/>
          <w:szCs w:val="32"/>
        </w:rPr>
        <w:t>彭州</w:t>
      </w:r>
      <w:r w:rsidR="003F0DA7" w:rsidRPr="00A97046">
        <w:rPr>
          <w:rFonts w:ascii="Times New Roman" w:eastAsia="方正仿宋简体" w:hAnsi="Times New Roman" w:cs="Times New Roman" w:hint="eastAsia"/>
          <w:color w:val="000000" w:themeColor="text1"/>
          <w:sz w:val="32"/>
          <w:szCs w:val="32"/>
        </w:rPr>
        <w:t>、中石化四川省天然气公司管道</w:t>
      </w:r>
      <w:r w:rsidR="0055738C" w:rsidRPr="00A97046">
        <w:rPr>
          <w:rFonts w:ascii="Times New Roman" w:eastAsia="方正仿宋简体" w:hAnsi="Times New Roman" w:cs="Times New Roman" w:hint="eastAsia"/>
          <w:color w:val="000000" w:themeColor="text1"/>
          <w:sz w:val="32"/>
          <w:szCs w:val="32"/>
        </w:rPr>
        <w:t>、绕城高速天然气</w:t>
      </w:r>
      <w:proofErr w:type="gramStart"/>
      <w:r w:rsidR="0055738C" w:rsidRPr="00A97046">
        <w:rPr>
          <w:rFonts w:ascii="Times New Roman" w:eastAsia="方正仿宋简体" w:hAnsi="Times New Roman" w:cs="Times New Roman" w:hint="eastAsia"/>
          <w:color w:val="000000" w:themeColor="text1"/>
          <w:sz w:val="32"/>
          <w:szCs w:val="32"/>
        </w:rPr>
        <w:t>高压输储气管</w:t>
      </w:r>
      <w:proofErr w:type="gramEnd"/>
      <w:r w:rsidR="0055738C" w:rsidRPr="00A97046">
        <w:rPr>
          <w:rFonts w:ascii="Times New Roman" w:eastAsia="方正仿宋简体" w:hAnsi="Times New Roman" w:cs="Times New Roman" w:hint="eastAsia"/>
          <w:color w:val="000000" w:themeColor="text1"/>
          <w:sz w:val="32"/>
          <w:szCs w:val="32"/>
        </w:rPr>
        <w:t>道</w:t>
      </w:r>
      <w:r w:rsidR="008C4B2A" w:rsidRPr="00A97046">
        <w:rPr>
          <w:rFonts w:ascii="Times New Roman" w:eastAsia="方正仿宋简体" w:hAnsi="Times New Roman" w:cs="Times New Roman" w:hint="eastAsia"/>
          <w:color w:val="000000" w:themeColor="text1"/>
          <w:sz w:val="32"/>
          <w:szCs w:val="32"/>
        </w:rPr>
        <w:t>（含平桥门站）</w:t>
      </w:r>
      <w:r w:rsidR="002F3238" w:rsidRPr="00A97046">
        <w:rPr>
          <w:rFonts w:ascii="Times New Roman" w:eastAsia="方正仿宋简体" w:hAnsi="Times New Roman" w:cs="Times New Roman" w:hint="eastAsia"/>
          <w:color w:val="000000" w:themeColor="text1"/>
          <w:sz w:val="32"/>
          <w:szCs w:val="32"/>
        </w:rPr>
        <w:t>等输气管道建设</w:t>
      </w:r>
      <w:r w:rsidR="005441C4" w:rsidRPr="00A97046">
        <w:rPr>
          <w:rFonts w:ascii="Times New Roman" w:eastAsia="方正仿宋简体" w:hAnsi="Times New Roman" w:cs="Times New Roman" w:hint="eastAsia"/>
          <w:color w:val="000000" w:themeColor="text1"/>
          <w:sz w:val="32"/>
          <w:szCs w:val="32"/>
        </w:rPr>
        <w:t>。</w:t>
      </w:r>
      <w:r w:rsidR="00343899" w:rsidRPr="00A97046">
        <w:rPr>
          <w:rFonts w:ascii="Times New Roman" w:eastAsia="方正仿宋简体" w:hAnsi="Times New Roman" w:cs="Times New Roman" w:hint="eastAsia"/>
          <w:color w:val="000000" w:themeColor="text1"/>
          <w:sz w:val="32"/>
          <w:szCs w:val="32"/>
        </w:rPr>
        <w:t>健全天然气供应网络。推动天然气管网向产业社区、农村集中居住区等延伸。</w:t>
      </w:r>
      <w:r w:rsidR="009017BD" w:rsidRPr="00A97046">
        <w:rPr>
          <w:rFonts w:ascii="方正仿宋简体" w:eastAsia="方正仿宋简体" w:hAnsi="方正仿宋简体" w:hint="eastAsia"/>
          <w:color w:val="000000" w:themeColor="text1"/>
          <w:sz w:val="32"/>
        </w:rPr>
        <w:t>推进燃气管网安全隐患整治、老旧管道更新改造。</w:t>
      </w:r>
      <w:r w:rsidR="00812ACF" w:rsidRPr="00A97046">
        <w:rPr>
          <w:rFonts w:ascii="Times New Roman" w:eastAsia="方正仿宋简体" w:hAnsi="Times New Roman" w:cs="Times New Roman"/>
          <w:color w:val="000000" w:themeColor="text1"/>
          <w:sz w:val="32"/>
          <w:szCs w:val="32"/>
        </w:rPr>
        <w:t>加快推进天然气应急调峰储备设施建设</w:t>
      </w:r>
      <w:r w:rsidR="00812ACF" w:rsidRPr="00A97046">
        <w:rPr>
          <w:rFonts w:ascii="Times New Roman" w:eastAsia="方正仿宋简体" w:hAnsi="Times New Roman" w:cs="Times New Roman" w:hint="eastAsia"/>
          <w:color w:val="000000" w:themeColor="text1"/>
          <w:sz w:val="32"/>
          <w:szCs w:val="32"/>
        </w:rPr>
        <w:t>。</w:t>
      </w:r>
      <w:r w:rsidR="002D0F37" w:rsidRPr="00A97046">
        <w:rPr>
          <w:rFonts w:ascii="Times New Roman" w:eastAsia="方正仿宋简体" w:hAnsi="Times New Roman" w:cs="Times New Roman" w:hint="eastAsia"/>
          <w:color w:val="000000" w:themeColor="text1"/>
          <w:sz w:val="32"/>
          <w:szCs w:val="32"/>
        </w:rPr>
        <w:t>支持</w:t>
      </w:r>
      <w:r w:rsidR="002D0F37" w:rsidRPr="00A97046">
        <w:rPr>
          <w:rFonts w:ascii="Times New Roman" w:eastAsia="方正仿宋简体" w:hAnsi="Times New Roman" w:cs="Times New Roman" w:hint="eastAsia"/>
          <w:color w:val="000000" w:themeColor="text1"/>
          <w:sz w:val="32"/>
          <w:szCs w:val="32"/>
        </w:rPr>
        <w:lastRenderedPageBreak/>
        <w:t>中石油等企业采取租赁储气库、异地建设储气库等方式提升</w:t>
      </w:r>
      <w:r w:rsidR="002D0F37" w:rsidRPr="00A97046">
        <w:rPr>
          <w:rFonts w:ascii="方正仿宋简体" w:eastAsia="方正仿宋简体" w:hAnsi="宋体" w:cs="仿宋_GB2312" w:hint="eastAsia"/>
          <w:color w:val="000000" w:themeColor="text1"/>
          <w:sz w:val="32"/>
          <w:szCs w:val="32"/>
        </w:rPr>
        <w:t>储气调峰能力</w:t>
      </w:r>
      <w:r w:rsidR="002D0F37" w:rsidRPr="00A97046">
        <w:rPr>
          <w:rFonts w:ascii="Times New Roman" w:eastAsia="方正仿宋简体" w:hAnsi="Times New Roman" w:cs="Times New Roman" w:hint="eastAsia"/>
          <w:color w:val="000000" w:themeColor="text1"/>
          <w:sz w:val="32"/>
          <w:szCs w:val="32"/>
        </w:rPr>
        <w:t>，</w:t>
      </w:r>
      <w:r w:rsidR="003B1083" w:rsidRPr="00A97046">
        <w:rPr>
          <w:rFonts w:ascii="Times New Roman" w:eastAsia="方正仿宋简体" w:hAnsi="Times New Roman" w:cs="Times New Roman" w:hint="eastAsia"/>
          <w:color w:val="000000" w:themeColor="text1"/>
          <w:sz w:val="32"/>
          <w:szCs w:val="32"/>
        </w:rPr>
        <w:t>适时</w:t>
      </w:r>
      <w:r w:rsidR="00A95E82" w:rsidRPr="00A97046">
        <w:rPr>
          <w:rFonts w:ascii="Times New Roman" w:eastAsia="方正仿宋简体" w:hAnsi="Times New Roman" w:cs="Times New Roman" w:hint="eastAsia"/>
          <w:color w:val="000000" w:themeColor="text1"/>
          <w:sz w:val="32"/>
          <w:szCs w:val="32"/>
        </w:rPr>
        <w:t>推进</w:t>
      </w:r>
      <w:r w:rsidR="00A95E82" w:rsidRPr="00A97046">
        <w:rPr>
          <w:rFonts w:ascii="Times New Roman" w:eastAsia="方正仿宋简体" w:hAnsi="Times New Roman" w:cs="Times New Roman"/>
          <w:color w:val="000000" w:themeColor="text1"/>
          <w:sz w:val="32"/>
          <w:szCs w:val="32"/>
        </w:rPr>
        <w:t>成都市</w:t>
      </w:r>
      <w:r w:rsidR="00A95E82" w:rsidRPr="00A97046">
        <w:rPr>
          <w:rFonts w:ascii="Times New Roman" w:eastAsia="方正仿宋简体" w:hAnsi="Times New Roman" w:cs="Times New Roman"/>
          <w:color w:val="000000" w:themeColor="text1"/>
          <w:sz w:val="32"/>
          <w:szCs w:val="32"/>
        </w:rPr>
        <w:t>LNG</w:t>
      </w:r>
      <w:r w:rsidR="00A95E82" w:rsidRPr="00A97046">
        <w:rPr>
          <w:rFonts w:ascii="Times New Roman" w:eastAsia="方正仿宋简体" w:hAnsi="Times New Roman" w:cs="Times New Roman"/>
          <w:color w:val="000000" w:themeColor="text1"/>
          <w:sz w:val="32"/>
          <w:szCs w:val="32"/>
        </w:rPr>
        <w:t>应急调峰储配站项目</w:t>
      </w:r>
      <w:r w:rsidR="00A95E82" w:rsidRPr="00A97046">
        <w:rPr>
          <w:rFonts w:ascii="Times New Roman" w:eastAsia="方正仿宋简体" w:hAnsi="Times New Roman" w:cs="Times New Roman" w:hint="eastAsia"/>
          <w:color w:val="000000" w:themeColor="text1"/>
          <w:sz w:val="32"/>
          <w:szCs w:val="32"/>
        </w:rPr>
        <w:t>（二期）及后续项目建设</w:t>
      </w:r>
      <w:r w:rsidR="00A95E82" w:rsidRPr="00A97046">
        <w:rPr>
          <w:rFonts w:ascii="Times New Roman" w:eastAsia="方正仿宋简体" w:hAnsi="Times New Roman" w:cs="Times New Roman"/>
          <w:color w:val="000000" w:themeColor="text1"/>
          <w:sz w:val="32"/>
          <w:szCs w:val="32"/>
        </w:rPr>
        <w:t>，</w:t>
      </w:r>
      <w:r w:rsidR="00A95E82" w:rsidRPr="00A97046">
        <w:rPr>
          <w:rFonts w:ascii="Times New Roman" w:eastAsia="方正仿宋简体" w:hAnsi="Times New Roman" w:cs="Times New Roman" w:hint="eastAsia"/>
          <w:color w:val="000000" w:themeColor="text1"/>
          <w:sz w:val="32"/>
          <w:szCs w:val="32"/>
        </w:rPr>
        <w:t>确保特殊情况下天然气应急供应。</w:t>
      </w:r>
      <w:r w:rsidR="003503EE" w:rsidRPr="00A97046">
        <w:rPr>
          <w:rFonts w:ascii="Times New Roman" w:eastAsia="方正仿宋简体" w:hAnsi="Times New Roman" w:cs="Times New Roman" w:hint="eastAsia"/>
          <w:color w:val="000000" w:themeColor="text1"/>
          <w:sz w:val="32"/>
          <w:szCs w:val="32"/>
        </w:rPr>
        <w:t>持续</w:t>
      </w:r>
      <w:r w:rsidR="001A4FE4" w:rsidRPr="00A97046">
        <w:rPr>
          <w:rFonts w:ascii="Times New Roman" w:eastAsia="方正仿宋简体" w:hAnsi="Times New Roman" w:cs="Times New Roman" w:hint="eastAsia"/>
          <w:color w:val="000000" w:themeColor="text1"/>
          <w:sz w:val="32"/>
          <w:szCs w:val="32"/>
        </w:rPr>
        <w:t>推进城市燃气设施互联互通。</w:t>
      </w:r>
      <w:r w:rsidR="00FB14DE" w:rsidRPr="00A97046">
        <w:rPr>
          <w:rFonts w:ascii="Times New Roman" w:eastAsia="方正仿宋简体" w:hAnsi="Times New Roman" w:cs="Times New Roman" w:hint="eastAsia"/>
          <w:color w:val="000000" w:themeColor="text1"/>
          <w:sz w:val="32"/>
          <w:szCs w:val="32"/>
        </w:rPr>
        <w:t>加快</w:t>
      </w:r>
      <w:r w:rsidR="00D7505C" w:rsidRPr="00A97046">
        <w:rPr>
          <w:rFonts w:ascii="Times New Roman" w:eastAsia="方正仿宋简体" w:hAnsi="Times New Roman" w:cs="Times New Roman" w:hint="eastAsia"/>
          <w:color w:val="000000" w:themeColor="text1"/>
          <w:sz w:val="32"/>
          <w:szCs w:val="32"/>
        </w:rPr>
        <w:t>完善东部新区燃气供应系统。</w:t>
      </w:r>
      <w:r w:rsidR="00FB14DE" w:rsidRPr="00A97046">
        <w:rPr>
          <w:rFonts w:ascii="Times New Roman" w:eastAsia="方正仿宋简体" w:hAnsi="Times New Roman" w:cs="Times New Roman" w:hint="eastAsia"/>
          <w:color w:val="000000" w:themeColor="text1"/>
          <w:sz w:val="32"/>
          <w:szCs w:val="32"/>
        </w:rPr>
        <w:t>全力推进</w:t>
      </w:r>
      <w:proofErr w:type="gramStart"/>
      <w:r w:rsidR="00FB14DE" w:rsidRPr="00A97046">
        <w:rPr>
          <w:rFonts w:ascii="Times New Roman" w:eastAsia="方正仿宋简体" w:hAnsi="Times New Roman" w:cs="Times New Roman" w:hint="eastAsia"/>
          <w:color w:val="000000" w:themeColor="text1"/>
          <w:sz w:val="32"/>
          <w:szCs w:val="32"/>
        </w:rPr>
        <w:t>三岔门站</w:t>
      </w:r>
      <w:proofErr w:type="gramEnd"/>
      <w:r w:rsidR="00FB14DE" w:rsidRPr="00A97046">
        <w:rPr>
          <w:rFonts w:ascii="Times New Roman" w:eastAsia="方正仿宋简体" w:hAnsi="Times New Roman" w:cs="Times New Roman" w:hint="eastAsia"/>
          <w:color w:val="000000" w:themeColor="text1"/>
          <w:sz w:val="32"/>
          <w:szCs w:val="32"/>
        </w:rPr>
        <w:t>、机场南组团北调压站等项目建设，迅速提升供气能力。</w:t>
      </w:r>
      <w:r w:rsidR="008961E2" w:rsidRPr="00A97046">
        <w:rPr>
          <w:rFonts w:ascii="Times New Roman" w:eastAsia="方正仿宋简体" w:hAnsi="Times New Roman" w:cs="Times New Roman" w:hint="eastAsia"/>
          <w:color w:val="000000" w:themeColor="text1"/>
          <w:sz w:val="32"/>
          <w:szCs w:val="32"/>
        </w:rPr>
        <w:t>加快构建智慧燃气系统，推动北斗导航、物联网等技术在燃气设施中的应用，建设镜像</w:t>
      </w:r>
      <w:proofErr w:type="gramStart"/>
      <w:r w:rsidR="008961E2" w:rsidRPr="00A97046">
        <w:rPr>
          <w:rFonts w:ascii="Times New Roman" w:eastAsia="方正仿宋简体" w:hAnsi="Times New Roman" w:cs="Times New Roman" w:hint="eastAsia"/>
          <w:color w:val="000000" w:themeColor="text1"/>
          <w:sz w:val="32"/>
          <w:szCs w:val="32"/>
        </w:rPr>
        <w:t>孪生城市</w:t>
      </w:r>
      <w:proofErr w:type="gramEnd"/>
      <w:r w:rsidR="008961E2" w:rsidRPr="00A97046">
        <w:rPr>
          <w:rFonts w:ascii="Times New Roman" w:eastAsia="方正仿宋简体" w:hAnsi="Times New Roman" w:cs="Times New Roman" w:hint="eastAsia"/>
          <w:color w:val="000000" w:themeColor="text1"/>
          <w:sz w:val="32"/>
          <w:szCs w:val="32"/>
        </w:rPr>
        <w:t>燃气系统，通过实时感知、智能诊断和分析等，实现智慧运营。</w:t>
      </w:r>
      <w:r w:rsidR="00DD79B1" w:rsidRPr="00A97046">
        <w:rPr>
          <w:rFonts w:ascii="Times New Roman" w:eastAsia="方正仿宋简体" w:hAnsi="Times New Roman" w:cs="Times New Roman" w:hint="eastAsia"/>
          <w:color w:val="000000" w:themeColor="text1"/>
          <w:sz w:val="32"/>
          <w:szCs w:val="32"/>
        </w:rPr>
        <w:t>深入推进</w:t>
      </w:r>
      <w:r w:rsidR="009B4046" w:rsidRPr="00A97046">
        <w:rPr>
          <w:rFonts w:ascii="Times New Roman" w:eastAsia="方正仿宋简体" w:hAnsi="Times New Roman" w:cs="Times New Roman" w:hint="eastAsia"/>
          <w:color w:val="000000" w:themeColor="text1"/>
          <w:sz w:val="32"/>
          <w:szCs w:val="32"/>
        </w:rPr>
        <w:t>国家天然气（页岩气）千亿立方米级产业基地建设</w:t>
      </w:r>
      <w:r w:rsidR="00DD79B1" w:rsidRPr="00A97046">
        <w:rPr>
          <w:rFonts w:ascii="Times New Roman" w:eastAsia="方正仿宋简体" w:hAnsi="Times New Roman" w:cs="Times New Roman" w:hint="eastAsia"/>
          <w:color w:val="000000" w:themeColor="text1"/>
          <w:sz w:val="32"/>
          <w:szCs w:val="32"/>
        </w:rPr>
        <w:t>。稳步扩大</w:t>
      </w:r>
      <w:r w:rsidR="008F4D55" w:rsidRPr="00A97046">
        <w:rPr>
          <w:rFonts w:ascii="Times New Roman" w:eastAsia="方正仿宋简体" w:hAnsi="Times New Roman" w:cs="Times New Roman" w:hint="eastAsia"/>
          <w:color w:val="000000" w:themeColor="text1"/>
          <w:sz w:val="32"/>
          <w:szCs w:val="32"/>
        </w:rPr>
        <w:t>天然气</w:t>
      </w:r>
      <w:r w:rsidR="00DD79B1" w:rsidRPr="00A97046">
        <w:rPr>
          <w:rFonts w:ascii="Times New Roman" w:eastAsia="方正仿宋简体" w:hAnsi="Times New Roman" w:cs="Times New Roman" w:hint="eastAsia"/>
          <w:color w:val="000000" w:themeColor="text1"/>
          <w:sz w:val="32"/>
          <w:szCs w:val="32"/>
        </w:rPr>
        <w:t>产量</w:t>
      </w:r>
      <w:r w:rsidR="0075289B" w:rsidRPr="00A97046">
        <w:rPr>
          <w:rFonts w:ascii="Times New Roman" w:eastAsia="方正仿宋简体" w:hAnsi="Times New Roman" w:cs="Times New Roman" w:hint="eastAsia"/>
          <w:color w:val="000000" w:themeColor="text1"/>
          <w:sz w:val="32"/>
          <w:szCs w:val="32"/>
        </w:rPr>
        <w:t>，</w:t>
      </w:r>
      <w:r w:rsidR="008F4D55" w:rsidRPr="00A97046">
        <w:rPr>
          <w:rFonts w:ascii="Times New Roman" w:eastAsia="方正仿宋简体" w:hAnsi="Times New Roman" w:cs="Times New Roman" w:hint="eastAsia"/>
          <w:color w:val="000000" w:themeColor="text1"/>
          <w:sz w:val="32"/>
          <w:szCs w:val="32"/>
        </w:rPr>
        <w:t>加强</w:t>
      </w:r>
      <w:r w:rsidR="00BD0139" w:rsidRPr="00A97046">
        <w:rPr>
          <w:rFonts w:ascii="Times New Roman" w:eastAsia="方正仿宋简体" w:hAnsi="Times New Roman" w:cs="Times New Roman" w:hint="eastAsia"/>
          <w:color w:val="000000" w:themeColor="text1"/>
          <w:sz w:val="32"/>
          <w:szCs w:val="32"/>
        </w:rPr>
        <w:t>市县两级联动、</w:t>
      </w:r>
      <w:r w:rsidR="008F4D55" w:rsidRPr="00A97046">
        <w:rPr>
          <w:rFonts w:ascii="Times New Roman" w:eastAsia="方正仿宋简体" w:hAnsi="Times New Roman" w:cs="Times New Roman" w:hint="eastAsia"/>
          <w:color w:val="000000" w:themeColor="text1"/>
          <w:sz w:val="32"/>
          <w:szCs w:val="32"/>
        </w:rPr>
        <w:t>部门协调，及时解决川西气田开发建设过程中的困难和问题，早日建成年产能</w:t>
      </w:r>
      <w:r w:rsidR="000B6E71" w:rsidRPr="00A97046">
        <w:rPr>
          <w:rFonts w:ascii="Times New Roman" w:eastAsia="方正仿宋简体" w:hAnsi="Times New Roman" w:cs="Times New Roman"/>
          <w:color w:val="000000" w:themeColor="text1"/>
          <w:sz w:val="32"/>
          <w:szCs w:val="32"/>
        </w:rPr>
        <w:t>17</w:t>
      </w:r>
      <w:r w:rsidR="008F4D55" w:rsidRPr="00A97046">
        <w:rPr>
          <w:rFonts w:ascii="Times New Roman" w:eastAsia="方正仿宋简体" w:hAnsi="Times New Roman" w:cs="Times New Roman" w:hint="eastAsia"/>
          <w:color w:val="000000" w:themeColor="text1"/>
          <w:sz w:val="32"/>
          <w:szCs w:val="32"/>
        </w:rPr>
        <w:t>亿立方米的天然气生产基地</w:t>
      </w:r>
      <w:r w:rsidR="00CD4FC5" w:rsidRPr="00A97046">
        <w:rPr>
          <w:rFonts w:ascii="Times New Roman" w:eastAsia="方正仿宋简体" w:hAnsi="Times New Roman" w:cs="Times New Roman" w:hint="eastAsia"/>
          <w:color w:val="000000" w:themeColor="text1"/>
          <w:sz w:val="32"/>
          <w:szCs w:val="32"/>
        </w:rPr>
        <w:t>；统筹推进中石油天府气田勘探项目，支持地方国有公司等参与天府气田开发建设。</w:t>
      </w:r>
    </w:p>
    <w:p w14:paraId="4D528C5C" w14:textId="77777777" w:rsidR="00CB4C9A" w:rsidRPr="00A97046" w:rsidRDefault="00A538C1"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00F07381" w:rsidRPr="00A97046">
        <w:rPr>
          <w:rFonts w:ascii="Times New Roman" w:eastAsia="方正仿宋简体" w:hAnsi="Times New Roman" w:cs="Times New Roman" w:hint="eastAsia"/>
          <w:b/>
          <w:bCs/>
          <w:color w:val="000000" w:themeColor="text1"/>
          <w:sz w:val="32"/>
          <w:szCs w:val="32"/>
        </w:rPr>
        <w:t>优化</w:t>
      </w:r>
      <w:r w:rsidR="007D787A" w:rsidRPr="00A97046">
        <w:rPr>
          <w:rFonts w:ascii="Times New Roman" w:eastAsia="方正仿宋简体" w:hAnsi="Times New Roman" w:cs="Times New Roman" w:hint="eastAsia"/>
          <w:b/>
          <w:bCs/>
          <w:color w:val="000000" w:themeColor="text1"/>
          <w:sz w:val="32"/>
          <w:szCs w:val="32"/>
        </w:rPr>
        <w:t>成品油</w:t>
      </w:r>
      <w:r w:rsidR="00E0467E" w:rsidRPr="00A97046">
        <w:rPr>
          <w:rFonts w:ascii="Times New Roman" w:eastAsia="方正仿宋简体" w:hAnsi="Times New Roman" w:cs="Times New Roman" w:hint="eastAsia"/>
          <w:b/>
          <w:bCs/>
          <w:color w:val="000000" w:themeColor="text1"/>
          <w:sz w:val="32"/>
          <w:szCs w:val="32"/>
        </w:rPr>
        <w:t>供应网络</w:t>
      </w:r>
      <w:r w:rsidRPr="00A97046">
        <w:rPr>
          <w:rFonts w:ascii="Times New Roman" w:eastAsia="方正仿宋简体" w:hAnsi="Times New Roman" w:cs="Times New Roman" w:hint="eastAsia"/>
          <w:b/>
          <w:bCs/>
          <w:color w:val="000000" w:themeColor="text1"/>
          <w:sz w:val="32"/>
          <w:szCs w:val="32"/>
        </w:rPr>
        <w:t>。</w:t>
      </w:r>
      <w:r w:rsidR="00887331" w:rsidRPr="00A97046">
        <w:rPr>
          <w:rFonts w:ascii="Times New Roman" w:eastAsia="方正仿宋简体" w:hAnsi="Times New Roman" w:cs="Times New Roman" w:hint="eastAsia"/>
          <w:color w:val="000000" w:themeColor="text1"/>
          <w:sz w:val="32"/>
          <w:szCs w:val="32"/>
        </w:rPr>
        <w:t>优化</w:t>
      </w:r>
      <w:r w:rsidR="00887331" w:rsidRPr="00A97046">
        <w:rPr>
          <w:rFonts w:ascii="Times New Roman" w:eastAsia="方正仿宋简体" w:hAnsi="Times New Roman" w:cs="Times New Roman"/>
          <w:color w:val="000000" w:themeColor="text1"/>
          <w:sz w:val="32"/>
          <w:szCs w:val="32"/>
        </w:rPr>
        <w:t>加油站站点</w:t>
      </w:r>
      <w:r w:rsidR="00887331" w:rsidRPr="00A97046">
        <w:rPr>
          <w:rFonts w:ascii="Times New Roman" w:eastAsia="方正仿宋简体" w:hAnsi="Times New Roman" w:cs="Times New Roman" w:hint="eastAsia"/>
          <w:color w:val="000000" w:themeColor="text1"/>
          <w:sz w:val="32"/>
          <w:szCs w:val="32"/>
        </w:rPr>
        <w:t>布局。</w:t>
      </w:r>
      <w:r w:rsidR="00F3670A" w:rsidRPr="00A97046">
        <w:rPr>
          <w:rFonts w:ascii="Times New Roman" w:eastAsia="方正仿宋简体" w:hAnsi="Times New Roman" w:cs="Times New Roman" w:hint="eastAsia"/>
          <w:color w:val="000000" w:themeColor="text1"/>
          <w:sz w:val="32"/>
          <w:szCs w:val="32"/>
        </w:rPr>
        <w:t>加快完善东部新区加油站网络，结合现代物流业发展、先进制造业配套等需求，推进</w:t>
      </w:r>
      <w:r w:rsidR="00B4380E" w:rsidRPr="00A97046">
        <w:rPr>
          <w:rFonts w:ascii="Times New Roman" w:eastAsia="方正仿宋简体" w:hAnsi="Times New Roman" w:cs="Times New Roman" w:hint="eastAsia"/>
          <w:color w:val="000000" w:themeColor="text1"/>
          <w:sz w:val="32"/>
          <w:szCs w:val="32"/>
        </w:rPr>
        <w:t>机场北一线</w:t>
      </w:r>
      <w:r w:rsidR="00F3670A" w:rsidRPr="00A97046">
        <w:rPr>
          <w:rFonts w:ascii="Times New Roman" w:eastAsia="方正仿宋简体" w:hAnsi="Times New Roman" w:cs="Times New Roman" w:hint="eastAsia"/>
          <w:color w:val="000000" w:themeColor="text1"/>
          <w:sz w:val="32"/>
          <w:szCs w:val="32"/>
        </w:rPr>
        <w:t>、</w:t>
      </w:r>
      <w:r w:rsidR="00B4380E" w:rsidRPr="00A97046">
        <w:rPr>
          <w:rFonts w:ascii="Times New Roman" w:eastAsia="方正仿宋简体" w:hAnsi="Times New Roman" w:cs="Times New Roman" w:hint="eastAsia"/>
          <w:color w:val="000000" w:themeColor="text1"/>
          <w:sz w:val="32"/>
          <w:szCs w:val="32"/>
        </w:rPr>
        <w:t>简州新城</w:t>
      </w:r>
      <w:r w:rsidR="00B4380E" w:rsidRPr="00A97046">
        <w:rPr>
          <w:rFonts w:ascii="Times New Roman" w:eastAsia="方正仿宋简体" w:hAnsi="Times New Roman" w:cs="Times New Roman" w:hint="eastAsia"/>
          <w:color w:val="000000" w:themeColor="text1"/>
          <w:sz w:val="32"/>
          <w:szCs w:val="32"/>
        </w:rPr>
        <w:t>A</w:t>
      </w:r>
      <w:r w:rsidR="00B4380E" w:rsidRPr="00A97046">
        <w:rPr>
          <w:rFonts w:ascii="Times New Roman" w:eastAsia="方正仿宋简体" w:hAnsi="Times New Roman" w:cs="Times New Roman" w:hint="eastAsia"/>
          <w:color w:val="000000" w:themeColor="text1"/>
          <w:sz w:val="32"/>
          <w:szCs w:val="32"/>
        </w:rPr>
        <w:t>站</w:t>
      </w:r>
      <w:r w:rsidR="00F3670A" w:rsidRPr="00A97046">
        <w:rPr>
          <w:rFonts w:ascii="Times New Roman" w:eastAsia="方正仿宋简体" w:hAnsi="Times New Roman" w:cs="Times New Roman" w:hint="eastAsia"/>
          <w:color w:val="000000" w:themeColor="text1"/>
          <w:sz w:val="32"/>
          <w:szCs w:val="32"/>
        </w:rPr>
        <w:t>等加油站建设。</w:t>
      </w:r>
      <w:r w:rsidR="00887331" w:rsidRPr="00A97046">
        <w:rPr>
          <w:rFonts w:ascii="Times New Roman" w:eastAsia="方正仿宋简体" w:hAnsi="Times New Roman" w:cs="Times New Roman"/>
          <w:color w:val="000000" w:themeColor="text1"/>
          <w:sz w:val="32"/>
          <w:szCs w:val="32"/>
        </w:rPr>
        <w:t>完善</w:t>
      </w:r>
      <w:r w:rsidR="00F959E4" w:rsidRPr="00A97046">
        <w:rPr>
          <w:rFonts w:ascii="Times New Roman" w:eastAsia="方正仿宋简体" w:hAnsi="Times New Roman" w:cs="Times New Roman" w:hint="eastAsia"/>
          <w:color w:val="000000" w:themeColor="text1"/>
          <w:sz w:val="32"/>
          <w:szCs w:val="32"/>
        </w:rPr>
        <w:t>郊区新城</w:t>
      </w:r>
      <w:r w:rsidR="00887331" w:rsidRPr="00A97046">
        <w:rPr>
          <w:rFonts w:ascii="Times New Roman" w:eastAsia="方正仿宋简体" w:hAnsi="Times New Roman" w:cs="Times New Roman"/>
          <w:color w:val="000000" w:themeColor="text1"/>
          <w:sz w:val="32"/>
          <w:szCs w:val="32"/>
        </w:rPr>
        <w:t>加油站分销布局体系，</w:t>
      </w:r>
      <w:r w:rsidR="00C222CB" w:rsidRPr="00A97046">
        <w:rPr>
          <w:rFonts w:ascii="Times New Roman" w:eastAsia="方正仿宋简体" w:hAnsi="Times New Roman" w:cs="Times New Roman" w:hint="eastAsia"/>
          <w:color w:val="000000" w:themeColor="text1"/>
          <w:sz w:val="32"/>
          <w:szCs w:val="32"/>
        </w:rPr>
        <w:t>建设高何、羊马永和等加油站，</w:t>
      </w:r>
      <w:r w:rsidR="00887331" w:rsidRPr="00A97046">
        <w:rPr>
          <w:rFonts w:ascii="Times New Roman" w:eastAsia="方正仿宋简体" w:hAnsi="Times New Roman" w:cs="Times New Roman" w:hint="eastAsia"/>
          <w:color w:val="000000" w:themeColor="text1"/>
          <w:sz w:val="32"/>
          <w:szCs w:val="32"/>
        </w:rPr>
        <w:t>优化调整一批中心城区加油站，</w:t>
      </w:r>
      <w:proofErr w:type="gramStart"/>
      <w:r w:rsidR="00887331" w:rsidRPr="00A97046">
        <w:rPr>
          <w:rFonts w:ascii="Times New Roman" w:eastAsia="方正仿宋简体" w:hAnsi="Times New Roman" w:cs="Times New Roman" w:hint="eastAsia"/>
          <w:color w:val="000000" w:themeColor="text1"/>
          <w:sz w:val="32"/>
          <w:szCs w:val="32"/>
        </w:rPr>
        <w:t>经安全</w:t>
      </w:r>
      <w:proofErr w:type="gramEnd"/>
      <w:r w:rsidR="00887331" w:rsidRPr="00A97046">
        <w:rPr>
          <w:rFonts w:ascii="Times New Roman" w:eastAsia="方正仿宋简体" w:hAnsi="Times New Roman" w:cs="Times New Roman" w:hint="eastAsia"/>
          <w:color w:val="000000" w:themeColor="text1"/>
          <w:sz w:val="32"/>
          <w:szCs w:val="32"/>
        </w:rPr>
        <w:t>评估</w:t>
      </w:r>
      <w:r w:rsidR="00F959E4" w:rsidRPr="00A97046">
        <w:rPr>
          <w:rFonts w:ascii="Times New Roman" w:eastAsia="方正仿宋简体" w:hAnsi="Times New Roman" w:cs="Times New Roman" w:hint="eastAsia"/>
          <w:color w:val="000000" w:themeColor="text1"/>
          <w:sz w:val="32"/>
          <w:szCs w:val="32"/>
        </w:rPr>
        <w:t>后</w:t>
      </w:r>
      <w:r w:rsidR="00887331" w:rsidRPr="00A97046">
        <w:rPr>
          <w:rFonts w:ascii="Times New Roman" w:eastAsia="方正仿宋简体" w:hAnsi="Times New Roman" w:cs="Times New Roman" w:hint="eastAsia"/>
          <w:color w:val="000000" w:themeColor="text1"/>
          <w:sz w:val="32"/>
          <w:szCs w:val="32"/>
        </w:rPr>
        <w:t>在部分加油站增设加气</w:t>
      </w:r>
      <w:r w:rsidR="00517A5A" w:rsidRPr="00A97046">
        <w:rPr>
          <w:rFonts w:ascii="Times New Roman" w:eastAsia="方正仿宋简体" w:hAnsi="Times New Roman" w:cs="Times New Roman" w:hint="eastAsia"/>
          <w:color w:val="000000" w:themeColor="text1"/>
          <w:sz w:val="32"/>
          <w:szCs w:val="32"/>
        </w:rPr>
        <w:t>（含</w:t>
      </w:r>
      <w:r w:rsidR="00517A5A" w:rsidRPr="00A97046">
        <w:rPr>
          <w:rFonts w:ascii="Times New Roman" w:eastAsia="方正仿宋简体" w:hAnsi="Times New Roman" w:cs="Times New Roman" w:hint="eastAsia"/>
          <w:color w:val="000000" w:themeColor="text1"/>
          <w:sz w:val="32"/>
          <w:szCs w:val="32"/>
        </w:rPr>
        <w:t>L</w:t>
      </w:r>
      <w:r w:rsidR="00517A5A" w:rsidRPr="00A97046">
        <w:rPr>
          <w:rFonts w:ascii="Times New Roman" w:eastAsia="方正仿宋简体" w:hAnsi="Times New Roman" w:cs="Times New Roman"/>
          <w:color w:val="000000" w:themeColor="text1"/>
          <w:sz w:val="32"/>
          <w:szCs w:val="32"/>
        </w:rPr>
        <w:t>NG</w:t>
      </w:r>
      <w:r w:rsidR="00517A5A" w:rsidRPr="00A97046">
        <w:rPr>
          <w:rFonts w:ascii="Times New Roman" w:eastAsia="方正仿宋简体" w:hAnsi="Times New Roman" w:cs="Times New Roman" w:hint="eastAsia"/>
          <w:color w:val="000000" w:themeColor="text1"/>
          <w:sz w:val="32"/>
          <w:szCs w:val="32"/>
        </w:rPr>
        <w:t>）、</w:t>
      </w:r>
      <w:r w:rsidR="00887331" w:rsidRPr="00A97046">
        <w:rPr>
          <w:rFonts w:ascii="Times New Roman" w:eastAsia="方正仿宋简体" w:hAnsi="Times New Roman" w:cs="Times New Roman" w:hint="eastAsia"/>
          <w:color w:val="000000" w:themeColor="text1"/>
          <w:sz w:val="32"/>
          <w:szCs w:val="32"/>
        </w:rPr>
        <w:t>充电</w:t>
      </w:r>
      <w:r w:rsidR="00517A5A" w:rsidRPr="00A97046">
        <w:rPr>
          <w:rFonts w:ascii="Times New Roman" w:eastAsia="方正仿宋简体" w:hAnsi="Times New Roman" w:cs="Times New Roman" w:hint="eastAsia"/>
          <w:color w:val="000000" w:themeColor="text1"/>
          <w:sz w:val="32"/>
          <w:szCs w:val="32"/>
        </w:rPr>
        <w:t>、加氢</w:t>
      </w:r>
      <w:r w:rsidR="00887331" w:rsidRPr="00A97046">
        <w:rPr>
          <w:rFonts w:ascii="Times New Roman" w:eastAsia="方正仿宋简体" w:hAnsi="Times New Roman" w:cs="Times New Roman" w:hint="eastAsia"/>
          <w:color w:val="000000" w:themeColor="text1"/>
          <w:sz w:val="32"/>
          <w:szCs w:val="32"/>
        </w:rPr>
        <w:t>功能。</w:t>
      </w:r>
      <w:r w:rsidR="00C222CB" w:rsidRPr="00A97046">
        <w:rPr>
          <w:rFonts w:ascii="Times New Roman" w:eastAsia="方正仿宋简体" w:hAnsi="Times New Roman" w:cs="Times New Roman" w:hint="eastAsia"/>
          <w:color w:val="000000" w:themeColor="text1"/>
          <w:sz w:val="32"/>
          <w:szCs w:val="32"/>
        </w:rPr>
        <w:t>建设简阳市庙子沟油库及石油批发交易中心，提升成品油储备能力。</w:t>
      </w:r>
      <w:r w:rsidR="00FE1D5D" w:rsidRPr="00A97046">
        <w:rPr>
          <w:rFonts w:ascii="Times New Roman" w:eastAsia="方正仿宋简体" w:hAnsi="Times New Roman" w:cs="Times New Roman" w:hint="eastAsia"/>
          <w:color w:val="000000" w:themeColor="text1"/>
          <w:sz w:val="32"/>
          <w:szCs w:val="32"/>
        </w:rPr>
        <w:t>强化重点区域用能安全，</w:t>
      </w:r>
      <w:r w:rsidR="00C222CB" w:rsidRPr="00A97046">
        <w:rPr>
          <w:rFonts w:ascii="Times New Roman" w:eastAsia="方正仿宋简体" w:hAnsi="Times New Roman" w:cs="Times New Roman" w:hint="eastAsia"/>
          <w:color w:val="000000" w:themeColor="text1"/>
          <w:sz w:val="32"/>
          <w:szCs w:val="32"/>
        </w:rPr>
        <w:t>推动成彭管道天府支线项目按时投运，</w:t>
      </w:r>
      <w:r w:rsidR="00FE1D5D" w:rsidRPr="00A97046">
        <w:rPr>
          <w:rFonts w:ascii="Times New Roman" w:eastAsia="方正仿宋简体" w:hAnsi="Times New Roman" w:cs="Times New Roman"/>
          <w:color w:val="000000" w:themeColor="text1"/>
          <w:sz w:val="32"/>
          <w:szCs w:val="32"/>
        </w:rPr>
        <w:t>增强</w:t>
      </w:r>
      <w:r w:rsidR="00FE1D5D" w:rsidRPr="00A97046">
        <w:rPr>
          <w:rFonts w:ascii="Times New Roman" w:eastAsia="方正仿宋简体" w:hAnsi="Times New Roman" w:cs="Times New Roman" w:hint="eastAsia"/>
          <w:color w:val="000000" w:themeColor="text1"/>
          <w:sz w:val="32"/>
          <w:szCs w:val="32"/>
        </w:rPr>
        <w:t>天府</w:t>
      </w:r>
      <w:r w:rsidR="00FE1D5D" w:rsidRPr="00A97046">
        <w:rPr>
          <w:rFonts w:ascii="Times New Roman" w:eastAsia="方正仿宋简体" w:hAnsi="Times New Roman" w:cs="Times New Roman"/>
          <w:color w:val="000000" w:themeColor="text1"/>
          <w:sz w:val="32"/>
          <w:szCs w:val="32"/>
        </w:rPr>
        <w:t>国际机场航</w:t>
      </w:r>
      <w:proofErr w:type="gramStart"/>
      <w:r w:rsidR="00FE1D5D" w:rsidRPr="00A97046">
        <w:rPr>
          <w:rFonts w:ascii="Times New Roman" w:eastAsia="方正仿宋简体" w:hAnsi="Times New Roman" w:cs="Times New Roman"/>
          <w:color w:val="000000" w:themeColor="text1"/>
          <w:sz w:val="32"/>
          <w:szCs w:val="32"/>
        </w:rPr>
        <w:t>油保障</w:t>
      </w:r>
      <w:proofErr w:type="gramEnd"/>
      <w:r w:rsidR="00FE1D5D" w:rsidRPr="00A97046">
        <w:rPr>
          <w:rFonts w:ascii="Times New Roman" w:eastAsia="方正仿宋简体" w:hAnsi="Times New Roman" w:cs="Times New Roman"/>
          <w:color w:val="000000" w:themeColor="text1"/>
          <w:sz w:val="32"/>
          <w:szCs w:val="32"/>
        </w:rPr>
        <w:lastRenderedPageBreak/>
        <w:t>能力</w:t>
      </w:r>
      <w:r w:rsidR="00FE1D5D" w:rsidRPr="00A97046">
        <w:rPr>
          <w:rFonts w:ascii="Times New Roman" w:eastAsia="方正仿宋简体" w:hAnsi="Times New Roman" w:cs="Times New Roman" w:hint="eastAsia"/>
          <w:color w:val="000000" w:themeColor="text1"/>
          <w:sz w:val="32"/>
          <w:szCs w:val="32"/>
        </w:rPr>
        <w:t>。</w:t>
      </w:r>
    </w:p>
    <w:p w14:paraId="72DF72AC" w14:textId="77777777" w:rsidR="004C690A" w:rsidRPr="00A97046" w:rsidRDefault="001D05DB"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004C690A" w:rsidRPr="00A97046">
        <w:rPr>
          <w:rFonts w:ascii="Times New Roman" w:eastAsia="方正仿宋简体" w:hAnsi="Times New Roman" w:cs="Times New Roman" w:hint="eastAsia"/>
          <w:b/>
          <w:bCs/>
          <w:color w:val="000000" w:themeColor="text1"/>
          <w:sz w:val="32"/>
          <w:szCs w:val="32"/>
        </w:rPr>
        <w:t>推进综合能源站</w:t>
      </w:r>
      <w:r w:rsidR="00790356" w:rsidRPr="00A97046">
        <w:rPr>
          <w:rFonts w:ascii="Times New Roman" w:eastAsia="方正仿宋简体" w:hAnsi="Times New Roman" w:cs="Times New Roman" w:hint="eastAsia"/>
          <w:b/>
          <w:bCs/>
          <w:color w:val="000000" w:themeColor="text1"/>
          <w:sz w:val="32"/>
          <w:szCs w:val="32"/>
        </w:rPr>
        <w:t>规划</w:t>
      </w:r>
      <w:r w:rsidR="004C690A" w:rsidRPr="00A97046">
        <w:rPr>
          <w:rFonts w:ascii="Times New Roman" w:eastAsia="方正仿宋简体" w:hAnsi="Times New Roman" w:cs="Times New Roman" w:hint="eastAsia"/>
          <w:b/>
          <w:bCs/>
          <w:color w:val="000000" w:themeColor="text1"/>
          <w:sz w:val="32"/>
          <w:szCs w:val="32"/>
        </w:rPr>
        <w:t>建设。</w:t>
      </w:r>
      <w:r w:rsidR="004C690A" w:rsidRPr="00A97046">
        <w:rPr>
          <w:rFonts w:ascii="Times New Roman" w:eastAsia="方正仿宋简体" w:hAnsi="Times New Roman" w:cs="Times New Roman" w:hint="eastAsia"/>
          <w:color w:val="000000" w:themeColor="text1"/>
          <w:sz w:val="32"/>
          <w:szCs w:val="32"/>
        </w:rPr>
        <w:t>率先在东部新区推进综合能源站建设，支持中心城区等区（市）县新建综合能源站点，鼓励</w:t>
      </w:r>
      <w:r w:rsidR="004C690A" w:rsidRPr="00A97046">
        <w:rPr>
          <w:rFonts w:ascii="Times New Roman" w:eastAsia="方正仿宋简体" w:hAnsi="Times New Roman" w:cs="Times New Roman" w:hint="eastAsia"/>
          <w:color w:val="000000" w:themeColor="text1"/>
          <w:sz w:val="32"/>
          <w:szCs w:val="32"/>
        </w:rPr>
        <w:t>C</w:t>
      </w:r>
      <w:r w:rsidR="004C690A" w:rsidRPr="00A97046">
        <w:rPr>
          <w:rFonts w:ascii="Times New Roman" w:eastAsia="方正仿宋简体" w:hAnsi="Times New Roman" w:cs="Times New Roman"/>
          <w:color w:val="000000" w:themeColor="text1"/>
          <w:sz w:val="32"/>
          <w:szCs w:val="32"/>
        </w:rPr>
        <w:t>NG</w:t>
      </w:r>
      <w:r w:rsidR="004C690A" w:rsidRPr="00A97046">
        <w:rPr>
          <w:rFonts w:ascii="Times New Roman" w:eastAsia="方正仿宋简体" w:hAnsi="Times New Roman" w:cs="Times New Roman" w:hint="eastAsia"/>
          <w:color w:val="000000" w:themeColor="text1"/>
          <w:sz w:val="32"/>
          <w:szCs w:val="32"/>
        </w:rPr>
        <w:t>加气站、加油站经营企业与充电服务商、氢能服务商等合作，推动</w:t>
      </w:r>
      <w:r w:rsidR="00790356" w:rsidRPr="00A97046">
        <w:rPr>
          <w:rFonts w:ascii="Times New Roman" w:eastAsia="方正仿宋简体" w:hAnsi="Times New Roman" w:cs="Times New Roman" w:hint="eastAsia"/>
          <w:color w:val="000000" w:themeColor="text1"/>
          <w:sz w:val="32"/>
          <w:szCs w:val="32"/>
        </w:rPr>
        <w:t>CNG</w:t>
      </w:r>
      <w:r w:rsidR="004C690A" w:rsidRPr="00A97046">
        <w:rPr>
          <w:rFonts w:ascii="Times New Roman" w:eastAsia="方正仿宋简体" w:hAnsi="Times New Roman" w:cs="Times New Roman" w:hint="eastAsia"/>
          <w:color w:val="000000" w:themeColor="text1"/>
          <w:sz w:val="32"/>
          <w:szCs w:val="32"/>
        </w:rPr>
        <w:t>企业向充电、加氢、储能等综合能源站转型。</w:t>
      </w:r>
    </w:p>
    <w:p w14:paraId="013F14BE" w14:textId="77777777" w:rsidR="00C4796E" w:rsidRPr="00A97046" w:rsidRDefault="00C4796E"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w:t>
      </w:r>
      <w:r w:rsidR="006E161D" w:rsidRPr="00A97046">
        <w:rPr>
          <w:rFonts w:ascii="方正楷体简体" w:eastAsia="方正楷体简体" w:hAnsi="Times New Roman" w:cs="Times New Roman" w:hint="eastAsia"/>
          <w:b/>
          <w:color w:val="000000" w:themeColor="text1"/>
          <w:sz w:val="32"/>
          <w:szCs w:val="32"/>
        </w:rPr>
        <w:t>三</w:t>
      </w:r>
      <w:r w:rsidRPr="00A97046">
        <w:rPr>
          <w:rFonts w:ascii="方正楷体简体" w:eastAsia="方正楷体简体" w:hAnsi="Times New Roman" w:cs="Times New Roman" w:hint="eastAsia"/>
          <w:b/>
          <w:color w:val="000000" w:themeColor="text1"/>
          <w:sz w:val="32"/>
          <w:szCs w:val="32"/>
        </w:rPr>
        <w:t>）</w:t>
      </w:r>
      <w:r w:rsidR="00F0379D" w:rsidRPr="00A97046">
        <w:rPr>
          <w:rFonts w:ascii="方正楷体简体" w:eastAsia="方正楷体简体" w:hAnsi="Times New Roman" w:cs="Times New Roman" w:hint="eastAsia"/>
          <w:b/>
          <w:color w:val="000000" w:themeColor="text1"/>
          <w:sz w:val="32"/>
          <w:szCs w:val="32"/>
        </w:rPr>
        <w:t>进一步</w:t>
      </w:r>
      <w:r w:rsidR="005C649A" w:rsidRPr="00A97046">
        <w:rPr>
          <w:rFonts w:ascii="方正楷体简体" w:eastAsia="方正楷体简体" w:hAnsi="Times New Roman" w:cs="Times New Roman" w:hint="eastAsia"/>
          <w:b/>
          <w:color w:val="000000" w:themeColor="text1"/>
          <w:sz w:val="32"/>
          <w:szCs w:val="32"/>
        </w:rPr>
        <w:t>扩大清洁能源</w:t>
      </w:r>
      <w:r w:rsidR="00F0379D" w:rsidRPr="00A97046">
        <w:rPr>
          <w:rFonts w:ascii="方正楷体简体" w:eastAsia="方正楷体简体" w:hAnsi="Times New Roman" w:cs="Times New Roman" w:hint="eastAsia"/>
          <w:b/>
          <w:color w:val="000000" w:themeColor="text1"/>
          <w:sz w:val="32"/>
          <w:szCs w:val="32"/>
        </w:rPr>
        <w:t>消费</w:t>
      </w:r>
    </w:p>
    <w:p w14:paraId="6C0B71FF" w14:textId="77777777" w:rsidR="000243A0" w:rsidRPr="00A97046" w:rsidRDefault="00CB0952"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1.</w:t>
      </w:r>
      <w:r w:rsidR="00484146" w:rsidRPr="00A97046">
        <w:rPr>
          <w:rFonts w:ascii="Times New Roman" w:eastAsia="方正仿宋简体" w:hAnsi="Times New Roman" w:cs="Times New Roman" w:hint="eastAsia"/>
          <w:b/>
          <w:bCs/>
          <w:color w:val="000000" w:themeColor="text1"/>
          <w:sz w:val="32"/>
          <w:szCs w:val="32"/>
        </w:rPr>
        <w:t>持续推进</w:t>
      </w:r>
      <w:r w:rsidR="001628DD" w:rsidRPr="00A97046">
        <w:rPr>
          <w:rFonts w:ascii="Times New Roman" w:eastAsia="方正仿宋简体" w:hAnsi="Times New Roman" w:cs="Times New Roman" w:hint="eastAsia"/>
          <w:b/>
          <w:bCs/>
          <w:color w:val="000000" w:themeColor="text1"/>
          <w:sz w:val="32"/>
          <w:szCs w:val="32"/>
        </w:rPr>
        <w:t>电能</w:t>
      </w:r>
      <w:r w:rsidR="00484146" w:rsidRPr="00A97046">
        <w:rPr>
          <w:rFonts w:ascii="Times New Roman" w:eastAsia="方正仿宋简体" w:hAnsi="Times New Roman" w:cs="Times New Roman" w:hint="eastAsia"/>
          <w:b/>
          <w:bCs/>
          <w:color w:val="000000" w:themeColor="text1"/>
          <w:sz w:val="32"/>
          <w:szCs w:val="32"/>
        </w:rPr>
        <w:t>替代</w:t>
      </w:r>
      <w:r w:rsidR="001628DD" w:rsidRPr="00A97046">
        <w:rPr>
          <w:rFonts w:ascii="Times New Roman" w:eastAsia="方正仿宋简体" w:hAnsi="Times New Roman" w:cs="Times New Roman" w:hint="eastAsia"/>
          <w:b/>
          <w:bCs/>
          <w:color w:val="000000" w:themeColor="text1"/>
          <w:sz w:val="32"/>
          <w:szCs w:val="32"/>
        </w:rPr>
        <w:t>。</w:t>
      </w:r>
      <w:r w:rsidR="00681A26" w:rsidRPr="00A97046">
        <w:rPr>
          <w:rFonts w:ascii="Times New Roman" w:eastAsia="方正仿宋简体" w:hAnsi="Times New Roman" w:cs="Times New Roman" w:hint="eastAsia"/>
          <w:color w:val="000000" w:themeColor="text1"/>
          <w:sz w:val="32"/>
          <w:szCs w:val="32"/>
        </w:rPr>
        <w:t>推进工业领域电能替代，</w:t>
      </w:r>
      <w:r w:rsidR="00E912C8" w:rsidRPr="00A97046">
        <w:rPr>
          <w:rFonts w:ascii="Times New Roman" w:eastAsia="方正仿宋简体" w:hAnsi="Times New Roman" w:cs="Times New Roman" w:hint="eastAsia"/>
          <w:color w:val="000000" w:themeColor="text1"/>
          <w:sz w:val="32"/>
          <w:szCs w:val="32"/>
        </w:rPr>
        <w:t>积极推广使用</w:t>
      </w:r>
      <w:proofErr w:type="gramStart"/>
      <w:r w:rsidR="00E912C8" w:rsidRPr="00A97046">
        <w:rPr>
          <w:rFonts w:ascii="Times New Roman" w:eastAsia="方正仿宋简体" w:hAnsi="Times New Roman" w:cs="Times New Roman" w:hint="eastAsia"/>
          <w:color w:val="000000" w:themeColor="text1"/>
          <w:sz w:val="32"/>
          <w:szCs w:val="32"/>
        </w:rPr>
        <w:t>工业电锅炉</w:t>
      </w:r>
      <w:proofErr w:type="gramEnd"/>
      <w:r w:rsidR="00E912C8" w:rsidRPr="00A97046">
        <w:rPr>
          <w:rFonts w:ascii="Times New Roman" w:eastAsia="方正仿宋简体" w:hAnsi="Times New Roman" w:cs="Times New Roman" w:hint="eastAsia"/>
          <w:color w:val="000000" w:themeColor="text1"/>
          <w:sz w:val="32"/>
          <w:szCs w:val="32"/>
        </w:rPr>
        <w:t>、电窑炉、电热</w:t>
      </w:r>
      <w:proofErr w:type="gramStart"/>
      <w:r w:rsidR="00E912C8" w:rsidRPr="00A97046">
        <w:rPr>
          <w:rFonts w:ascii="Times New Roman" w:eastAsia="方正仿宋简体" w:hAnsi="Times New Roman" w:cs="Times New Roman" w:hint="eastAsia"/>
          <w:color w:val="000000" w:themeColor="text1"/>
          <w:sz w:val="32"/>
          <w:szCs w:val="32"/>
        </w:rPr>
        <w:t>釜</w:t>
      </w:r>
      <w:proofErr w:type="gramEnd"/>
      <w:r w:rsidR="00E912C8" w:rsidRPr="00A97046">
        <w:rPr>
          <w:rFonts w:ascii="Times New Roman" w:eastAsia="方正仿宋简体" w:hAnsi="Times New Roman" w:cs="Times New Roman"/>
          <w:color w:val="000000" w:themeColor="text1"/>
          <w:sz w:val="32"/>
          <w:szCs w:val="32"/>
        </w:rPr>
        <w:t>，支持</w:t>
      </w:r>
      <w:r w:rsidR="001E7965" w:rsidRPr="00A97046">
        <w:rPr>
          <w:rFonts w:ascii="Times New Roman" w:eastAsia="方正仿宋简体" w:hAnsi="Times New Roman" w:cs="Times New Roman" w:hint="eastAsia"/>
          <w:color w:val="000000" w:themeColor="text1"/>
          <w:sz w:val="32"/>
          <w:szCs w:val="32"/>
        </w:rPr>
        <w:t>有条件的</w:t>
      </w:r>
      <w:r w:rsidR="00E912C8" w:rsidRPr="00A97046">
        <w:rPr>
          <w:rFonts w:ascii="Times New Roman" w:eastAsia="方正仿宋简体" w:hAnsi="Times New Roman" w:cs="Times New Roman"/>
          <w:color w:val="000000" w:themeColor="text1"/>
          <w:sz w:val="32"/>
          <w:szCs w:val="32"/>
        </w:rPr>
        <w:t>企业实施锅炉</w:t>
      </w:r>
      <w:proofErr w:type="gramStart"/>
      <w:r w:rsidR="00E912C8" w:rsidRPr="00A97046">
        <w:rPr>
          <w:rFonts w:ascii="Times New Roman" w:eastAsia="方正仿宋简体" w:hAnsi="Times New Roman" w:cs="Times New Roman"/>
          <w:color w:val="000000" w:themeColor="text1"/>
          <w:sz w:val="32"/>
          <w:szCs w:val="32"/>
        </w:rPr>
        <w:t>气改电</w:t>
      </w:r>
      <w:proofErr w:type="gramEnd"/>
      <w:r w:rsidR="00681A26" w:rsidRPr="00A97046">
        <w:rPr>
          <w:rFonts w:ascii="Times New Roman" w:eastAsia="方正仿宋简体" w:hAnsi="Times New Roman" w:cs="Times New Roman" w:hint="eastAsia"/>
          <w:color w:val="000000" w:themeColor="text1"/>
          <w:sz w:val="32"/>
          <w:szCs w:val="32"/>
        </w:rPr>
        <w:t>，进一步提升生产制造设备电气化水平</w:t>
      </w:r>
      <w:r w:rsidR="00E912C8" w:rsidRPr="00A97046">
        <w:rPr>
          <w:rFonts w:ascii="Times New Roman" w:eastAsia="方正仿宋简体" w:hAnsi="Times New Roman" w:cs="Times New Roman"/>
          <w:color w:val="000000" w:themeColor="text1"/>
          <w:sz w:val="32"/>
          <w:szCs w:val="32"/>
        </w:rPr>
        <w:t>。</w:t>
      </w:r>
      <w:r w:rsidR="00681A26" w:rsidRPr="00A97046">
        <w:rPr>
          <w:rFonts w:ascii="Times New Roman" w:eastAsia="方正仿宋简体" w:hAnsi="Times New Roman" w:cs="Times New Roman" w:hint="eastAsia"/>
          <w:color w:val="000000" w:themeColor="text1"/>
          <w:sz w:val="32"/>
          <w:szCs w:val="32"/>
        </w:rPr>
        <w:t>发挥四川富裕水电资源优势，</w:t>
      </w:r>
      <w:r w:rsidR="00060E6A" w:rsidRPr="00A97046">
        <w:rPr>
          <w:rFonts w:ascii="Times New Roman" w:eastAsia="方正仿宋简体" w:hAnsi="Times New Roman" w:cs="Times New Roman" w:hint="eastAsia"/>
          <w:color w:val="000000" w:themeColor="text1"/>
          <w:sz w:val="32"/>
          <w:szCs w:val="32"/>
        </w:rPr>
        <w:t>积极</w:t>
      </w:r>
      <w:r w:rsidR="00681A26" w:rsidRPr="00A97046">
        <w:rPr>
          <w:rFonts w:ascii="Times New Roman" w:eastAsia="方正仿宋简体" w:hAnsi="Times New Roman" w:cs="Times New Roman" w:hint="eastAsia"/>
          <w:color w:val="000000" w:themeColor="text1"/>
          <w:sz w:val="32"/>
          <w:szCs w:val="32"/>
        </w:rPr>
        <w:t>发展大数据、载能新材料、新型电池等高载电、高技术、低排放的绿色</w:t>
      </w:r>
      <w:proofErr w:type="gramStart"/>
      <w:r w:rsidR="00681A26" w:rsidRPr="00A97046">
        <w:rPr>
          <w:rFonts w:ascii="Times New Roman" w:eastAsia="方正仿宋简体" w:hAnsi="Times New Roman" w:cs="Times New Roman" w:hint="eastAsia"/>
          <w:color w:val="000000" w:themeColor="text1"/>
          <w:sz w:val="32"/>
          <w:szCs w:val="32"/>
        </w:rPr>
        <w:t>高载电产业</w:t>
      </w:r>
      <w:proofErr w:type="gramEnd"/>
      <w:r w:rsidR="00123425" w:rsidRPr="00A97046">
        <w:rPr>
          <w:rFonts w:ascii="Times New Roman" w:eastAsia="方正仿宋简体" w:hAnsi="Times New Roman" w:cs="Times New Roman" w:hint="eastAsia"/>
          <w:color w:val="000000" w:themeColor="text1"/>
          <w:sz w:val="32"/>
          <w:szCs w:val="32"/>
        </w:rPr>
        <w:t>。</w:t>
      </w:r>
      <w:r w:rsidR="00E71EBD" w:rsidRPr="00A97046">
        <w:rPr>
          <w:rFonts w:ascii="Times New Roman" w:eastAsia="方正仿宋简体" w:hAnsi="Times New Roman" w:cs="Times New Roman" w:hint="eastAsia"/>
          <w:color w:val="000000" w:themeColor="text1"/>
          <w:sz w:val="32"/>
          <w:szCs w:val="32"/>
        </w:rPr>
        <w:t>推进商业和公共服务领域电能替代，在新建城市综合体、商场、</w:t>
      </w:r>
      <w:r w:rsidR="00225E64" w:rsidRPr="00A97046">
        <w:rPr>
          <w:rFonts w:ascii="Times New Roman" w:eastAsia="方正仿宋简体" w:hAnsi="Times New Roman" w:cs="Times New Roman" w:hint="eastAsia"/>
          <w:color w:val="000000" w:themeColor="text1"/>
          <w:sz w:val="32"/>
          <w:szCs w:val="32"/>
        </w:rPr>
        <w:t>高等</w:t>
      </w:r>
      <w:r w:rsidR="00E71EBD" w:rsidRPr="00A97046">
        <w:rPr>
          <w:rFonts w:ascii="Times New Roman" w:eastAsia="方正仿宋简体" w:hAnsi="Times New Roman" w:cs="Times New Roman" w:hint="eastAsia"/>
          <w:color w:val="000000" w:themeColor="text1"/>
          <w:sz w:val="32"/>
          <w:szCs w:val="32"/>
        </w:rPr>
        <w:t>院校、医院、办公楼、酒店、机场等</w:t>
      </w:r>
      <w:proofErr w:type="gramStart"/>
      <w:r w:rsidR="00E71EBD" w:rsidRPr="00A97046">
        <w:rPr>
          <w:rFonts w:ascii="Times New Roman" w:eastAsia="方正仿宋简体" w:hAnsi="Times New Roman" w:cs="Times New Roman" w:hint="eastAsia"/>
          <w:color w:val="000000" w:themeColor="text1"/>
          <w:sz w:val="32"/>
          <w:szCs w:val="32"/>
        </w:rPr>
        <w:t>推广电蓄冷</w:t>
      </w:r>
      <w:proofErr w:type="gramEnd"/>
      <w:r w:rsidR="00E71EBD" w:rsidRPr="00A97046">
        <w:rPr>
          <w:rFonts w:ascii="Times New Roman" w:eastAsia="方正仿宋简体" w:hAnsi="Times New Roman" w:cs="Times New Roman" w:hint="eastAsia"/>
          <w:color w:val="000000" w:themeColor="text1"/>
          <w:sz w:val="32"/>
          <w:szCs w:val="32"/>
        </w:rPr>
        <w:t>、电锅炉等电能替代工程，</w:t>
      </w:r>
      <w:r w:rsidR="006606AD" w:rsidRPr="00A97046">
        <w:rPr>
          <w:rFonts w:ascii="Times New Roman" w:eastAsia="方正仿宋简体" w:hAnsi="Times New Roman" w:cs="Times New Roman" w:hint="eastAsia"/>
          <w:color w:val="000000" w:themeColor="text1"/>
          <w:sz w:val="32"/>
          <w:szCs w:val="32"/>
        </w:rPr>
        <w:t>鼓励火（汤）锅店、烧烤店等餐饮行业推广使用电力，</w:t>
      </w:r>
      <w:r w:rsidR="00E71EBD" w:rsidRPr="00A97046">
        <w:rPr>
          <w:rFonts w:ascii="Times New Roman" w:eastAsia="方正仿宋简体" w:hAnsi="Times New Roman" w:cs="Times New Roman" w:hint="eastAsia"/>
          <w:color w:val="000000" w:themeColor="text1"/>
          <w:sz w:val="32"/>
          <w:szCs w:val="32"/>
        </w:rPr>
        <w:t>促进电力负荷移峰填谷。</w:t>
      </w:r>
      <w:r w:rsidR="001628DD" w:rsidRPr="00A97046">
        <w:rPr>
          <w:rFonts w:ascii="Times New Roman" w:eastAsia="方正仿宋简体" w:hAnsi="Times New Roman" w:cs="Times New Roman" w:hint="eastAsia"/>
          <w:color w:val="000000" w:themeColor="text1"/>
          <w:sz w:val="32"/>
          <w:szCs w:val="32"/>
        </w:rPr>
        <w:t>完善新能源汽车使用环境</w:t>
      </w:r>
      <w:r w:rsidR="00592733" w:rsidRPr="00A97046">
        <w:rPr>
          <w:rFonts w:ascii="Times New Roman" w:eastAsia="方正仿宋简体" w:hAnsi="Times New Roman" w:cs="Times New Roman" w:hint="eastAsia"/>
          <w:color w:val="000000" w:themeColor="text1"/>
          <w:sz w:val="32"/>
          <w:szCs w:val="32"/>
        </w:rPr>
        <w:t>，大力推进新能源</w:t>
      </w:r>
      <w:proofErr w:type="gramStart"/>
      <w:r w:rsidR="00592733" w:rsidRPr="00A97046">
        <w:rPr>
          <w:rFonts w:ascii="Times New Roman" w:eastAsia="方正仿宋简体" w:hAnsi="Times New Roman" w:cs="Times New Roman" w:hint="eastAsia"/>
          <w:color w:val="000000" w:themeColor="text1"/>
          <w:sz w:val="32"/>
          <w:szCs w:val="32"/>
        </w:rPr>
        <w:t>汽车充换电站</w:t>
      </w:r>
      <w:proofErr w:type="gramEnd"/>
      <w:r w:rsidR="00592733" w:rsidRPr="00A97046">
        <w:rPr>
          <w:rFonts w:ascii="Times New Roman" w:eastAsia="方正仿宋简体" w:hAnsi="Times New Roman" w:cs="Times New Roman" w:hint="eastAsia"/>
          <w:color w:val="000000" w:themeColor="text1"/>
          <w:sz w:val="32"/>
          <w:szCs w:val="32"/>
        </w:rPr>
        <w:t>和充电桩建设，加快构建布局合理、便捷高效的</w:t>
      </w:r>
      <w:proofErr w:type="gramStart"/>
      <w:r w:rsidR="00615BA4" w:rsidRPr="00A97046">
        <w:rPr>
          <w:rFonts w:ascii="Times New Roman" w:eastAsia="方正仿宋简体" w:hAnsi="Times New Roman" w:cs="Times New Roman" w:hint="eastAsia"/>
          <w:color w:val="000000" w:themeColor="text1"/>
          <w:sz w:val="32"/>
          <w:szCs w:val="32"/>
        </w:rPr>
        <w:t>充换电</w:t>
      </w:r>
      <w:proofErr w:type="gramEnd"/>
      <w:r w:rsidR="00615BA4" w:rsidRPr="00A97046">
        <w:rPr>
          <w:rFonts w:ascii="Times New Roman" w:eastAsia="方正仿宋简体" w:hAnsi="Times New Roman" w:cs="Times New Roman" w:hint="eastAsia"/>
          <w:color w:val="000000" w:themeColor="text1"/>
          <w:sz w:val="32"/>
          <w:szCs w:val="32"/>
        </w:rPr>
        <w:t>网络</w:t>
      </w:r>
      <w:r w:rsidR="00722DF2" w:rsidRPr="00A97046">
        <w:rPr>
          <w:rFonts w:eastAsia="方正仿宋简体" w:hint="eastAsia"/>
          <w:color w:val="000000" w:themeColor="text1"/>
          <w:kern w:val="0"/>
          <w:sz w:val="32"/>
          <w:szCs w:val="32"/>
        </w:rPr>
        <w:t>。</w:t>
      </w:r>
      <w:r w:rsidR="000243A0" w:rsidRPr="00A97046">
        <w:rPr>
          <w:rFonts w:eastAsia="方正仿宋简体" w:hint="eastAsia"/>
          <w:color w:val="000000" w:themeColor="text1"/>
          <w:kern w:val="0"/>
          <w:sz w:val="32"/>
          <w:szCs w:val="32"/>
        </w:rPr>
        <w:t>积极</w:t>
      </w:r>
      <w:r w:rsidR="00773A54" w:rsidRPr="00A97046">
        <w:rPr>
          <w:rFonts w:eastAsia="方正仿宋简体" w:hint="eastAsia"/>
          <w:color w:val="000000" w:themeColor="text1"/>
          <w:kern w:val="0"/>
          <w:sz w:val="32"/>
          <w:szCs w:val="32"/>
        </w:rPr>
        <w:t>推动</w:t>
      </w:r>
      <w:r w:rsidR="000243A0" w:rsidRPr="00A97046">
        <w:rPr>
          <w:rFonts w:eastAsia="方正仿宋简体" w:hint="eastAsia"/>
          <w:color w:val="000000" w:themeColor="text1"/>
          <w:kern w:val="0"/>
          <w:sz w:val="32"/>
          <w:szCs w:val="32"/>
        </w:rPr>
        <w:t>促进家庭更多使用家用电器，</w:t>
      </w:r>
      <w:r w:rsidR="00662FDA" w:rsidRPr="00A97046">
        <w:rPr>
          <w:rFonts w:ascii="Times New Roman" w:eastAsia="方正仿宋简体" w:hAnsi="Times New Roman"/>
          <w:color w:val="000000" w:themeColor="text1"/>
          <w:sz w:val="32"/>
          <w:szCs w:val="32"/>
        </w:rPr>
        <w:t>在城乡结合部、农村地区推进散煤清洁化替代，推广使用电炊具</w:t>
      </w:r>
      <w:r w:rsidR="00662FDA" w:rsidRPr="00A97046">
        <w:rPr>
          <w:rFonts w:ascii="Times New Roman" w:eastAsia="方正仿宋简体" w:hAnsi="Times New Roman" w:hint="eastAsia"/>
          <w:color w:val="000000" w:themeColor="text1"/>
          <w:sz w:val="32"/>
          <w:szCs w:val="32"/>
        </w:rPr>
        <w:t>，</w:t>
      </w:r>
      <w:r w:rsidR="000243A0" w:rsidRPr="00A97046">
        <w:rPr>
          <w:rFonts w:eastAsia="方正仿宋简体" w:hint="eastAsia"/>
          <w:color w:val="000000" w:themeColor="text1"/>
          <w:kern w:val="0"/>
          <w:sz w:val="32"/>
          <w:szCs w:val="32"/>
        </w:rPr>
        <w:t>全面推动家庭电气化。</w:t>
      </w:r>
    </w:p>
    <w:p w14:paraId="0E212D97" w14:textId="1271F1C0" w:rsidR="006F75FE" w:rsidRPr="00A97046" w:rsidRDefault="00CB0952"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2.</w:t>
      </w:r>
      <w:r w:rsidR="004E1D59" w:rsidRPr="00A97046">
        <w:rPr>
          <w:rFonts w:ascii="Times New Roman" w:eastAsia="方正仿宋简体" w:hAnsi="Times New Roman" w:cs="Times New Roman" w:hint="eastAsia"/>
          <w:b/>
          <w:bCs/>
          <w:color w:val="000000" w:themeColor="text1"/>
          <w:sz w:val="32"/>
          <w:szCs w:val="32"/>
        </w:rPr>
        <w:t>有序实施</w:t>
      </w:r>
      <w:r w:rsidRPr="00A97046">
        <w:rPr>
          <w:rFonts w:ascii="Times New Roman" w:eastAsia="方正仿宋简体" w:hAnsi="Times New Roman" w:cs="Times New Roman"/>
          <w:b/>
          <w:bCs/>
          <w:color w:val="000000" w:themeColor="text1"/>
          <w:sz w:val="32"/>
          <w:szCs w:val="32"/>
        </w:rPr>
        <w:t>天然气</w:t>
      </w:r>
      <w:r w:rsidR="00403512" w:rsidRPr="00A97046">
        <w:rPr>
          <w:rFonts w:ascii="Times New Roman" w:eastAsia="方正仿宋简体" w:hAnsi="Times New Roman" w:cs="Times New Roman" w:hint="eastAsia"/>
          <w:b/>
          <w:bCs/>
          <w:color w:val="000000" w:themeColor="text1"/>
          <w:sz w:val="32"/>
          <w:szCs w:val="32"/>
        </w:rPr>
        <w:t>利用</w:t>
      </w:r>
      <w:r w:rsidRPr="00A97046">
        <w:rPr>
          <w:rFonts w:ascii="Times New Roman" w:eastAsia="方正仿宋简体" w:hAnsi="Times New Roman" w:cs="Times New Roman"/>
          <w:b/>
          <w:bCs/>
          <w:color w:val="000000" w:themeColor="text1"/>
          <w:sz w:val="32"/>
          <w:szCs w:val="32"/>
        </w:rPr>
        <w:t>。</w:t>
      </w:r>
      <w:r w:rsidR="00EB3D2C" w:rsidRPr="00A97046">
        <w:rPr>
          <w:rFonts w:ascii="Times New Roman" w:eastAsia="方正仿宋简体" w:hAnsi="Times New Roman" w:cs="Times New Roman" w:hint="eastAsia"/>
          <w:color w:val="000000" w:themeColor="text1"/>
          <w:sz w:val="32"/>
          <w:szCs w:val="32"/>
        </w:rPr>
        <w:t>推进</w:t>
      </w:r>
      <w:r w:rsidR="00EB3D2C" w:rsidRPr="00A97046">
        <w:rPr>
          <w:rFonts w:ascii="Times New Roman" w:eastAsia="方正仿宋简体" w:hAnsi="Times New Roman" w:cs="Times New Roman"/>
          <w:color w:val="000000" w:themeColor="text1"/>
          <w:sz w:val="32"/>
          <w:szCs w:val="32"/>
        </w:rPr>
        <w:t>天然气分布式能源</w:t>
      </w:r>
      <w:r w:rsidR="00EB3D2C" w:rsidRPr="00A97046">
        <w:rPr>
          <w:rFonts w:ascii="Times New Roman" w:eastAsia="方正仿宋简体" w:hAnsi="Times New Roman" w:cs="Times New Roman" w:hint="eastAsia"/>
          <w:color w:val="000000" w:themeColor="text1"/>
          <w:sz w:val="32"/>
          <w:szCs w:val="32"/>
        </w:rPr>
        <w:t>发展，加强与省级部门沟通协调，</w:t>
      </w:r>
      <w:r w:rsidR="00773A54" w:rsidRPr="00A97046">
        <w:rPr>
          <w:rFonts w:ascii="Times New Roman" w:eastAsia="方正仿宋简体" w:hAnsi="Times New Roman" w:cs="Times New Roman" w:hint="eastAsia"/>
          <w:color w:val="000000" w:themeColor="text1"/>
          <w:sz w:val="32"/>
          <w:szCs w:val="32"/>
        </w:rPr>
        <w:t>进一步完善天然气分布式能源上网电价</w:t>
      </w:r>
      <w:r w:rsidR="00EB3D2C" w:rsidRPr="00A97046">
        <w:rPr>
          <w:rFonts w:ascii="Times New Roman" w:eastAsia="方正仿宋简体" w:hAnsi="Times New Roman" w:cs="Times New Roman" w:hint="eastAsia"/>
          <w:color w:val="000000" w:themeColor="text1"/>
          <w:sz w:val="32"/>
          <w:szCs w:val="32"/>
        </w:rPr>
        <w:t>等价格机制。以</w:t>
      </w:r>
      <w:r w:rsidR="00756379" w:rsidRPr="00A97046">
        <w:rPr>
          <w:rFonts w:ascii="Times New Roman" w:eastAsia="方正仿宋简体" w:hAnsi="Times New Roman" w:cs="Times New Roman" w:hint="eastAsia"/>
          <w:color w:val="000000" w:themeColor="text1"/>
          <w:sz w:val="32"/>
          <w:szCs w:val="32"/>
        </w:rPr>
        <w:t>产业园区</w:t>
      </w:r>
      <w:r w:rsidR="00EB3D2C" w:rsidRPr="00A97046">
        <w:rPr>
          <w:rFonts w:ascii="Times New Roman" w:eastAsia="方正仿宋简体" w:hAnsi="Times New Roman" w:cs="Times New Roman" w:hint="eastAsia"/>
          <w:color w:val="000000" w:themeColor="text1"/>
          <w:sz w:val="32"/>
          <w:szCs w:val="32"/>
        </w:rPr>
        <w:t>为重点，</w:t>
      </w:r>
      <w:r w:rsidR="00756379" w:rsidRPr="00A97046">
        <w:rPr>
          <w:rFonts w:ascii="Times New Roman" w:eastAsia="方正仿宋简体" w:hAnsi="Times New Roman" w:cs="Times New Roman" w:hint="eastAsia"/>
          <w:color w:val="000000" w:themeColor="text1"/>
          <w:sz w:val="32"/>
          <w:szCs w:val="32"/>
        </w:rPr>
        <w:t>研究建设</w:t>
      </w:r>
      <w:r w:rsidR="00EB3D2C" w:rsidRPr="00A97046">
        <w:rPr>
          <w:rFonts w:ascii="Times New Roman" w:eastAsia="方正仿宋简体" w:hAnsi="Times New Roman" w:cs="Times New Roman" w:hint="eastAsia"/>
          <w:color w:val="000000" w:themeColor="text1"/>
          <w:sz w:val="32"/>
          <w:szCs w:val="32"/>
        </w:rPr>
        <w:t>符合产业发展需求、燃</w:t>
      </w:r>
      <w:r w:rsidR="00EB3D2C" w:rsidRPr="00A97046">
        <w:rPr>
          <w:rFonts w:ascii="Times New Roman" w:eastAsia="方正仿宋简体" w:hAnsi="Times New Roman" w:cs="Times New Roman" w:hint="eastAsia"/>
          <w:color w:val="000000" w:themeColor="text1"/>
          <w:sz w:val="32"/>
          <w:szCs w:val="32"/>
        </w:rPr>
        <w:lastRenderedPageBreak/>
        <w:t>气</w:t>
      </w:r>
      <w:r w:rsidR="00EB3D2C" w:rsidRPr="00A97046">
        <w:rPr>
          <w:rFonts w:ascii="Times New Roman" w:eastAsia="方正仿宋简体" w:hAnsi="Times New Roman" w:cs="Times New Roman"/>
          <w:color w:val="000000" w:themeColor="text1"/>
          <w:sz w:val="32"/>
          <w:szCs w:val="32"/>
        </w:rPr>
        <w:t>热电联供</w:t>
      </w:r>
      <w:r w:rsidR="00837FED" w:rsidRPr="00A97046">
        <w:rPr>
          <w:rFonts w:ascii="Times New Roman" w:eastAsia="方正仿宋简体" w:hAnsi="Times New Roman" w:cs="Times New Roman" w:hint="eastAsia"/>
          <w:color w:val="000000" w:themeColor="text1"/>
          <w:sz w:val="32"/>
          <w:szCs w:val="32"/>
        </w:rPr>
        <w:t>（或</w:t>
      </w:r>
      <w:proofErr w:type="gramStart"/>
      <w:r w:rsidR="00837FED" w:rsidRPr="00A97046">
        <w:rPr>
          <w:rFonts w:ascii="Times New Roman" w:eastAsia="方正仿宋简体" w:hAnsi="Times New Roman" w:cs="Times New Roman"/>
          <w:color w:val="000000" w:themeColor="text1"/>
          <w:sz w:val="32"/>
          <w:szCs w:val="32"/>
        </w:rPr>
        <w:t>冷热电三</w:t>
      </w:r>
      <w:proofErr w:type="gramEnd"/>
      <w:r w:rsidR="00837FED" w:rsidRPr="00A97046">
        <w:rPr>
          <w:rFonts w:ascii="Times New Roman" w:eastAsia="方正仿宋简体" w:hAnsi="Times New Roman" w:cs="Times New Roman"/>
          <w:color w:val="000000" w:themeColor="text1"/>
          <w:sz w:val="32"/>
          <w:szCs w:val="32"/>
        </w:rPr>
        <w:t>联供</w:t>
      </w:r>
      <w:r w:rsidR="00837FED" w:rsidRPr="00A97046">
        <w:rPr>
          <w:rFonts w:ascii="Times New Roman" w:eastAsia="方正仿宋简体" w:hAnsi="Times New Roman" w:cs="Times New Roman" w:hint="eastAsia"/>
          <w:color w:val="000000" w:themeColor="text1"/>
          <w:sz w:val="32"/>
          <w:szCs w:val="32"/>
        </w:rPr>
        <w:t>）</w:t>
      </w:r>
      <w:r w:rsidR="00EB3D2C" w:rsidRPr="00A97046">
        <w:rPr>
          <w:rFonts w:ascii="Times New Roman" w:eastAsia="方正仿宋简体" w:hAnsi="Times New Roman" w:cs="Times New Roman" w:hint="eastAsia"/>
          <w:color w:val="000000" w:themeColor="text1"/>
          <w:sz w:val="32"/>
          <w:szCs w:val="32"/>
        </w:rPr>
        <w:t>为主</w:t>
      </w:r>
      <w:r w:rsidR="00EB3D2C" w:rsidRPr="00A97046">
        <w:rPr>
          <w:rFonts w:ascii="Times New Roman" w:eastAsia="方正仿宋简体" w:hAnsi="Times New Roman" w:cs="Times New Roman"/>
          <w:color w:val="000000" w:themeColor="text1"/>
          <w:sz w:val="32"/>
          <w:szCs w:val="32"/>
        </w:rPr>
        <w:t>的天然气分布式能源站。</w:t>
      </w:r>
      <w:r w:rsidR="00746D61" w:rsidRPr="00A97046">
        <w:rPr>
          <w:rFonts w:ascii="Times New Roman" w:eastAsia="方正仿宋简体" w:hAnsi="Times New Roman" w:cs="Times New Roman" w:hint="eastAsia"/>
          <w:color w:val="000000" w:themeColor="text1"/>
          <w:sz w:val="32"/>
          <w:szCs w:val="32"/>
        </w:rPr>
        <w:t>支持建材</w:t>
      </w:r>
      <w:r w:rsidR="00E6398C" w:rsidRPr="00A97046">
        <w:rPr>
          <w:rFonts w:ascii="Times New Roman" w:eastAsia="方正仿宋简体" w:hAnsi="Times New Roman" w:cs="Times New Roman" w:hint="eastAsia"/>
          <w:color w:val="000000" w:themeColor="text1"/>
          <w:sz w:val="32"/>
          <w:szCs w:val="32"/>
        </w:rPr>
        <w:t>、食品、塑料制品等</w:t>
      </w:r>
      <w:r w:rsidR="00746D61" w:rsidRPr="00A97046">
        <w:rPr>
          <w:rFonts w:ascii="Times New Roman" w:eastAsia="方正仿宋简体" w:hAnsi="Times New Roman" w:cs="Times New Roman" w:hint="eastAsia"/>
          <w:color w:val="000000" w:themeColor="text1"/>
          <w:sz w:val="32"/>
          <w:szCs w:val="32"/>
        </w:rPr>
        <w:t>企业</w:t>
      </w:r>
      <w:r w:rsidR="00790356" w:rsidRPr="00A97046">
        <w:rPr>
          <w:rFonts w:ascii="Times New Roman" w:eastAsia="方正仿宋简体" w:hAnsi="Times New Roman" w:cs="Times New Roman" w:hint="eastAsia"/>
          <w:color w:val="000000" w:themeColor="text1"/>
          <w:sz w:val="32"/>
          <w:szCs w:val="32"/>
        </w:rPr>
        <w:t>工业锅炉、窑炉</w:t>
      </w:r>
      <w:r w:rsidR="00746D61" w:rsidRPr="00A97046">
        <w:rPr>
          <w:rFonts w:ascii="Times New Roman" w:eastAsia="方正仿宋简体" w:hAnsi="Times New Roman" w:cs="Times New Roman" w:hint="eastAsia"/>
          <w:color w:val="000000" w:themeColor="text1"/>
          <w:sz w:val="32"/>
          <w:szCs w:val="32"/>
        </w:rPr>
        <w:t>实施“煤改气”。</w:t>
      </w:r>
      <w:r w:rsidR="006F75FE" w:rsidRPr="00A97046">
        <w:rPr>
          <w:rFonts w:ascii="Times New Roman" w:eastAsia="方正仿宋简体" w:hAnsi="Times New Roman" w:cs="Times New Roman" w:hint="eastAsia"/>
          <w:color w:val="000000" w:themeColor="text1"/>
          <w:sz w:val="32"/>
          <w:szCs w:val="32"/>
        </w:rPr>
        <w:t>支持餐饮行业、个人等瓶装液化石油气改装管道天然气。</w:t>
      </w:r>
      <w:r w:rsidR="00916633" w:rsidRPr="00A97046">
        <w:rPr>
          <w:rFonts w:ascii="Times New Roman" w:eastAsia="方正仿宋简体" w:hAnsi="Times New Roman" w:cs="Times New Roman" w:hint="eastAsia"/>
          <w:color w:val="000000" w:themeColor="text1"/>
          <w:sz w:val="32"/>
          <w:szCs w:val="32"/>
        </w:rPr>
        <w:t>开展</w:t>
      </w:r>
      <w:proofErr w:type="gramStart"/>
      <w:r w:rsidR="00916633" w:rsidRPr="00A97046">
        <w:rPr>
          <w:rFonts w:ascii="Times New Roman" w:eastAsia="方正仿宋简体" w:hAnsi="Times New Roman" w:cs="Times New Roman" w:hint="eastAsia"/>
          <w:color w:val="000000" w:themeColor="text1"/>
          <w:sz w:val="32"/>
          <w:szCs w:val="32"/>
        </w:rPr>
        <w:t>暖居工程</w:t>
      </w:r>
      <w:proofErr w:type="gramEnd"/>
      <w:r w:rsidR="00916633" w:rsidRPr="00A97046">
        <w:rPr>
          <w:rFonts w:ascii="Times New Roman" w:eastAsia="方正仿宋简体" w:hAnsi="Times New Roman" w:cs="Times New Roman" w:hint="eastAsia"/>
          <w:color w:val="000000" w:themeColor="text1"/>
          <w:sz w:val="32"/>
          <w:szCs w:val="32"/>
        </w:rPr>
        <w:t>，</w:t>
      </w:r>
      <w:r w:rsidR="00790356" w:rsidRPr="00A97046">
        <w:rPr>
          <w:rFonts w:ascii="Times New Roman" w:eastAsia="方正仿宋简体" w:hAnsi="Times New Roman" w:cs="Times New Roman" w:hint="eastAsia"/>
          <w:color w:val="000000" w:themeColor="text1"/>
          <w:sz w:val="32"/>
          <w:szCs w:val="32"/>
        </w:rPr>
        <w:t>在</w:t>
      </w:r>
      <w:r w:rsidR="00C50C45" w:rsidRPr="00A97046">
        <w:rPr>
          <w:rFonts w:ascii="Times New Roman" w:eastAsia="方正仿宋简体" w:hAnsi="Times New Roman" w:cs="Times New Roman" w:hint="eastAsia"/>
          <w:color w:val="000000" w:themeColor="text1"/>
          <w:sz w:val="32"/>
          <w:szCs w:val="32"/>
        </w:rPr>
        <w:t>中心</w:t>
      </w:r>
      <w:r w:rsidR="00790356" w:rsidRPr="00A97046">
        <w:rPr>
          <w:rFonts w:ascii="Times New Roman" w:eastAsia="方正仿宋简体" w:hAnsi="Times New Roman" w:cs="Times New Roman" w:hint="eastAsia"/>
          <w:color w:val="000000" w:themeColor="text1"/>
          <w:sz w:val="32"/>
          <w:szCs w:val="32"/>
        </w:rPr>
        <w:t>城区推进居民小区集中供暖试点。</w:t>
      </w:r>
    </w:p>
    <w:p w14:paraId="29DEB2BA" w14:textId="7ABA626A" w:rsidR="003A4C1B" w:rsidRPr="00A97046" w:rsidRDefault="003A4C1B" w:rsidP="00FD7226">
      <w:pPr>
        <w:ind w:firstLineChars="200" w:firstLine="640"/>
        <w:outlineLvl w:val="2"/>
        <w:rPr>
          <w:rFonts w:eastAsia="方正仿宋简体"/>
          <w:color w:val="000000" w:themeColor="text1"/>
          <w:kern w:val="0"/>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积极推进氢能应用。</w:t>
      </w:r>
      <w:r w:rsidR="008816C0" w:rsidRPr="00A97046">
        <w:rPr>
          <w:rFonts w:eastAsia="方正仿宋简体" w:hint="eastAsia"/>
          <w:color w:val="000000" w:themeColor="text1"/>
          <w:kern w:val="0"/>
          <w:sz w:val="32"/>
          <w:szCs w:val="32"/>
        </w:rPr>
        <w:t>开展</w:t>
      </w:r>
      <w:r w:rsidR="00E05EEC" w:rsidRPr="00A97046">
        <w:rPr>
          <w:rFonts w:eastAsia="方正仿宋简体" w:hint="eastAsia"/>
          <w:color w:val="000000" w:themeColor="text1"/>
          <w:kern w:val="0"/>
          <w:sz w:val="32"/>
          <w:szCs w:val="32"/>
        </w:rPr>
        <w:t>规模化富余水电制氢试点，</w:t>
      </w:r>
      <w:r w:rsidR="008816C0" w:rsidRPr="00A97046">
        <w:rPr>
          <w:rFonts w:eastAsia="方正仿宋简体" w:hint="eastAsia"/>
          <w:color w:val="000000" w:themeColor="text1"/>
          <w:kern w:val="0"/>
          <w:sz w:val="32"/>
          <w:szCs w:val="32"/>
        </w:rPr>
        <w:t>推进彭州</w:t>
      </w:r>
      <w:r w:rsidR="003B6E38" w:rsidRPr="00A97046">
        <w:rPr>
          <w:rFonts w:eastAsia="方正仿宋简体" w:hint="eastAsia"/>
          <w:color w:val="000000" w:themeColor="text1"/>
          <w:kern w:val="0"/>
          <w:sz w:val="32"/>
          <w:szCs w:val="32"/>
        </w:rPr>
        <w:t>电解水绿</w:t>
      </w:r>
      <w:proofErr w:type="gramStart"/>
      <w:r w:rsidR="003B6E38" w:rsidRPr="00A97046">
        <w:rPr>
          <w:rFonts w:eastAsia="方正仿宋简体" w:hint="eastAsia"/>
          <w:color w:val="000000" w:themeColor="text1"/>
          <w:kern w:val="0"/>
          <w:sz w:val="32"/>
          <w:szCs w:val="32"/>
        </w:rPr>
        <w:t>氢工厂</w:t>
      </w:r>
      <w:proofErr w:type="gramEnd"/>
      <w:r w:rsidR="003B6E38" w:rsidRPr="00A97046">
        <w:rPr>
          <w:rFonts w:eastAsia="方正仿宋简体"/>
          <w:color w:val="000000" w:themeColor="text1"/>
          <w:kern w:val="0"/>
          <w:sz w:val="32"/>
          <w:szCs w:val="32"/>
        </w:rPr>
        <w:t>一期、二期项目</w:t>
      </w:r>
      <w:r w:rsidR="00226E3C" w:rsidRPr="00A97046">
        <w:rPr>
          <w:rFonts w:eastAsia="方正仿宋简体" w:hint="eastAsia"/>
          <w:color w:val="000000" w:themeColor="text1"/>
          <w:kern w:val="0"/>
          <w:sz w:val="32"/>
          <w:szCs w:val="32"/>
        </w:rPr>
        <w:t>建设</w:t>
      </w:r>
      <w:r w:rsidR="008816C0" w:rsidRPr="00A97046">
        <w:rPr>
          <w:rFonts w:eastAsia="方正仿宋简体" w:hint="eastAsia"/>
          <w:color w:val="000000" w:themeColor="text1"/>
          <w:kern w:val="0"/>
          <w:sz w:val="32"/>
          <w:szCs w:val="32"/>
        </w:rPr>
        <w:t>，</w:t>
      </w:r>
      <w:r w:rsidR="00E05EEC" w:rsidRPr="00A97046">
        <w:rPr>
          <w:rFonts w:eastAsia="方正仿宋简体" w:hint="eastAsia"/>
          <w:color w:val="000000" w:themeColor="text1"/>
          <w:kern w:val="0"/>
          <w:sz w:val="32"/>
          <w:szCs w:val="32"/>
        </w:rPr>
        <w:t>在</w:t>
      </w:r>
      <w:proofErr w:type="gramStart"/>
      <w:r w:rsidR="00E05EEC" w:rsidRPr="00A97046">
        <w:rPr>
          <w:rFonts w:eastAsia="方正仿宋简体" w:hint="eastAsia"/>
          <w:color w:val="000000" w:themeColor="text1"/>
          <w:kern w:val="0"/>
          <w:sz w:val="32"/>
          <w:szCs w:val="32"/>
        </w:rPr>
        <w:t>郫</w:t>
      </w:r>
      <w:proofErr w:type="gramEnd"/>
      <w:r w:rsidR="00E05EEC" w:rsidRPr="00A97046">
        <w:rPr>
          <w:rFonts w:eastAsia="方正仿宋简体" w:hint="eastAsia"/>
          <w:color w:val="000000" w:themeColor="text1"/>
          <w:kern w:val="0"/>
          <w:sz w:val="32"/>
          <w:szCs w:val="32"/>
        </w:rPr>
        <w:t>都、龙泉</w:t>
      </w:r>
      <w:proofErr w:type="gramStart"/>
      <w:r w:rsidR="00E05EEC" w:rsidRPr="00A97046">
        <w:rPr>
          <w:rFonts w:eastAsia="方正仿宋简体" w:hint="eastAsia"/>
          <w:color w:val="000000" w:themeColor="text1"/>
          <w:kern w:val="0"/>
          <w:sz w:val="32"/>
          <w:szCs w:val="32"/>
        </w:rPr>
        <w:t>驿</w:t>
      </w:r>
      <w:proofErr w:type="gramEnd"/>
      <w:r w:rsidR="00E05EEC" w:rsidRPr="00A97046">
        <w:rPr>
          <w:rFonts w:eastAsia="方正仿宋简体" w:hint="eastAsia"/>
          <w:color w:val="000000" w:themeColor="text1"/>
          <w:kern w:val="0"/>
          <w:sz w:val="32"/>
          <w:szCs w:val="32"/>
        </w:rPr>
        <w:t>等区域试点建设</w:t>
      </w:r>
      <w:r w:rsidR="00E05EEC" w:rsidRPr="00A97046">
        <w:rPr>
          <w:rFonts w:eastAsia="方正仿宋简体"/>
          <w:color w:val="000000" w:themeColor="text1"/>
          <w:kern w:val="0"/>
          <w:sz w:val="32"/>
          <w:szCs w:val="32"/>
        </w:rPr>
        <w:t>小规模制氢加氢一体站</w:t>
      </w:r>
      <w:r w:rsidR="00E05EEC" w:rsidRPr="00A97046">
        <w:rPr>
          <w:rFonts w:eastAsia="方正仿宋简体" w:hint="eastAsia"/>
          <w:color w:val="000000" w:themeColor="text1"/>
          <w:kern w:val="0"/>
          <w:sz w:val="32"/>
          <w:szCs w:val="32"/>
        </w:rPr>
        <w:t>，到</w:t>
      </w:r>
      <w:r w:rsidR="00E05EEC" w:rsidRPr="00A97046">
        <w:rPr>
          <w:rFonts w:ascii="Times New Roman" w:eastAsia="方正仿宋简体" w:hAnsi="Times New Roman" w:cs="Times New Roman"/>
          <w:color w:val="000000" w:themeColor="text1"/>
          <w:kern w:val="0"/>
          <w:sz w:val="32"/>
          <w:szCs w:val="32"/>
        </w:rPr>
        <w:t>2025</w:t>
      </w:r>
      <w:r w:rsidR="00E05EEC" w:rsidRPr="00A97046">
        <w:rPr>
          <w:rFonts w:ascii="Times New Roman" w:eastAsia="方正仿宋简体" w:hAnsi="Times New Roman" w:cs="Times New Roman"/>
          <w:color w:val="000000" w:themeColor="text1"/>
          <w:kern w:val="0"/>
          <w:sz w:val="32"/>
          <w:szCs w:val="32"/>
        </w:rPr>
        <w:t>年形成</w:t>
      </w:r>
      <w:r w:rsidR="00E05EEC" w:rsidRPr="00A97046">
        <w:rPr>
          <w:rFonts w:ascii="Times New Roman" w:eastAsia="方正仿宋简体" w:hAnsi="Times New Roman" w:cs="Times New Roman"/>
          <w:color w:val="000000" w:themeColor="text1"/>
          <w:kern w:val="0"/>
          <w:sz w:val="32"/>
          <w:szCs w:val="32"/>
        </w:rPr>
        <w:t>11</w:t>
      </w:r>
      <w:r w:rsidR="00E05EEC" w:rsidRPr="00A97046">
        <w:rPr>
          <w:rFonts w:ascii="Times New Roman" w:eastAsia="方正仿宋简体" w:hAnsi="Times New Roman" w:cs="Times New Roman"/>
          <w:color w:val="000000" w:themeColor="text1"/>
          <w:kern w:val="0"/>
          <w:sz w:val="32"/>
          <w:szCs w:val="32"/>
        </w:rPr>
        <w:t>万吨</w:t>
      </w:r>
      <w:r w:rsidR="00E05EEC" w:rsidRPr="00A97046">
        <w:rPr>
          <w:rFonts w:ascii="Times New Roman" w:eastAsia="方正仿宋简体" w:hAnsi="Times New Roman" w:cs="Times New Roman"/>
          <w:color w:val="000000" w:themeColor="text1"/>
          <w:kern w:val="0"/>
          <w:sz w:val="32"/>
          <w:szCs w:val="32"/>
        </w:rPr>
        <w:t>/</w:t>
      </w:r>
      <w:r w:rsidR="00E05EEC" w:rsidRPr="00A97046">
        <w:rPr>
          <w:rFonts w:ascii="Times New Roman" w:eastAsia="方正仿宋简体" w:hAnsi="Times New Roman" w:cs="Times New Roman"/>
          <w:color w:val="000000" w:themeColor="text1"/>
          <w:kern w:val="0"/>
          <w:sz w:val="32"/>
          <w:szCs w:val="32"/>
        </w:rPr>
        <w:t>年的供氢能力</w:t>
      </w:r>
      <w:r w:rsidR="00E05EEC" w:rsidRPr="00A97046">
        <w:rPr>
          <w:rFonts w:ascii="Times New Roman" w:eastAsia="方正仿宋简体" w:hAnsi="Times New Roman" w:cs="Times New Roman" w:hint="eastAsia"/>
          <w:color w:val="000000" w:themeColor="text1"/>
          <w:kern w:val="0"/>
          <w:sz w:val="32"/>
          <w:szCs w:val="32"/>
        </w:rPr>
        <w:t>，</w:t>
      </w:r>
      <w:proofErr w:type="gramStart"/>
      <w:r w:rsidR="00E05EEC" w:rsidRPr="00A97046">
        <w:rPr>
          <w:rFonts w:ascii="Times New Roman" w:eastAsia="方正仿宋简体" w:hAnsi="Times New Roman" w:cs="Times New Roman"/>
          <w:color w:val="000000" w:themeColor="text1"/>
          <w:kern w:val="0"/>
          <w:sz w:val="32"/>
          <w:szCs w:val="32"/>
        </w:rPr>
        <w:t>绿氢</w:t>
      </w:r>
      <w:r w:rsidR="00E05EEC" w:rsidRPr="00A97046">
        <w:rPr>
          <w:rFonts w:ascii="Times New Roman" w:eastAsia="方正仿宋简体" w:hAnsi="Times New Roman" w:cs="Times New Roman" w:hint="eastAsia"/>
          <w:color w:val="000000" w:themeColor="text1"/>
          <w:kern w:val="0"/>
          <w:sz w:val="32"/>
          <w:szCs w:val="32"/>
        </w:rPr>
        <w:t>供应</w:t>
      </w:r>
      <w:proofErr w:type="gramEnd"/>
      <w:r w:rsidR="00E05EEC" w:rsidRPr="00A97046">
        <w:rPr>
          <w:rFonts w:ascii="Times New Roman" w:eastAsia="方正仿宋简体" w:hAnsi="Times New Roman" w:cs="Times New Roman"/>
          <w:color w:val="000000" w:themeColor="text1"/>
          <w:kern w:val="0"/>
          <w:sz w:val="32"/>
          <w:szCs w:val="32"/>
        </w:rPr>
        <w:t>占比超过</w:t>
      </w:r>
      <w:r w:rsidR="00E05EEC" w:rsidRPr="00A97046">
        <w:rPr>
          <w:rFonts w:ascii="Times New Roman" w:eastAsia="方正仿宋简体" w:hAnsi="Times New Roman" w:cs="Times New Roman"/>
          <w:color w:val="000000" w:themeColor="text1"/>
          <w:kern w:val="0"/>
          <w:sz w:val="32"/>
          <w:szCs w:val="32"/>
        </w:rPr>
        <w:t>40%</w:t>
      </w:r>
      <w:r w:rsidR="00E05EEC" w:rsidRPr="00A97046">
        <w:rPr>
          <w:rFonts w:ascii="Times New Roman" w:eastAsia="方正仿宋简体" w:hAnsi="Times New Roman" w:cs="Times New Roman" w:hint="eastAsia"/>
          <w:color w:val="000000" w:themeColor="text1"/>
          <w:kern w:val="0"/>
          <w:sz w:val="32"/>
          <w:szCs w:val="32"/>
        </w:rPr>
        <w:t>。</w:t>
      </w:r>
      <w:r w:rsidRPr="00A97046">
        <w:rPr>
          <w:rFonts w:ascii="Times New Roman" w:eastAsia="方正仿宋简体" w:hAnsi="Times New Roman" w:cs="Times New Roman" w:hint="eastAsia"/>
          <w:color w:val="000000" w:themeColor="text1"/>
          <w:sz w:val="32"/>
          <w:szCs w:val="32"/>
        </w:rPr>
        <w:t>鼓励社会资本参与加氢站建设，</w:t>
      </w:r>
      <w:r w:rsidR="00B44CE9" w:rsidRPr="00A97046">
        <w:rPr>
          <w:rFonts w:ascii="Times New Roman" w:eastAsia="方正仿宋简体" w:hAnsi="Times New Roman" w:cs="Times New Roman" w:hint="eastAsia"/>
          <w:color w:val="000000" w:themeColor="text1"/>
          <w:sz w:val="32"/>
          <w:szCs w:val="32"/>
        </w:rPr>
        <w:t>力争</w:t>
      </w:r>
      <w:r w:rsidR="000E648F" w:rsidRPr="00A97046">
        <w:rPr>
          <w:rFonts w:ascii="Times New Roman" w:eastAsia="方正仿宋简体" w:hAnsi="Times New Roman" w:cs="Times New Roman" w:hint="eastAsia"/>
          <w:color w:val="000000" w:themeColor="text1"/>
          <w:sz w:val="32"/>
          <w:szCs w:val="32"/>
        </w:rPr>
        <w:t>新建</w:t>
      </w:r>
      <w:r w:rsidR="00DB552D" w:rsidRPr="00A97046">
        <w:rPr>
          <w:rFonts w:ascii="Times New Roman" w:eastAsia="方正仿宋简体" w:hAnsi="Times New Roman" w:cs="Times New Roman" w:hint="eastAsia"/>
          <w:color w:val="000000" w:themeColor="text1"/>
          <w:sz w:val="32"/>
          <w:szCs w:val="32"/>
        </w:rPr>
        <w:t>（含改建、扩建）</w:t>
      </w:r>
      <w:r w:rsidR="00DB552D" w:rsidRPr="00A97046">
        <w:rPr>
          <w:rFonts w:ascii="Times New Roman" w:eastAsia="方正仿宋简体" w:hAnsi="Times New Roman" w:cs="Times New Roman"/>
          <w:color w:val="000000" w:themeColor="text1"/>
          <w:sz w:val="32"/>
          <w:szCs w:val="32"/>
        </w:rPr>
        <w:t>4</w:t>
      </w:r>
      <w:r w:rsidR="005835D5" w:rsidRPr="00A97046">
        <w:rPr>
          <w:rFonts w:ascii="Times New Roman" w:eastAsia="方正仿宋简体" w:hAnsi="Times New Roman" w:cs="Times New Roman" w:hint="eastAsia"/>
          <w:color w:val="000000" w:themeColor="text1"/>
          <w:sz w:val="32"/>
          <w:szCs w:val="32"/>
        </w:rPr>
        <w:t>0</w:t>
      </w:r>
      <w:r w:rsidR="000E648F" w:rsidRPr="00A97046">
        <w:rPr>
          <w:rFonts w:ascii="Times New Roman" w:eastAsia="方正仿宋简体" w:hAnsi="Times New Roman" w:cs="Times New Roman" w:hint="eastAsia"/>
          <w:color w:val="000000" w:themeColor="text1"/>
          <w:sz w:val="32"/>
          <w:szCs w:val="32"/>
        </w:rPr>
        <w:t>座加氢站（含具有加氢功能的综合能源站），</w:t>
      </w:r>
      <w:r w:rsidR="00B44CE9" w:rsidRPr="00A97046">
        <w:rPr>
          <w:rFonts w:ascii="Times New Roman" w:eastAsia="方正仿宋简体" w:hAnsi="Times New Roman" w:cs="Times New Roman" w:hint="eastAsia"/>
          <w:color w:val="000000" w:themeColor="text1"/>
          <w:sz w:val="32"/>
          <w:szCs w:val="32"/>
        </w:rPr>
        <w:t>适当</w:t>
      </w:r>
      <w:r w:rsidR="00B44CE9" w:rsidRPr="00A97046">
        <w:rPr>
          <w:rFonts w:ascii="Times New Roman" w:eastAsia="方正仿宋简体" w:hAnsi="Times New Roman" w:hint="eastAsia"/>
          <w:color w:val="000000" w:themeColor="text1"/>
          <w:sz w:val="32"/>
          <w:szCs w:val="32"/>
        </w:rPr>
        <w:t>加密示范区加氢站布局，初步建成全市加氢站服务保障体系，努力构建成都半小时加氢网络。同时，依托城际运输、旅游客运等领域示范，推动成渝、成德绵、成雅、成自、成南等高速沿线布局加氢站，形成以成都为枢纽，辐射川内的绿色“氢走廊”。</w:t>
      </w:r>
      <w:r w:rsidR="009B75E0" w:rsidRPr="00A97046">
        <w:rPr>
          <w:rFonts w:ascii="Times New Roman" w:eastAsia="方正仿宋简体" w:hAnsi="Times New Roman" w:cs="Times New Roman" w:hint="eastAsia"/>
          <w:color w:val="000000" w:themeColor="text1"/>
          <w:sz w:val="32"/>
          <w:szCs w:val="32"/>
        </w:rPr>
        <w:t>推动燃料电池汽车在公共交通、城建运输、接驳转运、环卫服务等中远途中重型商用车领域应用</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依托国有平台公司，规划建设燃料电池轨道示范线路。发挥产业基础和场景优势，推动氢能在叉车、无人机、应急保供等领域应用。</w:t>
      </w:r>
    </w:p>
    <w:p w14:paraId="5F7B5E3D" w14:textId="6D8A4725" w:rsidR="00D47690" w:rsidRPr="00A97046" w:rsidRDefault="00EE2A97" w:rsidP="00FD7226">
      <w:pPr>
        <w:ind w:leftChars="50" w:left="105" w:firstLineChars="150" w:firstLine="48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4</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推进可再生能源</w:t>
      </w:r>
      <w:r w:rsidR="00811174" w:rsidRPr="00A97046">
        <w:rPr>
          <w:rFonts w:ascii="Times New Roman" w:eastAsia="方正仿宋简体" w:hAnsi="Times New Roman" w:cs="Times New Roman" w:hint="eastAsia"/>
          <w:b/>
          <w:bCs/>
          <w:color w:val="000000" w:themeColor="text1"/>
          <w:sz w:val="32"/>
          <w:szCs w:val="32"/>
        </w:rPr>
        <w:t>试点示范</w:t>
      </w:r>
      <w:r w:rsidRPr="00A97046">
        <w:rPr>
          <w:rFonts w:ascii="Times New Roman" w:eastAsia="方正仿宋简体" w:hAnsi="Times New Roman" w:cs="Times New Roman" w:hint="eastAsia"/>
          <w:b/>
          <w:bCs/>
          <w:color w:val="000000" w:themeColor="text1"/>
          <w:sz w:val="32"/>
          <w:szCs w:val="32"/>
        </w:rPr>
        <w:t>。</w:t>
      </w:r>
      <w:r w:rsidR="00CA7553" w:rsidRPr="00A97046">
        <w:rPr>
          <w:rFonts w:ascii="Times New Roman" w:eastAsia="方正仿宋简体" w:hAnsi="Times New Roman" w:cs="Times New Roman" w:hint="eastAsia"/>
          <w:color w:val="000000" w:themeColor="text1"/>
          <w:sz w:val="32"/>
          <w:szCs w:val="32"/>
        </w:rPr>
        <w:t>试点推进光伏应用。</w:t>
      </w:r>
      <w:r w:rsidR="00B8027B" w:rsidRPr="00A97046">
        <w:rPr>
          <w:rFonts w:ascii="Times New Roman" w:eastAsia="方正仿宋简体" w:hAnsi="Times New Roman" w:cs="Times New Roman" w:hint="eastAsia"/>
          <w:color w:val="000000" w:themeColor="text1"/>
          <w:sz w:val="32"/>
          <w:szCs w:val="32"/>
        </w:rPr>
        <w:t>推动</w:t>
      </w:r>
      <w:r w:rsidR="00CA7553" w:rsidRPr="00A97046">
        <w:rPr>
          <w:rFonts w:ascii="Times New Roman" w:eastAsia="方正仿宋简体" w:hAnsi="Times New Roman" w:cs="Times New Roman" w:hint="eastAsia"/>
          <w:color w:val="000000" w:themeColor="text1"/>
          <w:sz w:val="32"/>
          <w:szCs w:val="32"/>
        </w:rPr>
        <w:t>光伏与建筑融合创新发展，推进光</w:t>
      </w:r>
      <w:proofErr w:type="gramStart"/>
      <w:r w:rsidR="00CA7553" w:rsidRPr="00A97046">
        <w:rPr>
          <w:rFonts w:ascii="Times New Roman" w:eastAsia="方正仿宋简体" w:hAnsi="Times New Roman" w:cs="Times New Roman" w:hint="eastAsia"/>
          <w:color w:val="000000" w:themeColor="text1"/>
          <w:sz w:val="32"/>
          <w:szCs w:val="32"/>
        </w:rPr>
        <w:t>伏项目</w:t>
      </w:r>
      <w:proofErr w:type="gramEnd"/>
      <w:r w:rsidR="00CA7553" w:rsidRPr="00A97046">
        <w:rPr>
          <w:rFonts w:ascii="Times New Roman" w:eastAsia="方正仿宋简体" w:hAnsi="Times New Roman" w:cs="Times New Roman" w:hint="eastAsia"/>
          <w:color w:val="000000" w:themeColor="text1"/>
          <w:sz w:val="32"/>
          <w:szCs w:val="32"/>
        </w:rPr>
        <w:t>建设。</w:t>
      </w:r>
      <w:r w:rsidR="00B8027B" w:rsidRPr="00A97046">
        <w:rPr>
          <w:rFonts w:ascii="Times New Roman" w:eastAsia="方正仿宋简体" w:hAnsi="Times New Roman" w:cs="Times New Roman" w:hint="eastAsia"/>
          <w:color w:val="000000" w:themeColor="text1"/>
          <w:sz w:val="32"/>
          <w:szCs w:val="32"/>
        </w:rPr>
        <w:t>探索异地风能消纳机制</w:t>
      </w:r>
      <w:r w:rsidR="00C4561C" w:rsidRPr="00A97046">
        <w:rPr>
          <w:rFonts w:ascii="Times New Roman" w:eastAsia="方正仿宋简体" w:hAnsi="Times New Roman" w:cs="Times New Roman" w:hint="eastAsia"/>
          <w:color w:val="000000" w:themeColor="text1"/>
          <w:sz w:val="32"/>
          <w:szCs w:val="32"/>
        </w:rPr>
        <w:t>。</w:t>
      </w:r>
      <w:r w:rsidR="00B8027B" w:rsidRPr="00A97046">
        <w:rPr>
          <w:rFonts w:ascii="Times New Roman" w:eastAsia="方正仿宋简体" w:hAnsi="Times New Roman" w:cs="Times New Roman" w:hint="eastAsia"/>
          <w:color w:val="000000" w:themeColor="text1"/>
          <w:sz w:val="32"/>
          <w:szCs w:val="32"/>
        </w:rPr>
        <w:t>推动成都与凉山、广元及青海、甘肃、新疆等风能资源丰富地区合作，对口并网</w:t>
      </w:r>
      <w:proofErr w:type="gramStart"/>
      <w:r w:rsidR="00B8027B" w:rsidRPr="00A97046">
        <w:rPr>
          <w:rFonts w:ascii="Times New Roman" w:eastAsia="方正仿宋简体" w:hAnsi="Times New Roman" w:cs="Times New Roman" w:hint="eastAsia"/>
          <w:color w:val="000000" w:themeColor="text1"/>
          <w:sz w:val="32"/>
          <w:szCs w:val="32"/>
        </w:rPr>
        <w:t>消纳风电</w:t>
      </w:r>
      <w:proofErr w:type="gramEnd"/>
      <w:r w:rsidR="00B8027B" w:rsidRPr="00A97046">
        <w:rPr>
          <w:rFonts w:ascii="Times New Roman" w:eastAsia="方正仿宋简体" w:hAnsi="Times New Roman" w:cs="Times New Roman" w:hint="eastAsia"/>
          <w:color w:val="000000" w:themeColor="text1"/>
          <w:sz w:val="32"/>
          <w:szCs w:val="32"/>
        </w:rPr>
        <w:t>。</w:t>
      </w:r>
      <w:r w:rsidR="00CA7553" w:rsidRPr="00A97046">
        <w:rPr>
          <w:rFonts w:ascii="Times New Roman" w:eastAsia="方正仿宋简体" w:hAnsi="Times New Roman" w:cs="Times New Roman" w:hint="eastAsia"/>
          <w:color w:val="000000" w:themeColor="text1"/>
          <w:sz w:val="32"/>
          <w:szCs w:val="32"/>
        </w:rPr>
        <w:t>试点推进浅层地热能应用。</w:t>
      </w:r>
      <w:r w:rsidR="00CA7553" w:rsidRPr="00A97046">
        <w:rPr>
          <w:rFonts w:ascii="Times New Roman" w:eastAsia="方正仿宋简体" w:hAnsi="Times New Roman" w:cs="Times New Roman" w:hint="eastAsia"/>
          <w:color w:val="000000" w:themeColor="text1"/>
          <w:sz w:val="32"/>
          <w:szCs w:val="32"/>
        </w:rPr>
        <w:lastRenderedPageBreak/>
        <w:t>开展地热能资源详查与评价，加大关键技术研发力度，鼓励具备应用条件的区域积极推广浅层地热能开发利用</w:t>
      </w:r>
      <w:r w:rsidR="00A831CB" w:rsidRPr="00A97046">
        <w:rPr>
          <w:rFonts w:ascii="Times New Roman" w:eastAsia="方正仿宋简体" w:hAnsi="Times New Roman" w:cs="Times New Roman" w:hint="eastAsia"/>
          <w:color w:val="000000" w:themeColor="text1"/>
          <w:sz w:val="32"/>
          <w:szCs w:val="32"/>
        </w:rPr>
        <w:t>。</w:t>
      </w:r>
      <w:r w:rsidR="0047389F" w:rsidRPr="00A97046">
        <w:rPr>
          <w:rFonts w:ascii="Times New Roman" w:eastAsia="方正仿宋简体" w:hAnsi="Times New Roman" w:cs="Times New Roman" w:hint="eastAsia"/>
          <w:color w:val="000000" w:themeColor="text1"/>
          <w:sz w:val="32"/>
          <w:szCs w:val="32"/>
        </w:rPr>
        <w:t>稳步</w:t>
      </w:r>
      <w:r w:rsidR="005652E6" w:rsidRPr="00A97046">
        <w:rPr>
          <w:rFonts w:ascii="Times New Roman" w:eastAsia="方正仿宋简体" w:hAnsi="Times New Roman" w:cs="Times New Roman" w:hint="eastAsia"/>
          <w:color w:val="000000" w:themeColor="text1"/>
          <w:sz w:val="32"/>
          <w:szCs w:val="32"/>
        </w:rPr>
        <w:t>推进</w:t>
      </w:r>
      <w:r w:rsidR="003C30F3" w:rsidRPr="00A97046">
        <w:rPr>
          <w:rFonts w:ascii="Times New Roman" w:eastAsia="方正仿宋简体" w:hAnsi="Times New Roman" w:cs="Times New Roman" w:hint="eastAsia"/>
          <w:color w:val="000000" w:themeColor="text1"/>
          <w:sz w:val="32"/>
          <w:szCs w:val="32"/>
        </w:rPr>
        <w:t>生物质能利用</w:t>
      </w:r>
      <w:r w:rsidR="0047389F" w:rsidRPr="00A97046">
        <w:rPr>
          <w:rFonts w:ascii="Times New Roman" w:eastAsia="方正仿宋简体" w:hAnsi="Times New Roman" w:cs="Times New Roman" w:hint="eastAsia"/>
          <w:color w:val="000000" w:themeColor="text1"/>
          <w:sz w:val="32"/>
          <w:szCs w:val="32"/>
        </w:rPr>
        <w:t>。</w:t>
      </w:r>
      <w:r w:rsidR="00D7191B" w:rsidRPr="00A97046">
        <w:rPr>
          <w:rFonts w:ascii="Times New Roman" w:eastAsia="方正仿宋简体" w:hAnsi="Times New Roman" w:cs="Times New Roman" w:hint="eastAsia"/>
          <w:color w:val="000000" w:themeColor="text1"/>
          <w:sz w:val="32"/>
          <w:szCs w:val="32"/>
        </w:rPr>
        <w:t>加快已统筹规划的</w:t>
      </w:r>
      <w:r w:rsidR="00D7191B" w:rsidRPr="00A97046">
        <w:rPr>
          <w:rFonts w:ascii="Times New Roman" w:eastAsia="方正仿宋简体" w:hAnsi="Times New Roman" w:cs="Times New Roman" w:hint="eastAsia"/>
          <w:color w:val="000000" w:themeColor="text1"/>
          <w:sz w:val="32"/>
          <w:szCs w:val="32"/>
        </w:rPr>
        <w:t>2</w:t>
      </w:r>
      <w:r w:rsidR="00D7191B" w:rsidRPr="00A97046">
        <w:rPr>
          <w:rFonts w:ascii="Times New Roman" w:eastAsia="方正仿宋简体" w:hAnsi="Times New Roman" w:cs="Times New Roman" w:hint="eastAsia"/>
          <w:color w:val="000000" w:themeColor="text1"/>
          <w:sz w:val="32"/>
          <w:szCs w:val="32"/>
        </w:rPr>
        <w:t>座垃圾环保发电厂项目建设，逐步提高发电用垃圾的燃烧值</w:t>
      </w:r>
      <w:r w:rsidR="00D47690" w:rsidRPr="00A97046">
        <w:rPr>
          <w:rFonts w:ascii="Times New Roman" w:eastAsia="方正仿宋简体" w:hAnsi="Times New Roman" w:cs="Times New Roman"/>
          <w:color w:val="000000" w:themeColor="text1"/>
          <w:sz w:val="32"/>
          <w:szCs w:val="32"/>
        </w:rPr>
        <w:t>。</w:t>
      </w:r>
    </w:p>
    <w:p w14:paraId="1ADB2DBE" w14:textId="77777777" w:rsidR="000D1FCD" w:rsidRPr="00A97046" w:rsidRDefault="000D1FCD"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w:t>
      </w:r>
      <w:r w:rsidR="006259C4" w:rsidRPr="00A97046">
        <w:rPr>
          <w:rFonts w:ascii="方正楷体简体" w:eastAsia="方正楷体简体" w:hAnsi="Times New Roman" w:cs="Times New Roman" w:hint="eastAsia"/>
          <w:b/>
          <w:color w:val="000000" w:themeColor="text1"/>
          <w:sz w:val="32"/>
          <w:szCs w:val="32"/>
        </w:rPr>
        <w:t>四</w:t>
      </w:r>
      <w:r w:rsidRPr="00A97046">
        <w:rPr>
          <w:rFonts w:ascii="方正楷体简体" w:eastAsia="方正楷体简体" w:hAnsi="Times New Roman" w:cs="Times New Roman" w:hint="eastAsia"/>
          <w:b/>
          <w:color w:val="000000" w:themeColor="text1"/>
          <w:sz w:val="32"/>
          <w:szCs w:val="32"/>
        </w:rPr>
        <w:t>）持续提升能源利用效率</w:t>
      </w:r>
    </w:p>
    <w:p w14:paraId="657694DC" w14:textId="77777777" w:rsidR="00C316C3" w:rsidRPr="00A97046" w:rsidRDefault="000D1FCD"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1.</w:t>
      </w:r>
      <w:r w:rsidR="00172C11" w:rsidRPr="00A97046">
        <w:rPr>
          <w:rFonts w:ascii="Times New Roman" w:eastAsia="方正仿宋简体" w:hAnsi="Times New Roman" w:cs="Times New Roman" w:hint="eastAsia"/>
          <w:b/>
          <w:bCs/>
          <w:color w:val="000000" w:themeColor="text1"/>
          <w:sz w:val="32"/>
          <w:szCs w:val="32"/>
        </w:rPr>
        <w:t>强化</w:t>
      </w:r>
      <w:r w:rsidR="00DB7619" w:rsidRPr="00A97046">
        <w:rPr>
          <w:rFonts w:ascii="Times New Roman" w:eastAsia="方正仿宋简体" w:hAnsi="Times New Roman" w:cs="Times New Roman" w:hint="eastAsia"/>
          <w:b/>
          <w:bCs/>
          <w:color w:val="000000" w:themeColor="text1"/>
          <w:sz w:val="32"/>
          <w:szCs w:val="32"/>
        </w:rPr>
        <w:t>工业</w:t>
      </w:r>
      <w:r w:rsidR="002726EA" w:rsidRPr="00A97046">
        <w:rPr>
          <w:rFonts w:ascii="Times New Roman" w:eastAsia="方正仿宋简体" w:hAnsi="Times New Roman" w:cs="Times New Roman" w:hint="eastAsia"/>
          <w:b/>
          <w:bCs/>
          <w:color w:val="000000" w:themeColor="text1"/>
          <w:sz w:val="32"/>
          <w:szCs w:val="32"/>
        </w:rPr>
        <w:t>节能。</w:t>
      </w:r>
      <w:r w:rsidR="004B3123" w:rsidRPr="00A97046">
        <w:rPr>
          <w:rFonts w:ascii="Times New Roman" w:eastAsia="方正仿宋简体" w:hAnsi="Times New Roman" w:cs="Times New Roman" w:hint="eastAsia"/>
          <w:color w:val="000000" w:themeColor="text1"/>
          <w:sz w:val="32"/>
          <w:szCs w:val="32"/>
        </w:rPr>
        <w:t>持续优化工业结构，大力发展电子信息、装备制造等技术密集型、能源</w:t>
      </w:r>
      <w:r w:rsidR="00747196" w:rsidRPr="00A97046">
        <w:rPr>
          <w:rFonts w:ascii="Times New Roman" w:eastAsia="方正仿宋简体" w:hAnsi="Times New Roman" w:cs="Times New Roman" w:hint="eastAsia"/>
          <w:color w:val="000000" w:themeColor="text1"/>
          <w:sz w:val="32"/>
          <w:szCs w:val="32"/>
        </w:rPr>
        <w:t>高效利用</w:t>
      </w:r>
      <w:r w:rsidR="004B3123" w:rsidRPr="00A97046">
        <w:rPr>
          <w:rFonts w:ascii="Times New Roman" w:eastAsia="方正仿宋简体" w:hAnsi="Times New Roman" w:cs="Times New Roman" w:hint="eastAsia"/>
          <w:color w:val="000000" w:themeColor="text1"/>
          <w:sz w:val="32"/>
          <w:szCs w:val="32"/>
        </w:rPr>
        <w:t>的产业，严格控制高</w:t>
      </w:r>
      <w:r w:rsidR="008E5BF9" w:rsidRPr="00A97046">
        <w:rPr>
          <w:rFonts w:ascii="Times New Roman" w:eastAsia="方正仿宋简体" w:hAnsi="Times New Roman" w:cs="Times New Roman" w:hint="eastAsia"/>
          <w:color w:val="000000" w:themeColor="text1"/>
          <w:sz w:val="32"/>
          <w:szCs w:val="32"/>
        </w:rPr>
        <w:t>耗能</w:t>
      </w:r>
      <w:r w:rsidR="004B3123" w:rsidRPr="00A97046">
        <w:rPr>
          <w:rFonts w:ascii="Times New Roman" w:eastAsia="方正仿宋简体" w:hAnsi="Times New Roman" w:cs="Times New Roman" w:hint="eastAsia"/>
          <w:color w:val="000000" w:themeColor="text1"/>
          <w:sz w:val="32"/>
          <w:szCs w:val="32"/>
        </w:rPr>
        <w:t>产业发展规模。</w:t>
      </w:r>
      <w:r w:rsidR="00801F23" w:rsidRPr="00A97046">
        <w:rPr>
          <w:rFonts w:ascii="Times New Roman" w:eastAsia="方正仿宋简体" w:hAnsi="Times New Roman" w:cs="Times New Roman" w:hint="eastAsia"/>
          <w:color w:val="000000" w:themeColor="text1"/>
          <w:sz w:val="32"/>
          <w:szCs w:val="32"/>
        </w:rPr>
        <w:t>以成都加强与周边市州区域合作为契机，支持化石能源依赖性产业企业向能源相对富集的市州转移产能。</w:t>
      </w:r>
      <w:r w:rsidR="00C35AAE" w:rsidRPr="00A97046">
        <w:rPr>
          <w:rFonts w:ascii="Times New Roman" w:eastAsia="方正仿宋简体" w:hAnsi="Times New Roman" w:cs="Times New Roman" w:hint="eastAsia"/>
          <w:color w:val="000000" w:themeColor="text1"/>
          <w:sz w:val="32"/>
          <w:szCs w:val="32"/>
        </w:rPr>
        <w:t>支持</w:t>
      </w:r>
      <w:r w:rsidR="00916DD1" w:rsidRPr="00A97046">
        <w:rPr>
          <w:rFonts w:ascii="Times New Roman" w:eastAsia="方正仿宋简体" w:hAnsi="Times New Roman" w:cs="Times New Roman" w:hint="eastAsia"/>
          <w:color w:val="000000" w:themeColor="text1"/>
          <w:sz w:val="32"/>
          <w:szCs w:val="32"/>
        </w:rPr>
        <w:t>企业</w:t>
      </w:r>
      <w:r w:rsidR="00E54D8A" w:rsidRPr="00A97046">
        <w:rPr>
          <w:rFonts w:ascii="Times New Roman" w:eastAsia="方正仿宋简体" w:hAnsi="Times New Roman" w:cs="Times New Roman" w:hint="eastAsia"/>
          <w:color w:val="000000" w:themeColor="text1"/>
          <w:sz w:val="32"/>
          <w:szCs w:val="32"/>
        </w:rPr>
        <w:t>实施系统</w:t>
      </w:r>
      <w:r w:rsidR="00C35AAE" w:rsidRPr="00A97046">
        <w:rPr>
          <w:rFonts w:ascii="Times New Roman" w:eastAsia="方正仿宋简体" w:hAnsi="Times New Roman" w:cs="Times New Roman" w:hint="eastAsia"/>
          <w:color w:val="000000" w:themeColor="text1"/>
          <w:sz w:val="32"/>
          <w:szCs w:val="32"/>
        </w:rPr>
        <w:t>节能改造</w:t>
      </w:r>
      <w:r w:rsidR="00E54D8A" w:rsidRPr="00A97046">
        <w:rPr>
          <w:rFonts w:ascii="Times New Roman" w:eastAsia="方正仿宋简体" w:hAnsi="Times New Roman" w:cs="Times New Roman" w:hint="eastAsia"/>
          <w:color w:val="000000" w:themeColor="text1"/>
          <w:sz w:val="32"/>
          <w:szCs w:val="32"/>
        </w:rPr>
        <w:t>，</w:t>
      </w:r>
      <w:r w:rsidR="00382036" w:rsidRPr="00A97046">
        <w:rPr>
          <w:rFonts w:ascii="Times New Roman" w:eastAsia="方正仿宋简体" w:hAnsi="Times New Roman" w:cs="Times New Roman" w:hint="eastAsia"/>
          <w:color w:val="000000" w:themeColor="text1"/>
          <w:sz w:val="32"/>
          <w:szCs w:val="32"/>
        </w:rPr>
        <w:t>应用高效节能技术工艺，</w:t>
      </w:r>
      <w:r w:rsidR="00E54D8A" w:rsidRPr="00A97046">
        <w:rPr>
          <w:rFonts w:ascii="Times New Roman" w:eastAsia="方正仿宋简体" w:hAnsi="Times New Roman" w:cs="Times New Roman" w:hint="eastAsia"/>
          <w:color w:val="000000" w:themeColor="text1"/>
          <w:sz w:val="32"/>
          <w:szCs w:val="32"/>
        </w:rPr>
        <w:t>推广高效节能锅炉、电机系统等通用设备</w:t>
      </w:r>
      <w:r w:rsidR="00AB49DE" w:rsidRPr="00A97046">
        <w:rPr>
          <w:rFonts w:ascii="Times New Roman" w:eastAsia="方正仿宋简体" w:hAnsi="Times New Roman" w:cs="Times New Roman" w:hint="eastAsia"/>
          <w:color w:val="000000" w:themeColor="text1"/>
          <w:sz w:val="32"/>
          <w:szCs w:val="32"/>
        </w:rPr>
        <w:t>。</w:t>
      </w:r>
      <w:r w:rsidR="00782B93" w:rsidRPr="00A97046">
        <w:rPr>
          <w:rFonts w:ascii="Times New Roman" w:eastAsia="方正仿宋简体" w:hAnsi="Times New Roman" w:cs="Times New Roman" w:hint="eastAsia"/>
          <w:color w:val="000000" w:themeColor="text1"/>
          <w:sz w:val="32"/>
          <w:szCs w:val="32"/>
        </w:rPr>
        <w:t>支持</w:t>
      </w:r>
      <w:r w:rsidR="0094037F" w:rsidRPr="00A97046">
        <w:rPr>
          <w:rFonts w:ascii="Times New Roman" w:eastAsia="方正仿宋简体" w:hAnsi="Times New Roman" w:cs="Times New Roman" w:hint="eastAsia"/>
          <w:color w:val="000000" w:themeColor="text1"/>
          <w:sz w:val="32"/>
          <w:szCs w:val="32"/>
        </w:rPr>
        <w:t>工业</w:t>
      </w:r>
      <w:r w:rsidR="00782B93" w:rsidRPr="00A97046">
        <w:rPr>
          <w:rFonts w:ascii="Times New Roman" w:eastAsia="方正仿宋简体" w:hAnsi="Times New Roman" w:cs="Times New Roman" w:hint="eastAsia"/>
          <w:color w:val="000000" w:themeColor="text1"/>
          <w:sz w:val="32"/>
          <w:szCs w:val="32"/>
        </w:rPr>
        <w:t>企业</w:t>
      </w:r>
      <w:r w:rsidR="0094037F" w:rsidRPr="00A97046">
        <w:rPr>
          <w:rFonts w:ascii="Times New Roman" w:eastAsia="方正仿宋简体" w:hAnsi="Times New Roman" w:cs="Times New Roman" w:hint="eastAsia"/>
          <w:color w:val="000000" w:themeColor="text1"/>
          <w:sz w:val="32"/>
          <w:szCs w:val="32"/>
        </w:rPr>
        <w:t>在能源管理领域推广应用</w:t>
      </w:r>
      <w:r w:rsidR="00782B93" w:rsidRPr="00A97046">
        <w:rPr>
          <w:rFonts w:ascii="Times New Roman" w:eastAsia="方正仿宋简体" w:hAnsi="Times New Roman" w:cs="Times New Roman" w:hint="eastAsia"/>
          <w:color w:val="000000" w:themeColor="text1"/>
          <w:sz w:val="32"/>
          <w:szCs w:val="32"/>
        </w:rPr>
        <w:t>大数据、工业互联网等</w:t>
      </w:r>
      <w:r w:rsidR="0094037F" w:rsidRPr="00A97046">
        <w:rPr>
          <w:rFonts w:ascii="Times New Roman" w:eastAsia="方正仿宋简体" w:hAnsi="Times New Roman" w:cs="Times New Roman" w:hint="eastAsia"/>
          <w:color w:val="000000" w:themeColor="text1"/>
          <w:sz w:val="32"/>
          <w:szCs w:val="32"/>
        </w:rPr>
        <w:t>数字</w:t>
      </w:r>
      <w:r w:rsidR="00782B93" w:rsidRPr="00A97046">
        <w:rPr>
          <w:rFonts w:ascii="Times New Roman" w:eastAsia="方正仿宋简体" w:hAnsi="Times New Roman" w:cs="Times New Roman" w:hint="eastAsia"/>
          <w:color w:val="000000" w:themeColor="text1"/>
          <w:sz w:val="32"/>
          <w:szCs w:val="32"/>
        </w:rPr>
        <w:t>技术，</w:t>
      </w:r>
      <w:r w:rsidR="0094037F" w:rsidRPr="00A97046">
        <w:rPr>
          <w:rFonts w:ascii="Times New Roman" w:eastAsia="方正仿宋简体" w:hAnsi="Times New Roman" w:cs="Times New Roman" w:hint="eastAsia"/>
          <w:color w:val="000000" w:themeColor="text1"/>
          <w:sz w:val="32"/>
          <w:szCs w:val="32"/>
        </w:rPr>
        <w:t>加快</w:t>
      </w:r>
      <w:r w:rsidR="008D1E95" w:rsidRPr="00A97046">
        <w:rPr>
          <w:rFonts w:ascii="Times New Roman" w:eastAsia="方正仿宋简体" w:hAnsi="Times New Roman" w:cs="Times New Roman" w:hint="eastAsia"/>
          <w:color w:val="000000" w:themeColor="text1"/>
          <w:sz w:val="32"/>
          <w:szCs w:val="32"/>
        </w:rPr>
        <w:t>推动</w:t>
      </w:r>
      <w:r w:rsidR="0094037F" w:rsidRPr="00A97046">
        <w:rPr>
          <w:rFonts w:ascii="Times New Roman" w:eastAsia="方正仿宋简体" w:hAnsi="Times New Roman" w:cs="Times New Roman" w:hint="eastAsia"/>
          <w:color w:val="000000" w:themeColor="text1"/>
          <w:sz w:val="32"/>
          <w:szCs w:val="32"/>
        </w:rPr>
        <w:t>基于数据驱动的设备预测性维护、工厂能耗优化、安全环保生产等典型应用场景在重点耗能企业落地。</w:t>
      </w:r>
      <w:r w:rsidR="00AB49DE" w:rsidRPr="00A97046">
        <w:rPr>
          <w:rFonts w:ascii="Times New Roman" w:eastAsia="方正仿宋简体" w:hAnsi="Times New Roman" w:cs="Times New Roman" w:hint="eastAsia"/>
          <w:color w:val="000000" w:themeColor="text1"/>
          <w:sz w:val="32"/>
          <w:szCs w:val="32"/>
        </w:rPr>
        <w:t>推动能源梯级利用，</w:t>
      </w:r>
      <w:r w:rsidR="00172C11" w:rsidRPr="00A97046">
        <w:rPr>
          <w:rFonts w:ascii="Times New Roman" w:eastAsia="方正仿宋简体" w:hAnsi="Times New Roman" w:cs="Times New Roman" w:hint="eastAsia"/>
          <w:color w:val="000000" w:themeColor="text1"/>
          <w:sz w:val="32"/>
          <w:szCs w:val="32"/>
        </w:rPr>
        <w:t>推广中低品位余热余压制冷、供热和循环利用。</w:t>
      </w:r>
      <w:r w:rsidR="008A5B8C" w:rsidRPr="00A97046">
        <w:rPr>
          <w:rFonts w:ascii="Times New Roman" w:eastAsia="方正仿宋简体" w:hAnsi="Times New Roman" w:cs="Times New Roman" w:hint="eastAsia"/>
          <w:color w:val="000000" w:themeColor="text1"/>
          <w:sz w:val="32"/>
          <w:szCs w:val="32"/>
        </w:rPr>
        <w:t>到“十四五”末全市单位工业增加值能耗较“十三五”末下降</w:t>
      </w:r>
      <w:r w:rsidR="00CA055A" w:rsidRPr="00A97046">
        <w:rPr>
          <w:rFonts w:ascii="Times New Roman" w:eastAsia="方正仿宋简体" w:hAnsi="Times New Roman" w:cs="Times New Roman"/>
          <w:color w:val="000000" w:themeColor="text1"/>
          <w:sz w:val="32"/>
          <w:szCs w:val="32"/>
        </w:rPr>
        <w:t>10</w:t>
      </w:r>
      <w:r w:rsidR="008A5B8C" w:rsidRPr="00A97046">
        <w:rPr>
          <w:rFonts w:ascii="Times New Roman" w:eastAsia="方正仿宋简体" w:hAnsi="Times New Roman" w:cs="Times New Roman"/>
          <w:color w:val="000000" w:themeColor="text1"/>
          <w:sz w:val="32"/>
          <w:szCs w:val="32"/>
        </w:rPr>
        <w:t>%</w:t>
      </w:r>
      <w:r w:rsidR="008A5B8C" w:rsidRPr="00A97046">
        <w:rPr>
          <w:rFonts w:ascii="Times New Roman" w:eastAsia="方正仿宋简体" w:hAnsi="Times New Roman" w:cs="Times New Roman"/>
          <w:color w:val="000000" w:themeColor="text1"/>
          <w:sz w:val="32"/>
          <w:szCs w:val="32"/>
        </w:rPr>
        <w:t>。</w:t>
      </w:r>
    </w:p>
    <w:p w14:paraId="113996AA" w14:textId="77777777" w:rsidR="001A7462" w:rsidRPr="00A97046" w:rsidRDefault="00C316C3"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006744A5" w:rsidRPr="00A97046">
        <w:rPr>
          <w:rFonts w:ascii="Times New Roman" w:eastAsia="方正仿宋简体" w:hAnsi="Times New Roman" w:cs="Times New Roman" w:hint="eastAsia"/>
          <w:b/>
          <w:bCs/>
          <w:color w:val="000000" w:themeColor="text1"/>
          <w:sz w:val="32"/>
          <w:szCs w:val="32"/>
        </w:rPr>
        <w:t>持续</w:t>
      </w:r>
      <w:r w:rsidR="00312D8E" w:rsidRPr="00A97046">
        <w:rPr>
          <w:rFonts w:ascii="Times New Roman" w:eastAsia="方正仿宋简体" w:hAnsi="Times New Roman" w:cs="Times New Roman" w:hint="eastAsia"/>
          <w:b/>
          <w:bCs/>
          <w:color w:val="000000" w:themeColor="text1"/>
          <w:sz w:val="32"/>
          <w:szCs w:val="32"/>
        </w:rPr>
        <w:t>推进建筑节能。</w:t>
      </w:r>
      <w:r w:rsidR="00CA7553" w:rsidRPr="00A97046">
        <w:rPr>
          <w:rFonts w:ascii="Times New Roman" w:eastAsia="方正仿宋简体" w:hAnsi="Times New Roman" w:cs="Times New Roman" w:hint="eastAsia"/>
          <w:color w:val="000000" w:themeColor="text1"/>
          <w:sz w:val="32"/>
          <w:szCs w:val="32"/>
        </w:rPr>
        <w:t>推动出台成都市绿色建筑促进条例，建立完善绿色建筑立项、规划、设计、施工、运行等管理机制，到</w:t>
      </w:r>
      <w:r w:rsidR="00CA7553" w:rsidRPr="00A97046">
        <w:rPr>
          <w:rFonts w:ascii="Times New Roman" w:eastAsia="方正仿宋简体" w:hAnsi="Times New Roman" w:cs="Times New Roman" w:hint="eastAsia"/>
          <w:color w:val="000000" w:themeColor="text1"/>
          <w:sz w:val="32"/>
          <w:szCs w:val="32"/>
        </w:rPr>
        <w:t>2025</w:t>
      </w:r>
      <w:r w:rsidR="00CA7553" w:rsidRPr="00A97046">
        <w:rPr>
          <w:rFonts w:ascii="Times New Roman" w:eastAsia="方正仿宋简体" w:hAnsi="Times New Roman" w:cs="Times New Roman" w:hint="eastAsia"/>
          <w:color w:val="000000" w:themeColor="text1"/>
          <w:sz w:val="32"/>
          <w:szCs w:val="32"/>
        </w:rPr>
        <w:t>年，全市城镇</w:t>
      </w:r>
      <w:r w:rsidR="00CA7553" w:rsidRPr="00A97046">
        <w:rPr>
          <w:rFonts w:ascii="Times New Roman" w:eastAsia="方正仿宋简体" w:hAnsi="Times New Roman" w:cs="Times New Roman"/>
          <w:color w:val="000000" w:themeColor="text1"/>
          <w:sz w:val="32"/>
          <w:szCs w:val="32"/>
        </w:rPr>
        <w:t>新建建筑</w:t>
      </w:r>
      <w:r w:rsidR="00CA7553" w:rsidRPr="00A97046">
        <w:rPr>
          <w:rFonts w:ascii="Times New Roman" w:eastAsia="方正仿宋简体" w:hAnsi="Times New Roman" w:cs="Times New Roman" w:hint="eastAsia"/>
          <w:color w:val="000000" w:themeColor="text1"/>
          <w:sz w:val="32"/>
          <w:szCs w:val="32"/>
        </w:rPr>
        <w:t>100%</w:t>
      </w:r>
      <w:r w:rsidR="00CA7553" w:rsidRPr="00A97046">
        <w:rPr>
          <w:rFonts w:ascii="Times New Roman" w:eastAsia="方正仿宋简体" w:hAnsi="Times New Roman" w:cs="Times New Roman" w:hint="eastAsia"/>
          <w:color w:val="000000" w:themeColor="text1"/>
          <w:sz w:val="32"/>
          <w:szCs w:val="32"/>
        </w:rPr>
        <w:t>执行绿色建筑标准。加快实施绿色建筑标识管理制度，支持企业申报国家和国际绿色标识认证。提升新建民用建筑节能标准，推动超低能耗建筑、低碳建筑</w:t>
      </w:r>
      <w:r w:rsidR="00CA7553" w:rsidRPr="00A97046">
        <w:rPr>
          <w:rFonts w:ascii="Times New Roman" w:eastAsia="方正仿宋简体" w:hAnsi="Times New Roman" w:cs="Times New Roman" w:hint="eastAsia"/>
          <w:color w:val="000000" w:themeColor="text1"/>
          <w:sz w:val="32"/>
          <w:szCs w:val="32"/>
        </w:rPr>
        <w:lastRenderedPageBreak/>
        <w:t>发展。积极推进既有建筑节能改造，推广合同能源管理模式。加快推进新型建筑工业化，大力发展装配式建筑，推进建造方式绿色转型。</w:t>
      </w:r>
    </w:p>
    <w:p w14:paraId="6955A9F5" w14:textId="0C4D3714" w:rsidR="00172C11" w:rsidRPr="00A97046" w:rsidRDefault="00C316C3"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00312D8E" w:rsidRPr="00A97046">
        <w:rPr>
          <w:rFonts w:ascii="Times New Roman" w:eastAsia="方正仿宋简体" w:hAnsi="Times New Roman" w:cs="Times New Roman" w:hint="eastAsia"/>
          <w:b/>
          <w:bCs/>
          <w:color w:val="000000" w:themeColor="text1"/>
          <w:sz w:val="32"/>
          <w:szCs w:val="32"/>
        </w:rPr>
        <w:t>深入推进</w:t>
      </w:r>
      <w:r w:rsidR="00172C11" w:rsidRPr="00A97046">
        <w:rPr>
          <w:rFonts w:ascii="Times New Roman" w:eastAsia="方正仿宋简体" w:hAnsi="Times New Roman" w:cs="Times New Roman" w:hint="eastAsia"/>
          <w:b/>
          <w:bCs/>
          <w:color w:val="000000" w:themeColor="text1"/>
          <w:sz w:val="32"/>
          <w:szCs w:val="32"/>
        </w:rPr>
        <w:t>交通节能。</w:t>
      </w:r>
      <w:r w:rsidR="009B75E0" w:rsidRPr="00A97046">
        <w:rPr>
          <w:rFonts w:ascii="Times New Roman" w:eastAsia="方正仿宋简体" w:hAnsi="Times New Roman" w:cs="Times New Roman" w:hint="eastAsia"/>
          <w:color w:val="000000" w:themeColor="text1"/>
          <w:sz w:val="32"/>
          <w:szCs w:val="32"/>
        </w:rPr>
        <w:t>大力推广新能源汽车，实施机动车电动化替代计划，持续提升公交、出租等车辆中纯电动汽车比例</w:t>
      </w:r>
      <w:r w:rsidR="00703AF5" w:rsidRPr="00A97046">
        <w:rPr>
          <w:rFonts w:ascii="Times New Roman" w:eastAsia="方正仿宋简体" w:hAnsi="Times New Roman" w:cs="Times New Roman"/>
          <w:color w:val="000000" w:themeColor="text1"/>
          <w:sz w:val="32"/>
          <w:szCs w:val="32"/>
        </w:rPr>
        <w:t>。</w:t>
      </w:r>
      <w:r w:rsidR="00766D0F" w:rsidRPr="00A97046">
        <w:rPr>
          <w:rFonts w:ascii="Times New Roman" w:eastAsia="方正仿宋简体" w:hAnsi="Times New Roman" w:cs="Times New Roman" w:hint="eastAsia"/>
          <w:color w:val="000000" w:themeColor="text1"/>
          <w:sz w:val="32"/>
          <w:szCs w:val="32"/>
        </w:rPr>
        <w:t>到</w:t>
      </w:r>
      <w:r w:rsidR="00766D0F" w:rsidRPr="00A97046">
        <w:rPr>
          <w:rFonts w:ascii="Times New Roman" w:eastAsia="方正仿宋简体" w:hAnsi="Times New Roman" w:cs="Times New Roman" w:hint="eastAsia"/>
          <w:color w:val="000000" w:themeColor="text1"/>
          <w:sz w:val="32"/>
          <w:szCs w:val="32"/>
        </w:rPr>
        <w:t>2</w:t>
      </w:r>
      <w:r w:rsidR="00766D0F" w:rsidRPr="00A97046">
        <w:rPr>
          <w:rFonts w:ascii="Times New Roman" w:eastAsia="方正仿宋简体" w:hAnsi="Times New Roman" w:cs="Times New Roman"/>
          <w:color w:val="000000" w:themeColor="text1"/>
          <w:sz w:val="32"/>
          <w:szCs w:val="32"/>
        </w:rPr>
        <w:t>025</w:t>
      </w:r>
      <w:r w:rsidR="00766D0F" w:rsidRPr="00A97046">
        <w:rPr>
          <w:rFonts w:ascii="Times New Roman" w:eastAsia="方正仿宋简体" w:hAnsi="Times New Roman" w:cs="Times New Roman" w:hint="eastAsia"/>
          <w:color w:val="000000" w:themeColor="text1"/>
          <w:sz w:val="32"/>
          <w:szCs w:val="32"/>
        </w:rPr>
        <w:t>年，力争全市新能源汽车</w:t>
      </w:r>
      <w:r w:rsidR="00645A7F" w:rsidRPr="00A97046">
        <w:rPr>
          <w:rFonts w:ascii="Times New Roman" w:eastAsia="方正仿宋简体" w:hAnsi="Times New Roman" w:cs="Times New Roman" w:hint="eastAsia"/>
          <w:color w:val="000000" w:themeColor="text1"/>
          <w:sz w:val="32"/>
          <w:szCs w:val="32"/>
        </w:rPr>
        <w:t>保有量</w:t>
      </w:r>
      <w:r w:rsidR="00766D0F" w:rsidRPr="00A97046">
        <w:rPr>
          <w:rFonts w:ascii="Times New Roman" w:eastAsia="方正仿宋简体" w:hAnsi="Times New Roman" w:cs="Times New Roman" w:hint="eastAsia"/>
          <w:color w:val="000000" w:themeColor="text1"/>
          <w:sz w:val="32"/>
          <w:szCs w:val="32"/>
        </w:rPr>
        <w:t>达到</w:t>
      </w:r>
      <w:r w:rsidR="009B75E0" w:rsidRPr="00A97046">
        <w:rPr>
          <w:rFonts w:ascii="Times New Roman" w:eastAsia="方正仿宋简体" w:hAnsi="Times New Roman" w:cs="Times New Roman" w:hint="eastAsia"/>
          <w:color w:val="000000" w:themeColor="text1"/>
          <w:sz w:val="32"/>
          <w:szCs w:val="32"/>
        </w:rPr>
        <w:t>6</w:t>
      </w:r>
      <w:r w:rsidR="00766D0F" w:rsidRPr="00A97046">
        <w:rPr>
          <w:rFonts w:ascii="Times New Roman" w:eastAsia="方正仿宋简体" w:hAnsi="Times New Roman" w:cs="Times New Roman"/>
          <w:color w:val="000000" w:themeColor="text1"/>
          <w:sz w:val="32"/>
          <w:szCs w:val="32"/>
        </w:rPr>
        <w:t>0</w:t>
      </w:r>
      <w:r w:rsidR="00766D0F" w:rsidRPr="00A97046">
        <w:rPr>
          <w:rFonts w:ascii="Times New Roman" w:eastAsia="方正仿宋简体" w:hAnsi="Times New Roman" w:cs="Times New Roman" w:hint="eastAsia"/>
          <w:color w:val="000000" w:themeColor="text1"/>
          <w:sz w:val="32"/>
          <w:szCs w:val="32"/>
        </w:rPr>
        <w:t>万辆，</w:t>
      </w:r>
      <w:r w:rsidR="00D95743" w:rsidRPr="00A97046">
        <w:rPr>
          <w:rFonts w:ascii="Times New Roman" w:eastAsia="方正仿宋简体" w:hAnsi="Times New Roman" w:cs="Times New Roman" w:hint="eastAsia"/>
          <w:color w:val="000000" w:themeColor="text1"/>
          <w:sz w:val="32"/>
          <w:szCs w:val="32"/>
        </w:rPr>
        <w:t>在</w:t>
      </w:r>
      <w:r w:rsidR="00766D0F" w:rsidRPr="00A97046">
        <w:rPr>
          <w:rFonts w:ascii="Times New Roman" w:eastAsia="方正仿宋简体" w:hAnsi="Times New Roman" w:cs="Times New Roman" w:hint="eastAsia"/>
          <w:color w:val="000000" w:themeColor="text1"/>
          <w:sz w:val="32"/>
          <w:szCs w:val="32"/>
        </w:rPr>
        <w:t>全市汽车保有量的</w:t>
      </w:r>
      <w:r w:rsidR="00D95743" w:rsidRPr="00A97046">
        <w:rPr>
          <w:rFonts w:ascii="Times New Roman" w:eastAsia="方正仿宋简体" w:hAnsi="Times New Roman" w:cs="Times New Roman" w:hint="eastAsia"/>
          <w:color w:val="000000" w:themeColor="text1"/>
          <w:sz w:val="32"/>
          <w:szCs w:val="32"/>
        </w:rPr>
        <w:t>比重达到</w:t>
      </w:r>
      <w:r w:rsidR="00766D0F" w:rsidRPr="00A97046">
        <w:rPr>
          <w:rFonts w:ascii="Times New Roman" w:eastAsia="方正仿宋简体" w:hAnsi="Times New Roman" w:cs="Times New Roman" w:hint="eastAsia"/>
          <w:color w:val="000000" w:themeColor="text1"/>
          <w:sz w:val="32"/>
          <w:szCs w:val="32"/>
        </w:rPr>
        <w:t>8%</w:t>
      </w:r>
      <w:r w:rsidR="00766D0F" w:rsidRPr="00A97046">
        <w:rPr>
          <w:rFonts w:ascii="Times New Roman" w:eastAsia="方正仿宋简体" w:hAnsi="Times New Roman" w:cs="Times New Roman" w:hint="eastAsia"/>
          <w:color w:val="000000" w:themeColor="text1"/>
          <w:sz w:val="32"/>
          <w:szCs w:val="32"/>
        </w:rPr>
        <w:t>。</w:t>
      </w:r>
      <w:r w:rsidR="00116779" w:rsidRPr="00A97046">
        <w:rPr>
          <w:rFonts w:ascii="Times New Roman" w:eastAsia="方正仿宋简体" w:hAnsi="Times New Roman" w:cs="Times New Roman" w:hint="eastAsia"/>
          <w:color w:val="000000" w:themeColor="text1"/>
          <w:sz w:val="32"/>
          <w:szCs w:val="32"/>
        </w:rPr>
        <w:t>发展</w:t>
      </w:r>
      <w:proofErr w:type="gramStart"/>
      <w:r w:rsidR="00116779" w:rsidRPr="00A97046">
        <w:rPr>
          <w:rFonts w:ascii="Times New Roman" w:eastAsia="方正仿宋简体" w:hAnsi="Times New Roman" w:cs="Times New Roman" w:hint="eastAsia"/>
          <w:color w:val="000000" w:themeColor="text1"/>
          <w:sz w:val="32"/>
          <w:szCs w:val="32"/>
        </w:rPr>
        <w:t>高效城市</w:t>
      </w:r>
      <w:proofErr w:type="gramEnd"/>
      <w:r w:rsidR="00116779" w:rsidRPr="00A97046">
        <w:rPr>
          <w:rFonts w:ascii="Times New Roman" w:eastAsia="方正仿宋简体" w:hAnsi="Times New Roman" w:cs="Times New Roman" w:hint="eastAsia"/>
          <w:color w:val="000000" w:themeColor="text1"/>
          <w:sz w:val="32"/>
          <w:szCs w:val="32"/>
        </w:rPr>
        <w:t>配送模式，严格实施运输装备能源消耗量准入制度，加快淘汰高能耗、高排放的老旧交通运输装备</w:t>
      </w:r>
      <w:r w:rsidR="006F5BF2" w:rsidRPr="00A97046">
        <w:rPr>
          <w:rFonts w:ascii="Times New Roman" w:eastAsia="方正仿宋简体" w:hAnsi="Times New Roman" w:cs="Times New Roman" w:hint="eastAsia"/>
          <w:color w:val="000000" w:themeColor="text1"/>
          <w:sz w:val="32"/>
          <w:szCs w:val="32"/>
        </w:rPr>
        <w:t>，推动运输装备低碳升级</w:t>
      </w:r>
      <w:r w:rsidR="00150260" w:rsidRPr="00A97046">
        <w:rPr>
          <w:rFonts w:ascii="Times New Roman" w:eastAsia="方正仿宋简体" w:hAnsi="Times New Roman" w:cs="Times New Roman" w:hint="eastAsia"/>
          <w:color w:val="000000" w:themeColor="text1"/>
          <w:sz w:val="32"/>
          <w:szCs w:val="32"/>
        </w:rPr>
        <w:t>。</w:t>
      </w:r>
      <w:r w:rsidR="008D1E95" w:rsidRPr="00A97046">
        <w:rPr>
          <w:rFonts w:ascii="Times New Roman" w:eastAsia="方正仿宋简体" w:hAnsi="Times New Roman" w:cs="Times New Roman" w:hint="eastAsia"/>
          <w:color w:val="000000" w:themeColor="text1"/>
          <w:sz w:val="32"/>
          <w:szCs w:val="32"/>
        </w:rPr>
        <w:t>积极</w:t>
      </w:r>
      <w:r w:rsidR="00116779" w:rsidRPr="00A97046">
        <w:rPr>
          <w:rFonts w:ascii="Times New Roman" w:eastAsia="方正仿宋简体" w:hAnsi="Times New Roman" w:cs="Times New Roman" w:hint="eastAsia"/>
          <w:color w:val="000000" w:themeColor="text1"/>
          <w:sz w:val="32"/>
          <w:szCs w:val="32"/>
        </w:rPr>
        <w:t>培育共享汽车等新</w:t>
      </w:r>
      <w:proofErr w:type="gramStart"/>
      <w:r w:rsidR="00116779" w:rsidRPr="00A97046">
        <w:rPr>
          <w:rFonts w:ascii="Times New Roman" w:eastAsia="方正仿宋简体" w:hAnsi="Times New Roman" w:cs="Times New Roman" w:hint="eastAsia"/>
          <w:color w:val="000000" w:themeColor="text1"/>
          <w:sz w:val="32"/>
          <w:szCs w:val="32"/>
        </w:rPr>
        <w:t>业态新模式</w:t>
      </w:r>
      <w:proofErr w:type="gramEnd"/>
      <w:r w:rsidR="00150260" w:rsidRPr="00A97046">
        <w:rPr>
          <w:rFonts w:ascii="Times New Roman" w:eastAsia="方正仿宋简体" w:hAnsi="Times New Roman" w:cs="Times New Roman" w:hint="eastAsia"/>
          <w:color w:val="000000" w:themeColor="text1"/>
          <w:sz w:val="32"/>
          <w:szCs w:val="32"/>
        </w:rPr>
        <w:t>。</w:t>
      </w:r>
      <w:r w:rsidR="00ED4ADB" w:rsidRPr="00A97046">
        <w:rPr>
          <w:rFonts w:ascii="Times New Roman" w:eastAsia="方正仿宋简体" w:hAnsi="Times New Roman" w:cs="Times New Roman" w:hint="eastAsia"/>
          <w:color w:val="000000" w:themeColor="text1"/>
          <w:sz w:val="32"/>
          <w:szCs w:val="32"/>
        </w:rPr>
        <w:t>完善绿色出行基础设施，</w:t>
      </w:r>
      <w:r w:rsidR="001B5F60" w:rsidRPr="00A97046">
        <w:rPr>
          <w:rFonts w:ascii="Times New Roman" w:eastAsia="方正仿宋简体" w:hAnsi="Times New Roman" w:cs="Times New Roman" w:hint="eastAsia"/>
          <w:color w:val="000000" w:themeColor="text1"/>
          <w:sz w:val="32"/>
          <w:szCs w:val="32"/>
        </w:rPr>
        <w:t>推动城市轨道交通第四期建设线路按期投运，开展第五期线路建设，</w:t>
      </w:r>
      <w:r w:rsidR="00F00971" w:rsidRPr="00A97046">
        <w:rPr>
          <w:rFonts w:ascii="Times New Roman" w:eastAsia="方正仿宋简体" w:hAnsi="Times New Roman" w:cs="Times New Roman" w:hint="eastAsia"/>
          <w:color w:val="000000" w:themeColor="text1"/>
          <w:sz w:val="32"/>
          <w:szCs w:val="32"/>
        </w:rPr>
        <w:t>优化公交线路结构，</w:t>
      </w:r>
      <w:proofErr w:type="gramStart"/>
      <w:r w:rsidR="001B5F60" w:rsidRPr="00A97046">
        <w:rPr>
          <w:rFonts w:ascii="Times New Roman" w:eastAsia="方正仿宋简体" w:hAnsi="Times New Roman" w:cs="Times New Roman" w:hint="eastAsia"/>
          <w:color w:val="000000" w:themeColor="text1"/>
          <w:sz w:val="32"/>
          <w:szCs w:val="32"/>
        </w:rPr>
        <w:t>完善绿</w:t>
      </w:r>
      <w:proofErr w:type="gramEnd"/>
      <w:r w:rsidR="001B5F60" w:rsidRPr="00A97046">
        <w:rPr>
          <w:rFonts w:ascii="Times New Roman" w:eastAsia="方正仿宋简体" w:hAnsi="Times New Roman" w:cs="Times New Roman" w:hint="eastAsia"/>
          <w:color w:val="000000" w:themeColor="text1"/>
          <w:sz w:val="32"/>
          <w:szCs w:val="32"/>
        </w:rPr>
        <w:t>道体系，</w:t>
      </w:r>
      <w:r w:rsidR="00930BE1" w:rsidRPr="00A97046">
        <w:rPr>
          <w:rFonts w:ascii="Times New Roman" w:eastAsia="方正仿宋简体" w:hAnsi="Times New Roman" w:cs="Times New Roman"/>
          <w:color w:val="000000" w:themeColor="text1"/>
          <w:sz w:val="32"/>
          <w:szCs w:val="32"/>
        </w:rPr>
        <w:t>提高绿色出行比例</w:t>
      </w:r>
      <w:r w:rsidR="00930BE1" w:rsidRPr="00A97046">
        <w:rPr>
          <w:rFonts w:ascii="Times New Roman" w:eastAsia="方正仿宋简体" w:hAnsi="Times New Roman" w:cs="Times New Roman" w:hint="eastAsia"/>
          <w:color w:val="000000" w:themeColor="text1"/>
          <w:sz w:val="32"/>
          <w:szCs w:val="32"/>
        </w:rPr>
        <w:t>。</w:t>
      </w:r>
    </w:p>
    <w:p w14:paraId="166610AC" w14:textId="65FB323F" w:rsidR="00371C43" w:rsidRPr="00A97046" w:rsidRDefault="00E41504"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4</w:t>
      </w:r>
      <w:r w:rsidR="00371C43" w:rsidRPr="00A97046">
        <w:rPr>
          <w:rFonts w:ascii="Times New Roman" w:eastAsia="方正仿宋简体" w:hAnsi="Times New Roman" w:cs="Times New Roman"/>
          <w:b/>
          <w:bCs/>
          <w:color w:val="000000" w:themeColor="text1"/>
          <w:sz w:val="32"/>
          <w:szCs w:val="32"/>
        </w:rPr>
        <w:t>.</w:t>
      </w:r>
      <w:r w:rsidR="00371C43" w:rsidRPr="00A97046">
        <w:rPr>
          <w:rFonts w:ascii="Times New Roman" w:eastAsia="方正仿宋简体" w:hAnsi="Times New Roman" w:cs="Times New Roman" w:hint="eastAsia"/>
          <w:b/>
          <w:bCs/>
          <w:color w:val="000000" w:themeColor="text1"/>
          <w:sz w:val="32"/>
          <w:szCs w:val="32"/>
        </w:rPr>
        <w:t>倡导绿色低碳用能方式。</w:t>
      </w:r>
      <w:r w:rsidR="00371C43" w:rsidRPr="00A97046">
        <w:rPr>
          <w:rFonts w:ascii="Times New Roman" w:eastAsia="方正仿宋简体" w:hAnsi="Times New Roman" w:cs="Times New Roman" w:hint="eastAsia"/>
          <w:color w:val="000000" w:themeColor="text1"/>
          <w:sz w:val="32"/>
          <w:szCs w:val="32"/>
        </w:rPr>
        <w:t>充分运用传统媒体和新媒体传播途径，开展全方位、多渠道的节能宣传，推广节能新技术、新产品，使用节能环保低碳产品。</w:t>
      </w:r>
      <w:r w:rsidR="006D05CE" w:rsidRPr="00A97046">
        <w:rPr>
          <w:rFonts w:ascii="Times New Roman" w:eastAsia="方正仿宋简体" w:hAnsi="Times New Roman" w:cs="Times New Roman" w:hint="eastAsia"/>
          <w:color w:val="000000" w:themeColor="text1"/>
          <w:sz w:val="32"/>
          <w:szCs w:val="32"/>
        </w:rPr>
        <w:t>推广</w:t>
      </w:r>
      <w:r w:rsidR="00371C43" w:rsidRPr="00A97046">
        <w:rPr>
          <w:rFonts w:ascii="Times New Roman" w:eastAsia="方正仿宋简体" w:hAnsi="Times New Roman" w:cs="Times New Roman" w:hint="eastAsia"/>
          <w:color w:val="000000" w:themeColor="text1"/>
          <w:sz w:val="32"/>
          <w:szCs w:val="32"/>
        </w:rPr>
        <w:t>绿色低碳生活方式，积极创建低碳社区、节约型机关、绿色学校等，树立节能绿色典范。</w:t>
      </w:r>
      <w:r w:rsidR="000F0E41" w:rsidRPr="00A97046">
        <w:rPr>
          <w:rFonts w:ascii="Times New Roman" w:eastAsia="方正仿宋简体" w:hAnsi="Times New Roman" w:cs="Times New Roman" w:hint="eastAsia"/>
          <w:color w:val="000000" w:themeColor="text1"/>
          <w:sz w:val="32"/>
          <w:szCs w:val="32"/>
        </w:rPr>
        <w:t>加强绿色节能产品消费引导，鼓励采取补贴、积分奖励等方式促进绿色消费。</w:t>
      </w:r>
      <w:r w:rsidR="00371C43" w:rsidRPr="00A97046">
        <w:rPr>
          <w:rFonts w:ascii="Times New Roman" w:eastAsia="方正仿宋简体" w:hAnsi="Times New Roman" w:cs="Times New Roman" w:hint="eastAsia"/>
          <w:color w:val="000000" w:themeColor="text1"/>
          <w:sz w:val="32"/>
          <w:szCs w:val="32"/>
        </w:rPr>
        <w:t>大力倡导文明节约的消费模式和生活习惯，鼓励绿色办公、低碳生活理念和生活方式，推广网络视频会议等绿色办公方式，减少机动车使用强度，营造崇尚节约、绿色低碳的社会氛围。</w:t>
      </w:r>
    </w:p>
    <w:p w14:paraId="649A42D7" w14:textId="77777777" w:rsidR="00467979"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w:t>
      </w:r>
      <w:r w:rsidR="006259C4" w:rsidRPr="00A97046">
        <w:rPr>
          <w:rFonts w:ascii="方正楷体简体" w:eastAsia="方正楷体简体" w:hAnsi="Times New Roman" w:cs="Times New Roman" w:hint="eastAsia"/>
          <w:b/>
          <w:color w:val="000000" w:themeColor="text1"/>
          <w:sz w:val="32"/>
          <w:szCs w:val="32"/>
        </w:rPr>
        <w:t>五</w:t>
      </w:r>
      <w:r w:rsidRPr="00A97046">
        <w:rPr>
          <w:rFonts w:ascii="方正楷体简体" w:eastAsia="方正楷体简体" w:hAnsi="Times New Roman" w:cs="Times New Roman" w:hint="eastAsia"/>
          <w:b/>
          <w:color w:val="000000" w:themeColor="text1"/>
          <w:sz w:val="32"/>
          <w:szCs w:val="32"/>
        </w:rPr>
        <w:t>）强化创新驱动引领</w:t>
      </w:r>
    </w:p>
    <w:p w14:paraId="0D032054" w14:textId="78DC8BC4" w:rsidR="00640111" w:rsidRPr="00A97046" w:rsidRDefault="00467979"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lastRenderedPageBreak/>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加强能源科技创新能力建设。</w:t>
      </w:r>
      <w:r w:rsidR="00640111" w:rsidRPr="00A97046">
        <w:rPr>
          <w:rFonts w:ascii="Times New Roman" w:eastAsia="方正仿宋简体" w:hAnsi="Times New Roman" w:cs="Times New Roman" w:hint="eastAsia"/>
          <w:color w:val="000000" w:themeColor="text1"/>
          <w:sz w:val="32"/>
          <w:szCs w:val="32"/>
        </w:rPr>
        <w:t>强化能源领域创新</w:t>
      </w:r>
      <w:r w:rsidR="00B764D2" w:rsidRPr="00A97046">
        <w:rPr>
          <w:rFonts w:ascii="Times New Roman" w:eastAsia="方正仿宋简体" w:hAnsi="Times New Roman" w:cs="Times New Roman" w:hint="eastAsia"/>
          <w:color w:val="000000" w:themeColor="text1"/>
          <w:sz w:val="32"/>
          <w:szCs w:val="32"/>
        </w:rPr>
        <w:t>源头</w:t>
      </w:r>
      <w:r w:rsidR="00640111" w:rsidRPr="00A97046">
        <w:rPr>
          <w:rFonts w:ascii="Times New Roman" w:eastAsia="方正仿宋简体" w:hAnsi="Times New Roman" w:cs="Times New Roman" w:hint="eastAsia"/>
          <w:color w:val="000000" w:themeColor="text1"/>
          <w:sz w:val="32"/>
          <w:szCs w:val="32"/>
        </w:rPr>
        <w:t>供给。支持中国核动力研究设计院</w:t>
      </w:r>
      <w:r w:rsidR="00786EE9" w:rsidRPr="00A97046">
        <w:rPr>
          <w:rFonts w:ascii="Times New Roman" w:eastAsia="方正仿宋简体" w:hAnsi="Times New Roman" w:cs="Times New Roman" w:hint="eastAsia"/>
          <w:color w:val="000000" w:themeColor="text1"/>
          <w:sz w:val="32"/>
          <w:szCs w:val="32"/>
        </w:rPr>
        <w:t>、</w:t>
      </w:r>
      <w:r w:rsidR="003414A7" w:rsidRPr="00A97046">
        <w:rPr>
          <w:rFonts w:ascii="Times New Roman" w:eastAsia="方正仿宋简体" w:hAnsi="Times New Roman" w:cs="Times New Roman" w:hint="eastAsia"/>
          <w:color w:val="000000" w:themeColor="text1"/>
          <w:sz w:val="32"/>
          <w:szCs w:val="32"/>
        </w:rPr>
        <w:t>四川大学、</w:t>
      </w:r>
      <w:r w:rsidR="00640111" w:rsidRPr="00A97046">
        <w:rPr>
          <w:rFonts w:ascii="Times New Roman" w:eastAsia="方正仿宋简体" w:hAnsi="Times New Roman" w:cs="Times New Roman" w:hint="eastAsia"/>
          <w:color w:val="000000" w:themeColor="text1"/>
          <w:sz w:val="32"/>
          <w:szCs w:val="32"/>
        </w:rPr>
        <w:t>西南石油大学、成都理工大学等高校院所加强</w:t>
      </w:r>
      <w:r w:rsidR="00786EE9" w:rsidRPr="00A97046">
        <w:rPr>
          <w:rFonts w:ascii="Times New Roman" w:eastAsia="方正仿宋简体" w:hAnsi="Times New Roman" w:cs="Times New Roman" w:hint="eastAsia"/>
          <w:color w:val="000000" w:themeColor="text1"/>
          <w:sz w:val="32"/>
          <w:szCs w:val="32"/>
        </w:rPr>
        <w:t>先进核能、</w:t>
      </w:r>
      <w:r w:rsidR="004B58AE" w:rsidRPr="00A97046">
        <w:rPr>
          <w:rFonts w:ascii="Times New Roman" w:eastAsia="方正仿宋简体" w:hAnsi="Times New Roman" w:cs="Times New Roman" w:hint="eastAsia"/>
          <w:color w:val="000000" w:themeColor="text1"/>
          <w:sz w:val="32"/>
          <w:szCs w:val="32"/>
        </w:rPr>
        <w:t>非常规油气开发</w:t>
      </w:r>
      <w:r w:rsidR="0006493B" w:rsidRPr="00A97046">
        <w:rPr>
          <w:rFonts w:ascii="Times New Roman" w:eastAsia="方正仿宋简体" w:hAnsi="Times New Roman" w:cs="Times New Roman" w:hint="eastAsia"/>
          <w:color w:val="000000" w:themeColor="text1"/>
          <w:sz w:val="32"/>
          <w:szCs w:val="32"/>
        </w:rPr>
        <w:t>、碳中和</w:t>
      </w:r>
      <w:r w:rsidR="00640111" w:rsidRPr="00A97046">
        <w:rPr>
          <w:rFonts w:ascii="Times New Roman" w:eastAsia="方正仿宋简体" w:hAnsi="Times New Roman" w:cs="Times New Roman" w:hint="eastAsia"/>
          <w:color w:val="000000" w:themeColor="text1"/>
          <w:sz w:val="32"/>
          <w:szCs w:val="32"/>
        </w:rPr>
        <w:t>等</w:t>
      </w:r>
      <w:r w:rsidR="004B58AE" w:rsidRPr="00A97046">
        <w:rPr>
          <w:rFonts w:ascii="Times New Roman" w:eastAsia="方正仿宋简体" w:hAnsi="Times New Roman" w:cs="Times New Roman" w:hint="eastAsia"/>
          <w:color w:val="000000" w:themeColor="text1"/>
          <w:sz w:val="32"/>
          <w:szCs w:val="32"/>
        </w:rPr>
        <w:t>领域</w:t>
      </w:r>
      <w:r w:rsidR="000B117A" w:rsidRPr="00A97046">
        <w:rPr>
          <w:rFonts w:ascii="Times New Roman" w:eastAsia="方正仿宋简体" w:hAnsi="Times New Roman" w:cs="Times New Roman" w:hint="eastAsia"/>
          <w:color w:val="000000" w:themeColor="text1"/>
          <w:sz w:val="32"/>
          <w:szCs w:val="32"/>
        </w:rPr>
        <w:t>基础研究</w:t>
      </w:r>
      <w:r w:rsidR="004B58AE" w:rsidRPr="00A97046">
        <w:rPr>
          <w:rFonts w:ascii="Times New Roman" w:eastAsia="方正仿宋简体" w:hAnsi="Times New Roman" w:cs="Times New Roman" w:hint="eastAsia"/>
          <w:color w:val="000000" w:themeColor="text1"/>
          <w:sz w:val="32"/>
          <w:szCs w:val="32"/>
        </w:rPr>
        <w:t>，</w:t>
      </w:r>
      <w:r w:rsidR="001B433E" w:rsidRPr="00A97046">
        <w:rPr>
          <w:rFonts w:ascii="Times New Roman" w:eastAsia="方正仿宋简体" w:hAnsi="Times New Roman" w:cs="Times New Roman" w:hint="eastAsia"/>
          <w:color w:val="000000" w:themeColor="text1"/>
          <w:sz w:val="32"/>
          <w:szCs w:val="32"/>
        </w:rPr>
        <w:t>争取布局国家实验室、国家重点实验室、前沿引领技术创新平台等重大创新平台。</w:t>
      </w:r>
      <w:r w:rsidR="00BA5CF8" w:rsidRPr="00A97046">
        <w:rPr>
          <w:rFonts w:ascii="Times New Roman" w:eastAsia="方正仿宋简体" w:hAnsi="Times New Roman" w:cs="Times New Roman" w:hint="eastAsia"/>
          <w:color w:val="000000" w:themeColor="text1"/>
          <w:sz w:val="32"/>
          <w:szCs w:val="32"/>
        </w:rPr>
        <w:t>着力增强</w:t>
      </w:r>
      <w:r w:rsidRPr="00A97046">
        <w:rPr>
          <w:rFonts w:ascii="Times New Roman" w:eastAsia="方正仿宋简体" w:hAnsi="Times New Roman" w:cs="Times New Roman" w:hint="eastAsia"/>
          <w:color w:val="000000" w:themeColor="text1"/>
          <w:sz w:val="32"/>
          <w:szCs w:val="32"/>
        </w:rPr>
        <w:t>能源企业创新</w:t>
      </w:r>
      <w:r w:rsidR="00BA5CF8" w:rsidRPr="00A97046">
        <w:rPr>
          <w:rFonts w:ascii="Times New Roman" w:eastAsia="方正仿宋简体" w:hAnsi="Times New Roman" w:cs="Times New Roman" w:hint="eastAsia"/>
          <w:color w:val="000000" w:themeColor="text1"/>
          <w:sz w:val="32"/>
          <w:szCs w:val="32"/>
        </w:rPr>
        <w:t>能力</w:t>
      </w:r>
      <w:r w:rsidR="00B53C04" w:rsidRPr="00A97046">
        <w:rPr>
          <w:rFonts w:ascii="Times New Roman" w:eastAsia="方正仿宋简体" w:hAnsi="Times New Roman" w:cs="Times New Roman" w:hint="eastAsia"/>
          <w:color w:val="000000" w:themeColor="text1"/>
          <w:sz w:val="32"/>
          <w:szCs w:val="32"/>
        </w:rPr>
        <w:t>。</w:t>
      </w:r>
      <w:r w:rsidR="00B764D2" w:rsidRPr="00A97046">
        <w:rPr>
          <w:rFonts w:ascii="Times New Roman" w:eastAsia="方正仿宋简体" w:hAnsi="Times New Roman" w:cs="Times New Roman" w:hint="eastAsia"/>
          <w:color w:val="000000" w:themeColor="text1"/>
          <w:sz w:val="32"/>
          <w:szCs w:val="32"/>
        </w:rPr>
        <w:t>支持</w:t>
      </w:r>
      <w:r w:rsidR="00B53C04" w:rsidRPr="00A97046">
        <w:rPr>
          <w:rFonts w:ascii="Times New Roman" w:eastAsia="方正仿宋简体" w:hAnsi="Times New Roman" w:cs="Times New Roman" w:hint="eastAsia"/>
          <w:color w:val="000000" w:themeColor="text1"/>
          <w:sz w:val="32"/>
          <w:szCs w:val="32"/>
        </w:rPr>
        <w:t>能源</w:t>
      </w:r>
      <w:r w:rsidR="000B117A" w:rsidRPr="00A97046">
        <w:rPr>
          <w:rFonts w:ascii="Times New Roman" w:eastAsia="方正仿宋简体" w:hAnsi="Times New Roman" w:cs="Times New Roman" w:hint="eastAsia"/>
          <w:color w:val="000000" w:themeColor="text1"/>
          <w:sz w:val="32"/>
          <w:szCs w:val="32"/>
        </w:rPr>
        <w:t>企业</w:t>
      </w:r>
      <w:r w:rsidR="00B53C04" w:rsidRPr="00A97046">
        <w:rPr>
          <w:rFonts w:ascii="Times New Roman" w:eastAsia="方正仿宋简体" w:hAnsi="Times New Roman" w:cs="Times New Roman" w:hint="eastAsia"/>
          <w:color w:val="000000" w:themeColor="text1"/>
          <w:sz w:val="32"/>
          <w:szCs w:val="32"/>
        </w:rPr>
        <w:t>加大研发投入，建设国家</w:t>
      </w:r>
      <w:r w:rsidR="008D1E95" w:rsidRPr="00A97046">
        <w:rPr>
          <w:rFonts w:ascii="Times New Roman" w:eastAsia="方正仿宋简体" w:hAnsi="Times New Roman" w:cs="Times New Roman" w:hint="eastAsia"/>
          <w:color w:val="000000" w:themeColor="text1"/>
          <w:sz w:val="32"/>
          <w:szCs w:val="32"/>
        </w:rPr>
        <w:t>、省级</w:t>
      </w:r>
      <w:r w:rsidR="00B53C04" w:rsidRPr="00A97046">
        <w:rPr>
          <w:rFonts w:ascii="Times New Roman" w:eastAsia="方正仿宋简体" w:hAnsi="Times New Roman" w:cs="Times New Roman" w:hint="eastAsia"/>
          <w:color w:val="000000" w:themeColor="text1"/>
          <w:sz w:val="32"/>
          <w:szCs w:val="32"/>
        </w:rPr>
        <w:t>企业技术中心、</w:t>
      </w:r>
      <w:r w:rsidR="008D1E95" w:rsidRPr="00A97046">
        <w:rPr>
          <w:rFonts w:ascii="Times New Roman" w:eastAsia="方正仿宋简体" w:hAnsi="Times New Roman" w:cs="Times New Roman" w:hint="eastAsia"/>
          <w:color w:val="000000" w:themeColor="text1"/>
          <w:sz w:val="32"/>
          <w:szCs w:val="32"/>
        </w:rPr>
        <w:t>国家、省级</w:t>
      </w:r>
      <w:r w:rsidR="00B53C04" w:rsidRPr="00A97046">
        <w:rPr>
          <w:rFonts w:ascii="Times New Roman" w:eastAsia="方正仿宋简体" w:hAnsi="Times New Roman" w:cs="Times New Roman" w:hint="eastAsia"/>
          <w:color w:val="000000" w:themeColor="text1"/>
          <w:sz w:val="32"/>
          <w:szCs w:val="32"/>
        </w:rPr>
        <w:t>工程研究中心等创新载体。支持企业</w:t>
      </w:r>
      <w:r w:rsidR="000B117A" w:rsidRPr="00A97046">
        <w:rPr>
          <w:rFonts w:ascii="Times New Roman" w:eastAsia="方正仿宋简体" w:hAnsi="Times New Roman" w:cs="Times New Roman" w:hint="eastAsia"/>
          <w:color w:val="000000" w:themeColor="text1"/>
          <w:sz w:val="32"/>
          <w:szCs w:val="32"/>
        </w:rPr>
        <w:t>与</w:t>
      </w:r>
      <w:r w:rsidR="005F3A4A" w:rsidRPr="00A97046">
        <w:rPr>
          <w:rFonts w:ascii="Times New Roman" w:eastAsia="方正仿宋简体" w:hAnsi="Times New Roman" w:cs="Times New Roman" w:hint="eastAsia"/>
          <w:color w:val="000000" w:themeColor="text1"/>
          <w:sz w:val="32"/>
          <w:szCs w:val="32"/>
        </w:rPr>
        <w:t>国际国内</w:t>
      </w:r>
      <w:r w:rsidR="000B117A" w:rsidRPr="00A97046">
        <w:rPr>
          <w:rFonts w:ascii="Times New Roman" w:eastAsia="方正仿宋简体" w:hAnsi="Times New Roman" w:cs="Times New Roman" w:hint="eastAsia"/>
          <w:color w:val="000000" w:themeColor="text1"/>
          <w:sz w:val="32"/>
          <w:szCs w:val="32"/>
        </w:rPr>
        <w:t>高校院所加强产学研合作，</w:t>
      </w:r>
      <w:r w:rsidR="00CB681B" w:rsidRPr="00A97046">
        <w:rPr>
          <w:rFonts w:ascii="Times New Roman" w:eastAsia="方正仿宋简体" w:hAnsi="Times New Roman" w:cs="Times New Roman" w:hint="eastAsia"/>
          <w:color w:val="000000" w:themeColor="text1"/>
          <w:sz w:val="32"/>
          <w:szCs w:val="32"/>
        </w:rPr>
        <w:t>聚焦</w:t>
      </w:r>
      <w:r w:rsidR="000B117A" w:rsidRPr="00A97046">
        <w:rPr>
          <w:rFonts w:ascii="Times New Roman" w:eastAsia="方正仿宋简体" w:hAnsi="Times New Roman" w:cs="Times New Roman" w:hint="eastAsia"/>
          <w:color w:val="000000" w:themeColor="text1"/>
          <w:sz w:val="32"/>
          <w:szCs w:val="32"/>
        </w:rPr>
        <w:t>核电、光伏、氢能、储能等领域，在第四代核电设备、高效太阳能电池、</w:t>
      </w:r>
      <w:r w:rsidR="0032706A" w:rsidRPr="00A97046">
        <w:rPr>
          <w:rFonts w:ascii="Times New Roman" w:eastAsia="方正仿宋简体" w:hAnsi="Times New Roman" w:cs="Times New Roman" w:hint="eastAsia"/>
          <w:color w:val="000000" w:themeColor="text1"/>
          <w:sz w:val="32"/>
          <w:szCs w:val="32"/>
        </w:rPr>
        <w:t>低成本制氢、</w:t>
      </w:r>
      <w:r w:rsidR="000B117A" w:rsidRPr="00A97046">
        <w:rPr>
          <w:rFonts w:ascii="Times New Roman" w:eastAsia="方正仿宋简体" w:hAnsi="Times New Roman" w:cs="Times New Roman" w:hint="eastAsia"/>
          <w:color w:val="000000" w:themeColor="text1"/>
          <w:sz w:val="32"/>
          <w:szCs w:val="32"/>
        </w:rPr>
        <w:t>燃料电池</w:t>
      </w:r>
      <w:r w:rsidR="00B13E62" w:rsidRPr="00A97046">
        <w:rPr>
          <w:rFonts w:ascii="Times New Roman" w:eastAsia="方正仿宋简体" w:hAnsi="Times New Roman" w:cs="Times New Roman" w:hint="eastAsia"/>
          <w:color w:val="000000" w:themeColor="text1"/>
          <w:sz w:val="32"/>
          <w:szCs w:val="32"/>
        </w:rPr>
        <w:t>、节能装备与产品</w:t>
      </w:r>
      <w:r w:rsidR="0006493B" w:rsidRPr="00A97046">
        <w:rPr>
          <w:rFonts w:ascii="Times New Roman" w:eastAsia="方正仿宋简体" w:hAnsi="Times New Roman" w:cs="Times New Roman" w:hint="eastAsia"/>
          <w:color w:val="000000" w:themeColor="text1"/>
          <w:sz w:val="32"/>
          <w:szCs w:val="32"/>
        </w:rPr>
        <w:t>、二氧化碳高效捕集和绿色转化</w:t>
      </w:r>
      <w:r w:rsidR="0032706A" w:rsidRPr="00A97046">
        <w:rPr>
          <w:rFonts w:ascii="Times New Roman" w:eastAsia="方正仿宋简体" w:hAnsi="Times New Roman" w:cs="Times New Roman" w:hint="eastAsia"/>
          <w:color w:val="000000" w:themeColor="text1"/>
          <w:sz w:val="32"/>
          <w:szCs w:val="32"/>
        </w:rPr>
        <w:t>等领域突破一批核心技术</w:t>
      </w:r>
      <w:r w:rsidR="00B13E62" w:rsidRPr="00A97046">
        <w:rPr>
          <w:rFonts w:ascii="Times New Roman" w:eastAsia="方正仿宋简体" w:hAnsi="Times New Roman" w:cs="Times New Roman" w:hint="eastAsia"/>
          <w:color w:val="000000" w:themeColor="text1"/>
          <w:sz w:val="32"/>
          <w:szCs w:val="32"/>
        </w:rPr>
        <w:t>，推动创新成果</w:t>
      </w:r>
      <w:r w:rsidR="005F3A4A" w:rsidRPr="00A97046">
        <w:rPr>
          <w:rFonts w:ascii="Times New Roman" w:eastAsia="方正仿宋简体" w:hAnsi="Times New Roman" w:cs="Times New Roman" w:hint="eastAsia"/>
          <w:color w:val="000000" w:themeColor="text1"/>
          <w:sz w:val="32"/>
          <w:szCs w:val="32"/>
        </w:rPr>
        <w:t>在蓉</w:t>
      </w:r>
      <w:r w:rsidR="00B13E62" w:rsidRPr="00A97046">
        <w:rPr>
          <w:rFonts w:ascii="Times New Roman" w:eastAsia="方正仿宋简体" w:hAnsi="Times New Roman" w:cs="Times New Roman" w:hint="eastAsia"/>
          <w:color w:val="000000" w:themeColor="text1"/>
          <w:sz w:val="32"/>
          <w:szCs w:val="32"/>
        </w:rPr>
        <w:t>实现产业化</w:t>
      </w:r>
      <w:r w:rsidR="0032706A" w:rsidRPr="00A97046">
        <w:rPr>
          <w:rFonts w:ascii="Times New Roman" w:eastAsia="方正仿宋简体" w:hAnsi="Times New Roman" w:cs="Times New Roman" w:hint="eastAsia"/>
          <w:color w:val="000000" w:themeColor="text1"/>
          <w:sz w:val="32"/>
          <w:szCs w:val="32"/>
        </w:rPr>
        <w:t>。</w:t>
      </w:r>
    </w:p>
    <w:p w14:paraId="3FEAE7EC" w14:textId="147D908C" w:rsidR="005B5530" w:rsidRPr="00A97046" w:rsidRDefault="005B5530"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强化新能源产业支撑。</w:t>
      </w:r>
      <w:r w:rsidR="005E566A" w:rsidRPr="00A97046">
        <w:rPr>
          <w:rFonts w:ascii="Times New Roman" w:eastAsia="方正仿宋简体" w:hAnsi="Times New Roman" w:cs="Times New Roman" w:hint="eastAsia"/>
          <w:color w:val="000000" w:themeColor="text1"/>
          <w:sz w:val="32"/>
          <w:szCs w:val="32"/>
        </w:rPr>
        <w:t>打造光</w:t>
      </w:r>
      <w:proofErr w:type="gramStart"/>
      <w:r w:rsidR="005E566A" w:rsidRPr="00A97046">
        <w:rPr>
          <w:rFonts w:ascii="Times New Roman" w:eastAsia="方正仿宋简体" w:hAnsi="Times New Roman" w:cs="Times New Roman" w:hint="eastAsia"/>
          <w:color w:val="000000" w:themeColor="text1"/>
          <w:sz w:val="32"/>
          <w:szCs w:val="32"/>
        </w:rPr>
        <w:t>伏产业</w:t>
      </w:r>
      <w:proofErr w:type="gramEnd"/>
      <w:r w:rsidR="005E566A" w:rsidRPr="00A97046">
        <w:rPr>
          <w:rFonts w:ascii="Times New Roman" w:eastAsia="方正仿宋简体" w:hAnsi="Times New Roman" w:cs="Times New Roman" w:hint="eastAsia"/>
          <w:color w:val="000000" w:themeColor="text1"/>
          <w:sz w:val="32"/>
          <w:szCs w:val="32"/>
        </w:rPr>
        <w:t>及示范千亿集群，深耕电池片及组件核心环节，拓展延伸光伏储能、装机服务等价值链高端。大力发展新能源汽车产业，研制新一代动力电池、电机控制器、驱动电机等产品，发展价值量高、盈利能力强的中高端新能源车型。</w:t>
      </w:r>
      <w:r w:rsidRPr="00A97046">
        <w:rPr>
          <w:rFonts w:ascii="Times New Roman" w:eastAsia="方正仿宋简体" w:hAnsi="Times New Roman" w:cs="Times New Roman" w:hint="eastAsia"/>
          <w:color w:val="000000" w:themeColor="text1"/>
          <w:sz w:val="32"/>
          <w:szCs w:val="32"/>
        </w:rPr>
        <w:t>瞄准</w:t>
      </w:r>
      <w:proofErr w:type="gramStart"/>
      <w:r w:rsidRPr="00A97046">
        <w:rPr>
          <w:rFonts w:ascii="Times New Roman" w:eastAsia="方正仿宋简体" w:hAnsi="Times New Roman" w:cs="Times New Roman" w:hint="eastAsia"/>
          <w:color w:val="000000" w:themeColor="text1"/>
          <w:sz w:val="32"/>
          <w:szCs w:val="32"/>
        </w:rPr>
        <w:t>碳达峰碳</w:t>
      </w:r>
      <w:proofErr w:type="gramEnd"/>
      <w:r w:rsidRPr="00A97046">
        <w:rPr>
          <w:rFonts w:ascii="Times New Roman" w:eastAsia="方正仿宋简体" w:hAnsi="Times New Roman" w:cs="Times New Roman" w:hint="eastAsia"/>
          <w:color w:val="000000" w:themeColor="text1"/>
          <w:sz w:val="32"/>
          <w:szCs w:val="32"/>
        </w:rPr>
        <w:t>中和产业发展制高点，</w:t>
      </w:r>
      <w:r w:rsidR="005E566A" w:rsidRPr="00A97046">
        <w:rPr>
          <w:rFonts w:ascii="Times New Roman" w:eastAsia="方正仿宋简体" w:hAnsi="Times New Roman" w:cs="Times New Roman" w:hint="eastAsia"/>
          <w:color w:val="000000" w:themeColor="text1"/>
          <w:sz w:val="32"/>
          <w:szCs w:val="32"/>
        </w:rPr>
        <w:t>积极培育氢能</w:t>
      </w:r>
      <w:r w:rsidR="00F51012" w:rsidRPr="00A97046">
        <w:rPr>
          <w:rFonts w:ascii="Times New Roman" w:eastAsia="方正仿宋简体" w:hAnsi="Times New Roman" w:cs="Times New Roman" w:hint="eastAsia"/>
          <w:color w:val="000000" w:themeColor="text1"/>
          <w:sz w:val="32"/>
          <w:szCs w:val="32"/>
        </w:rPr>
        <w:t>产业</w:t>
      </w:r>
      <w:r w:rsidR="005E566A"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联合区域申报国家氢燃料电池汽车示范城市群</w:t>
      </w:r>
      <w:r w:rsidR="00CA09E0"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布局发展新型储能、低碳电力设备、</w:t>
      </w:r>
      <w:proofErr w:type="gramStart"/>
      <w:r w:rsidRPr="00A97046">
        <w:rPr>
          <w:rFonts w:ascii="Times New Roman" w:eastAsia="方正仿宋简体" w:hAnsi="Times New Roman" w:cs="Times New Roman" w:hint="eastAsia"/>
          <w:color w:val="000000" w:themeColor="text1"/>
          <w:sz w:val="32"/>
          <w:szCs w:val="32"/>
        </w:rPr>
        <w:t>固碳等</w:t>
      </w:r>
      <w:proofErr w:type="gramEnd"/>
      <w:r w:rsidRPr="00A97046">
        <w:rPr>
          <w:rFonts w:ascii="Times New Roman" w:eastAsia="方正仿宋简体" w:hAnsi="Times New Roman" w:cs="Times New Roman" w:hint="eastAsia"/>
          <w:color w:val="000000" w:themeColor="text1"/>
          <w:sz w:val="32"/>
          <w:szCs w:val="32"/>
        </w:rPr>
        <w:t>领域，形成新增长点</w:t>
      </w:r>
      <w:r w:rsidR="00CA09E0" w:rsidRPr="00A97046">
        <w:rPr>
          <w:rFonts w:ascii="Times New Roman" w:eastAsia="方正仿宋简体" w:hAnsi="Times New Roman" w:cs="Times New Roman" w:hint="eastAsia"/>
          <w:color w:val="000000" w:themeColor="text1"/>
          <w:sz w:val="32"/>
          <w:szCs w:val="32"/>
        </w:rPr>
        <w:t>。</w:t>
      </w:r>
    </w:p>
    <w:p w14:paraId="4BFBF169" w14:textId="1A712086" w:rsidR="00A548F5" w:rsidRPr="00A97046" w:rsidRDefault="005B5530"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3</w:t>
      </w:r>
      <w:r w:rsidR="00467979" w:rsidRPr="00A97046">
        <w:rPr>
          <w:rFonts w:ascii="Times New Roman" w:eastAsia="方正仿宋简体" w:hAnsi="Times New Roman" w:cs="Times New Roman"/>
          <w:b/>
          <w:bCs/>
          <w:color w:val="000000" w:themeColor="text1"/>
          <w:sz w:val="32"/>
          <w:szCs w:val="32"/>
        </w:rPr>
        <w:t>.</w:t>
      </w:r>
      <w:r w:rsidR="006259C4" w:rsidRPr="00A97046">
        <w:rPr>
          <w:rFonts w:ascii="Times New Roman" w:eastAsia="方正仿宋简体" w:hAnsi="Times New Roman" w:cs="Times New Roman" w:hint="eastAsia"/>
          <w:b/>
          <w:bCs/>
          <w:color w:val="000000" w:themeColor="text1"/>
          <w:sz w:val="32"/>
          <w:szCs w:val="32"/>
        </w:rPr>
        <w:t>积极</w:t>
      </w:r>
      <w:r w:rsidR="000172B4" w:rsidRPr="00A97046">
        <w:rPr>
          <w:rFonts w:ascii="Times New Roman" w:eastAsia="方正仿宋简体" w:hAnsi="Times New Roman" w:cs="Times New Roman" w:hint="eastAsia"/>
          <w:b/>
          <w:bCs/>
          <w:color w:val="000000" w:themeColor="text1"/>
          <w:sz w:val="32"/>
          <w:szCs w:val="32"/>
        </w:rPr>
        <w:t>培育能源互联网。</w:t>
      </w:r>
      <w:r w:rsidR="00D9718D" w:rsidRPr="00A97046">
        <w:rPr>
          <w:rFonts w:ascii="Times New Roman" w:eastAsia="方正仿宋简体" w:hAnsi="Times New Roman" w:cs="Times New Roman" w:hint="eastAsia"/>
          <w:color w:val="000000" w:themeColor="text1"/>
          <w:sz w:val="32"/>
          <w:szCs w:val="32"/>
        </w:rPr>
        <w:t>建设能源互联网技术创新实验室、工程验证实验室、仿真型实验室，开展多能源集成、储能、需求侧互动、多能流能量管理等关键技术攻关。</w:t>
      </w:r>
      <w:r w:rsidR="00467979" w:rsidRPr="00A97046">
        <w:rPr>
          <w:rFonts w:ascii="Times New Roman" w:eastAsia="方正仿宋简体" w:hAnsi="Times New Roman" w:cs="Times New Roman" w:hint="eastAsia"/>
          <w:color w:val="000000" w:themeColor="text1"/>
          <w:sz w:val="32"/>
          <w:szCs w:val="32"/>
        </w:rPr>
        <w:t>聚焦分布式发电、充</w:t>
      </w:r>
      <w:r w:rsidR="00467979" w:rsidRPr="00A97046">
        <w:rPr>
          <w:rFonts w:ascii="Times New Roman" w:eastAsia="方正仿宋简体" w:hAnsi="Times New Roman" w:cs="Times New Roman" w:hint="eastAsia"/>
          <w:color w:val="000000" w:themeColor="text1"/>
          <w:sz w:val="32"/>
          <w:szCs w:val="32"/>
        </w:rPr>
        <w:lastRenderedPageBreak/>
        <w:t>电桩、储能、</w:t>
      </w:r>
      <w:proofErr w:type="gramStart"/>
      <w:r w:rsidR="00467979" w:rsidRPr="00A97046">
        <w:rPr>
          <w:rFonts w:ascii="Times New Roman" w:eastAsia="方正仿宋简体" w:hAnsi="Times New Roman" w:cs="Times New Roman" w:hint="eastAsia"/>
          <w:color w:val="000000" w:themeColor="text1"/>
          <w:sz w:val="32"/>
          <w:szCs w:val="32"/>
        </w:rPr>
        <w:t>微网等</w:t>
      </w:r>
      <w:proofErr w:type="gramEnd"/>
      <w:r w:rsidR="00467979" w:rsidRPr="00A97046">
        <w:rPr>
          <w:rFonts w:ascii="Times New Roman" w:eastAsia="方正仿宋简体" w:hAnsi="Times New Roman" w:cs="Times New Roman" w:hint="eastAsia"/>
          <w:color w:val="000000" w:themeColor="text1"/>
          <w:sz w:val="32"/>
          <w:szCs w:val="32"/>
        </w:rPr>
        <w:t>新兴领域，</w:t>
      </w:r>
      <w:r w:rsidR="007A5811" w:rsidRPr="00A97046">
        <w:rPr>
          <w:rFonts w:ascii="Times New Roman" w:eastAsia="方正仿宋简体" w:hAnsi="Times New Roman" w:cs="Times New Roman" w:hint="eastAsia"/>
          <w:color w:val="000000" w:themeColor="text1"/>
          <w:sz w:val="32"/>
          <w:szCs w:val="32"/>
        </w:rPr>
        <w:t>率先在</w:t>
      </w:r>
      <w:r w:rsidR="00FE275B" w:rsidRPr="00A97046">
        <w:rPr>
          <w:rFonts w:ascii="Times New Roman" w:eastAsia="方正仿宋简体" w:hAnsi="Times New Roman" w:cs="Times New Roman" w:hint="eastAsia"/>
          <w:color w:val="000000" w:themeColor="text1"/>
          <w:sz w:val="32"/>
          <w:szCs w:val="32"/>
        </w:rPr>
        <w:t>“两区</w:t>
      </w:r>
      <w:proofErr w:type="gramStart"/>
      <w:r w:rsidR="00FE275B" w:rsidRPr="00A97046">
        <w:rPr>
          <w:rFonts w:ascii="Times New Roman" w:eastAsia="方正仿宋简体" w:hAnsi="Times New Roman" w:cs="Times New Roman" w:hint="eastAsia"/>
          <w:color w:val="000000" w:themeColor="text1"/>
          <w:sz w:val="32"/>
          <w:szCs w:val="32"/>
        </w:rPr>
        <w:t>一</w:t>
      </w:r>
      <w:proofErr w:type="gramEnd"/>
      <w:r w:rsidR="00FE275B" w:rsidRPr="00A97046">
        <w:rPr>
          <w:rFonts w:ascii="Times New Roman" w:eastAsia="方正仿宋简体" w:hAnsi="Times New Roman" w:cs="Times New Roman" w:hint="eastAsia"/>
          <w:color w:val="000000" w:themeColor="text1"/>
          <w:sz w:val="32"/>
          <w:szCs w:val="32"/>
        </w:rPr>
        <w:t>城”建设</w:t>
      </w:r>
      <w:r w:rsidR="00FF05BF" w:rsidRPr="00A97046">
        <w:rPr>
          <w:rFonts w:ascii="Times New Roman" w:eastAsia="方正仿宋简体" w:hAnsi="Times New Roman" w:cs="Times New Roman" w:hint="eastAsia"/>
          <w:color w:val="000000" w:themeColor="text1"/>
          <w:sz w:val="32"/>
          <w:szCs w:val="32"/>
        </w:rPr>
        <w:t>天府新区</w:t>
      </w:r>
      <w:r w:rsidR="00FE275B" w:rsidRPr="00A97046">
        <w:rPr>
          <w:rFonts w:ascii="Times New Roman" w:eastAsia="方正仿宋简体" w:hAnsi="Times New Roman" w:cs="Times New Roman" w:hint="eastAsia"/>
          <w:color w:val="000000" w:themeColor="text1"/>
          <w:sz w:val="32"/>
          <w:szCs w:val="32"/>
        </w:rPr>
        <w:t>鹿</w:t>
      </w:r>
      <w:proofErr w:type="gramStart"/>
      <w:r w:rsidR="00FE275B" w:rsidRPr="00A97046">
        <w:rPr>
          <w:rFonts w:ascii="Times New Roman" w:eastAsia="方正仿宋简体" w:hAnsi="Times New Roman" w:cs="Times New Roman" w:hint="eastAsia"/>
          <w:color w:val="000000" w:themeColor="text1"/>
          <w:sz w:val="32"/>
          <w:szCs w:val="32"/>
        </w:rPr>
        <w:t>溪智谷</w:t>
      </w:r>
      <w:proofErr w:type="gramEnd"/>
      <w:r w:rsidR="00FE275B" w:rsidRPr="00A97046">
        <w:rPr>
          <w:rFonts w:ascii="Times New Roman" w:eastAsia="方正仿宋简体" w:hAnsi="Times New Roman" w:cs="Times New Roman" w:hint="eastAsia"/>
          <w:color w:val="000000" w:themeColor="text1"/>
          <w:sz w:val="32"/>
          <w:szCs w:val="32"/>
        </w:rPr>
        <w:t>全域能源互联网</w:t>
      </w:r>
      <w:r w:rsidR="00A67DF4" w:rsidRPr="00A97046">
        <w:rPr>
          <w:rFonts w:ascii="Times New Roman" w:eastAsia="方正仿宋简体" w:hAnsi="Times New Roman" w:cs="Times New Roman" w:hint="eastAsia"/>
          <w:color w:val="000000" w:themeColor="text1"/>
          <w:sz w:val="32"/>
          <w:szCs w:val="32"/>
        </w:rPr>
        <w:t>、</w:t>
      </w:r>
      <w:r w:rsidR="00FF05BF" w:rsidRPr="00A97046">
        <w:rPr>
          <w:rFonts w:ascii="Times New Roman" w:eastAsia="方正仿宋简体" w:hAnsi="Times New Roman" w:cs="Times New Roman" w:hint="eastAsia"/>
          <w:color w:val="000000" w:themeColor="text1"/>
          <w:sz w:val="32"/>
          <w:szCs w:val="32"/>
        </w:rPr>
        <w:t>天府新区</w:t>
      </w:r>
      <w:r w:rsidR="00A67DF4" w:rsidRPr="00A97046">
        <w:rPr>
          <w:rFonts w:ascii="Times New Roman" w:eastAsia="方正仿宋简体" w:hAnsi="Times New Roman" w:cs="Times New Roman" w:hint="eastAsia"/>
          <w:color w:val="000000" w:themeColor="text1"/>
          <w:sz w:val="32"/>
          <w:szCs w:val="32"/>
        </w:rPr>
        <w:t>中央商务区能源互联网</w:t>
      </w:r>
      <w:r w:rsidR="00FE275B" w:rsidRPr="00A97046">
        <w:rPr>
          <w:rFonts w:ascii="Times New Roman" w:eastAsia="方正仿宋简体" w:hAnsi="Times New Roman" w:cs="Times New Roman" w:hint="eastAsia"/>
          <w:color w:val="000000" w:themeColor="text1"/>
          <w:sz w:val="32"/>
          <w:szCs w:val="32"/>
        </w:rPr>
        <w:t>等示范项目，</w:t>
      </w:r>
      <w:r w:rsidR="007A5811" w:rsidRPr="00A97046">
        <w:rPr>
          <w:rFonts w:ascii="Times New Roman" w:eastAsia="方正仿宋简体" w:hAnsi="Times New Roman" w:cs="Times New Roman"/>
          <w:color w:val="000000" w:themeColor="text1"/>
          <w:sz w:val="32"/>
          <w:szCs w:val="32"/>
        </w:rPr>
        <w:t>广泛接入新能源汽车、数据中心等智慧化用能终端</w:t>
      </w:r>
      <w:r w:rsidR="007A5811" w:rsidRPr="00A97046">
        <w:rPr>
          <w:rFonts w:ascii="Times New Roman" w:eastAsia="方正仿宋简体" w:hAnsi="Times New Roman" w:cs="Times New Roman" w:hint="eastAsia"/>
          <w:color w:val="000000" w:themeColor="text1"/>
          <w:sz w:val="32"/>
          <w:szCs w:val="32"/>
        </w:rPr>
        <w:t>，</w:t>
      </w:r>
      <w:r w:rsidR="00467979" w:rsidRPr="00A97046">
        <w:rPr>
          <w:rFonts w:ascii="Times New Roman" w:eastAsia="方正仿宋简体" w:hAnsi="Times New Roman" w:cs="Times New Roman" w:hint="eastAsia"/>
          <w:color w:val="000000" w:themeColor="text1"/>
          <w:sz w:val="32"/>
          <w:szCs w:val="32"/>
        </w:rPr>
        <w:t>通过能源流、信息流的整合实现多种能源的优化配置。</w:t>
      </w:r>
      <w:r w:rsidR="000172B4" w:rsidRPr="00A97046">
        <w:rPr>
          <w:rFonts w:ascii="Times New Roman" w:eastAsia="方正仿宋简体" w:hAnsi="Times New Roman" w:cs="Times New Roman" w:hint="eastAsia"/>
          <w:color w:val="000000" w:themeColor="text1"/>
          <w:sz w:val="32"/>
          <w:szCs w:val="32"/>
        </w:rPr>
        <w:t>运用物联网、人工智能等技术，</w:t>
      </w:r>
      <w:r w:rsidR="005424F8" w:rsidRPr="00A97046">
        <w:rPr>
          <w:rFonts w:ascii="Times New Roman" w:eastAsia="方正仿宋简体" w:hAnsi="Times New Roman" w:cs="Times New Roman" w:hint="eastAsia"/>
          <w:color w:val="000000" w:themeColor="text1"/>
          <w:sz w:val="32"/>
          <w:szCs w:val="32"/>
        </w:rPr>
        <w:t>加强能源</w:t>
      </w:r>
      <w:r w:rsidR="000172B4" w:rsidRPr="00A97046">
        <w:rPr>
          <w:rFonts w:ascii="Times New Roman" w:eastAsia="方正仿宋简体" w:hAnsi="Times New Roman" w:cs="Times New Roman" w:hint="eastAsia"/>
          <w:color w:val="000000" w:themeColor="text1"/>
          <w:sz w:val="32"/>
          <w:szCs w:val="32"/>
        </w:rPr>
        <w:t>信息采集、感知、处理、应用等环节建设，</w:t>
      </w:r>
      <w:r w:rsidR="005424F8" w:rsidRPr="00A97046">
        <w:rPr>
          <w:rFonts w:ascii="Times New Roman" w:eastAsia="方正仿宋简体" w:hAnsi="Times New Roman" w:cs="Times New Roman" w:hint="eastAsia"/>
          <w:color w:val="000000" w:themeColor="text1"/>
          <w:sz w:val="32"/>
          <w:szCs w:val="32"/>
        </w:rPr>
        <w:t>推动各</w:t>
      </w:r>
      <w:r w:rsidR="000172B4" w:rsidRPr="00A97046">
        <w:rPr>
          <w:rFonts w:ascii="Times New Roman" w:eastAsia="方正仿宋简体" w:hAnsi="Times New Roman" w:cs="Times New Roman" w:hint="eastAsia"/>
          <w:color w:val="000000" w:themeColor="text1"/>
          <w:sz w:val="32"/>
          <w:szCs w:val="32"/>
        </w:rPr>
        <w:t>能源品种的数据共享和价值挖掘。</w:t>
      </w:r>
      <w:r w:rsidR="00A548F5" w:rsidRPr="00A97046">
        <w:rPr>
          <w:rFonts w:ascii="Times New Roman" w:eastAsia="方正仿宋简体" w:hAnsi="Times New Roman" w:cs="Times New Roman" w:hint="eastAsia"/>
          <w:color w:val="000000" w:themeColor="text1"/>
          <w:sz w:val="32"/>
          <w:szCs w:val="32"/>
        </w:rPr>
        <w:t>到</w:t>
      </w:r>
      <w:r w:rsidR="00A548F5" w:rsidRPr="00A97046">
        <w:rPr>
          <w:rFonts w:ascii="Times New Roman" w:eastAsia="方正仿宋简体" w:hAnsi="Times New Roman" w:cs="Times New Roman" w:hint="eastAsia"/>
          <w:color w:val="000000" w:themeColor="text1"/>
          <w:sz w:val="32"/>
          <w:szCs w:val="32"/>
        </w:rPr>
        <w:t>2</w:t>
      </w:r>
      <w:r w:rsidR="00A548F5" w:rsidRPr="00A97046">
        <w:rPr>
          <w:rFonts w:ascii="Times New Roman" w:eastAsia="方正仿宋简体" w:hAnsi="Times New Roman" w:cs="Times New Roman"/>
          <w:color w:val="000000" w:themeColor="text1"/>
          <w:sz w:val="32"/>
          <w:szCs w:val="32"/>
        </w:rPr>
        <w:t>025</w:t>
      </w:r>
      <w:r w:rsidR="00A548F5" w:rsidRPr="00A97046">
        <w:rPr>
          <w:rFonts w:ascii="Times New Roman" w:eastAsia="方正仿宋简体" w:hAnsi="Times New Roman" w:cs="Times New Roman" w:hint="eastAsia"/>
          <w:color w:val="000000" w:themeColor="text1"/>
          <w:sz w:val="32"/>
          <w:szCs w:val="32"/>
        </w:rPr>
        <w:t>年，</w:t>
      </w:r>
      <w:r w:rsidR="00A548F5" w:rsidRPr="00A97046">
        <w:rPr>
          <w:rFonts w:ascii="Times New Roman" w:eastAsia="方正仿宋简体" w:hAnsi="Times New Roman" w:cs="Times New Roman"/>
          <w:color w:val="000000" w:themeColor="text1"/>
          <w:sz w:val="32"/>
          <w:szCs w:val="32"/>
        </w:rPr>
        <w:t>培育国内</w:t>
      </w:r>
      <w:r w:rsidR="00A548F5" w:rsidRPr="00A97046">
        <w:rPr>
          <w:rFonts w:ascii="Times New Roman" w:eastAsia="方正仿宋简体" w:hAnsi="Times New Roman" w:cs="Times New Roman" w:hint="eastAsia"/>
          <w:color w:val="000000" w:themeColor="text1"/>
          <w:sz w:val="32"/>
          <w:szCs w:val="32"/>
        </w:rPr>
        <w:t>能源互联网</w:t>
      </w:r>
      <w:r w:rsidR="00A548F5" w:rsidRPr="00A97046">
        <w:rPr>
          <w:rFonts w:ascii="Times New Roman" w:eastAsia="方正仿宋简体" w:hAnsi="Times New Roman" w:cs="Times New Roman"/>
          <w:color w:val="000000" w:themeColor="text1"/>
          <w:sz w:val="32"/>
          <w:szCs w:val="32"/>
        </w:rPr>
        <w:t>领先企业</w:t>
      </w:r>
      <w:r w:rsidR="00A548F5" w:rsidRPr="00A97046">
        <w:rPr>
          <w:rFonts w:ascii="Times New Roman" w:eastAsia="方正仿宋简体" w:hAnsi="Times New Roman" w:cs="Times New Roman"/>
          <w:color w:val="000000" w:themeColor="text1"/>
          <w:sz w:val="32"/>
          <w:szCs w:val="32"/>
        </w:rPr>
        <w:t>50</w:t>
      </w:r>
      <w:r w:rsidR="00A548F5" w:rsidRPr="00A97046">
        <w:rPr>
          <w:rFonts w:ascii="Times New Roman" w:eastAsia="方正仿宋简体" w:hAnsi="Times New Roman" w:cs="Times New Roman"/>
          <w:color w:val="000000" w:themeColor="text1"/>
          <w:sz w:val="32"/>
          <w:szCs w:val="32"/>
        </w:rPr>
        <w:t>家，</w:t>
      </w:r>
      <w:r w:rsidR="00A548F5" w:rsidRPr="00A97046">
        <w:rPr>
          <w:rFonts w:ascii="Times New Roman" w:eastAsia="方正仿宋简体" w:hAnsi="Times New Roman" w:cs="Times New Roman" w:hint="eastAsia"/>
          <w:color w:val="000000" w:themeColor="text1"/>
          <w:sz w:val="32"/>
          <w:szCs w:val="32"/>
        </w:rPr>
        <w:t>力争形成百亿产业规模。</w:t>
      </w:r>
    </w:p>
    <w:p w14:paraId="1B691A25" w14:textId="77777777" w:rsidR="00467979"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w:t>
      </w:r>
      <w:r w:rsidR="001250AC" w:rsidRPr="00A97046">
        <w:rPr>
          <w:rFonts w:ascii="方正楷体简体" w:eastAsia="方正楷体简体" w:hAnsi="Times New Roman" w:cs="Times New Roman" w:hint="eastAsia"/>
          <w:b/>
          <w:color w:val="000000" w:themeColor="text1"/>
          <w:sz w:val="32"/>
          <w:szCs w:val="32"/>
        </w:rPr>
        <w:t>六</w:t>
      </w:r>
      <w:r w:rsidRPr="00A97046">
        <w:rPr>
          <w:rFonts w:ascii="方正楷体简体" w:eastAsia="方正楷体简体" w:hAnsi="Times New Roman" w:cs="Times New Roman" w:hint="eastAsia"/>
          <w:b/>
          <w:color w:val="000000" w:themeColor="text1"/>
          <w:sz w:val="32"/>
          <w:szCs w:val="32"/>
        </w:rPr>
        <w:t>）优化能源服务管理水平</w:t>
      </w:r>
    </w:p>
    <w:p w14:paraId="2A1CBE7B" w14:textId="03BBB361" w:rsidR="00D03325" w:rsidRPr="00A97046" w:rsidRDefault="00BA543D"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持续优化</w:t>
      </w:r>
      <w:r w:rsidR="003C4DA7" w:rsidRPr="00A97046">
        <w:rPr>
          <w:rFonts w:ascii="Times New Roman" w:eastAsia="方正仿宋简体" w:hAnsi="Times New Roman" w:cs="Times New Roman" w:hint="eastAsia"/>
          <w:b/>
          <w:bCs/>
          <w:color w:val="000000" w:themeColor="text1"/>
          <w:sz w:val="32"/>
          <w:szCs w:val="32"/>
        </w:rPr>
        <w:t>获得电力、获得</w:t>
      </w:r>
      <w:r w:rsidRPr="00A97046">
        <w:rPr>
          <w:rFonts w:ascii="Times New Roman" w:eastAsia="方正仿宋简体" w:hAnsi="Times New Roman" w:cs="Times New Roman" w:hint="eastAsia"/>
          <w:b/>
          <w:bCs/>
          <w:color w:val="000000" w:themeColor="text1"/>
          <w:sz w:val="32"/>
          <w:szCs w:val="32"/>
        </w:rPr>
        <w:t>用气营商环境。</w:t>
      </w:r>
      <w:r w:rsidR="008D487A" w:rsidRPr="00A97046">
        <w:rPr>
          <w:rFonts w:ascii="Times New Roman" w:eastAsia="方正仿宋简体" w:hAnsi="Times New Roman" w:cs="Times New Roman" w:hint="eastAsia"/>
          <w:color w:val="000000" w:themeColor="text1"/>
          <w:sz w:val="32"/>
          <w:szCs w:val="32"/>
        </w:rPr>
        <w:t>优化</w:t>
      </w:r>
      <w:r w:rsidR="00896C02" w:rsidRPr="00A97046">
        <w:rPr>
          <w:rFonts w:ascii="Times New Roman" w:eastAsia="方正仿宋简体" w:hAnsi="Times New Roman" w:cs="Times New Roman" w:hint="eastAsia"/>
          <w:color w:val="000000" w:themeColor="text1"/>
          <w:sz w:val="32"/>
          <w:szCs w:val="32"/>
        </w:rPr>
        <w:t>红线外</w:t>
      </w:r>
      <w:r w:rsidR="008D487A" w:rsidRPr="00A97046">
        <w:rPr>
          <w:rFonts w:ascii="Times New Roman" w:eastAsia="方正仿宋简体" w:hAnsi="Times New Roman" w:cs="Times New Roman" w:hint="eastAsia"/>
          <w:color w:val="000000" w:themeColor="text1"/>
          <w:sz w:val="32"/>
          <w:szCs w:val="32"/>
        </w:rPr>
        <w:t>电力接入</w:t>
      </w:r>
      <w:r w:rsidR="00896C02" w:rsidRPr="00A97046">
        <w:rPr>
          <w:rFonts w:ascii="Times New Roman" w:eastAsia="方正仿宋简体" w:hAnsi="Times New Roman" w:cs="Times New Roman" w:hint="eastAsia"/>
          <w:color w:val="000000" w:themeColor="text1"/>
          <w:sz w:val="32"/>
          <w:szCs w:val="32"/>
        </w:rPr>
        <w:t>工程</w:t>
      </w:r>
      <w:r w:rsidR="00896C02" w:rsidRPr="00A97046">
        <w:rPr>
          <w:rFonts w:ascii="Times New Roman" w:eastAsia="方正仿宋简体" w:hAnsi="Times New Roman" w:cs="Times New Roman"/>
          <w:color w:val="000000" w:themeColor="text1"/>
          <w:sz w:val="32"/>
          <w:szCs w:val="32"/>
        </w:rPr>
        <w:t>建设</w:t>
      </w:r>
      <w:r w:rsidR="00F70488" w:rsidRPr="00A97046">
        <w:rPr>
          <w:rFonts w:ascii="Times New Roman" w:eastAsia="方正仿宋简体" w:hAnsi="Times New Roman" w:cs="Times New Roman" w:hint="eastAsia"/>
          <w:color w:val="000000" w:themeColor="text1"/>
          <w:sz w:val="32"/>
          <w:szCs w:val="32"/>
        </w:rPr>
        <w:t>机制</w:t>
      </w:r>
      <w:r w:rsidR="007602E5" w:rsidRPr="00A97046">
        <w:rPr>
          <w:rFonts w:ascii="Times New Roman" w:eastAsia="方正仿宋简体" w:hAnsi="Times New Roman" w:cs="Times New Roman" w:hint="eastAsia"/>
          <w:color w:val="000000" w:themeColor="text1"/>
          <w:sz w:val="32"/>
          <w:szCs w:val="32"/>
        </w:rPr>
        <w:t>，</w:t>
      </w:r>
      <w:r w:rsidR="0009030B" w:rsidRPr="00A97046">
        <w:rPr>
          <w:rFonts w:ascii="Times New Roman" w:eastAsia="方正仿宋简体" w:hAnsi="Times New Roman" w:cs="Times New Roman" w:hint="eastAsia"/>
          <w:color w:val="000000" w:themeColor="text1"/>
          <w:sz w:val="32"/>
          <w:szCs w:val="32"/>
        </w:rPr>
        <w:t>落实“供水供电供气供热企业的投资界面应延伸至用户建筑区划红线”政策。</w:t>
      </w:r>
      <w:r w:rsidR="009829CA" w:rsidRPr="00A97046">
        <w:rPr>
          <w:rFonts w:ascii="Times New Roman" w:eastAsia="方正仿宋简体" w:hAnsi="Times New Roman" w:cs="Times New Roman" w:hint="eastAsia"/>
          <w:color w:val="000000" w:themeColor="text1"/>
          <w:sz w:val="32"/>
          <w:szCs w:val="32"/>
        </w:rPr>
        <w:t>推进</w:t>
      </w:r>
      <w:r w:rsidR="00E93622" w:rsidRPr="00A97046">
        <w:rPr>
          <w:rFonts w:ascii="Times New Roman" w:eastAsia="方正仿宋简体" w:hAnsi="Times New Roman" w:cs="Times New Roman" w:hint="eastAsia"/>
          <w:color w:val="000000" w:themeColor="text1"/>
          <w:sz w:val="32"/>
          <w:szCs w:val="32"/>
        </w:rPr>
        <w:t>用户</w:t>
      </w:r>
      <w:r w:rsidR="00DA6C03" w:rsidRPr="00A97046">
        <w:rPr>
          <w:rFonts w:ascii="Times New Roman" w:eastAsia="方正仿宋简体" w:hAnsi="Times New Roman" w:cs="Times New Roman" w:hint="eastAsia"/>
          <w:color w:val="000000" w:themeColor="text1"/>
          <w:sz w:val="32"/>
          <w:szCs w:val="32"/>
        </w:rPr>
        <w:t>配电</w:t>
      </w:r>
      <w:r w:rsidR="00E93622" w:rsidRPr="00A97046">
        <w:rPr>
          <w:rFonts w:ascii="Times New Roman" w:eastAsia="方正仿宋简体" w:hAnsi="Times New Roman" w:cs="Times New Roman" w:hint="eastAsia"/>
          <w:color w:val="000000" w:themeColor="text1"/>
          <w:sz w:val="32"/>
          <w:szCs w:val="32"/>
        </w:rPr>
        <w:t>设备</w:t>
      </w:r>
      <w:r w:rsidR="009829CA" w:rsidRPr="00A97046">
        <w:rPr>
          <w:rFonts w:ascii="Times New Roman" w:eastAsia="方正仿宋简体" w:hAnsi="Times New Roman" w:cs="Times New Roman" w:hint="eastAsia"/>
          <w:color w:val="000000" w:themeColor="text1"/>
          <w:sz w:val="32"/>
          <w:szCs w:val="32"/>
        </w:rPr>
        <w:t>产权移交</w:t>
      </w:r>
      <w:r w:rsidR="00DA6C03" w:rsidRPr="00A97046">
        <w:rPr>
          <w:rFonts w:ascii="Times New Roman" w:eastAsia="方正仿宋简体" w:hAnsi="Times New Roman" w:cs="Times New Roman" w:hint="eastAsia"/>
          <w:color w:val="000000" w:themeColor="text1"/>
          <w:sz w:val="32"/>
          <w:szCs w:val="32"/>
        </w:rPr>
        <w:t>，强化配电设备维修保养</w:t>
      </w:r>
      <w:r w:rsidR="009829CA" w:rsidRPr="00A97046">
        <w:rPr>
          <w:rFonts w:ascii="Times New Roman" w:eastAsia="方正仿宋简体" w:hAnsi="Times New Roman" w:cs="Times New Roman" w:hint="eastAsia"/>
          <w:color w:val="000000" w:themeColor="text1"/>
          <w:sz w:val="32"/>
          <w:szCs w:val="32"/>
        </w:rPr>
        <w:t>。</w:t>
      </w:r>
      <w:r w:rsidR="000D1E51" w:rsidRPr="00A97046">
        <w:rPr>
          <w:rFonts w:ascii="Times New Roman" w:eastAsia="方正仿宋简体" w:hAnsi="Times New Roman" w:cs="Times New Roman" w:hint="eastAsia"/>
          <w:color w:val="000000" w:themeColor="text1"/>
          <w:sz w:val="32"/>
          <w:szCs w:val="32"/>
        </w:rPr>
        <w:t>统一规划</w:t>
      </w:r>
      <w:r w:rsidR="00D03325" w:rsidRPr="00A97046">
        <w:rPr>
          <w:rFonts w:ascii="Times New Roman" w:eastAsia="方正仿宋简体" w:hAnsi="Times New Roman" w:cs="Times New Roman" w:hint="eastAsia"/>
          <w:color w:val="000000" w:themeColor="text1"/>
          <w:sz w:val="32"/>
          <w:szCs w:val="32"/>
        </w:rPr>
        <w:t>配网电力通道，在道路新建、大修中同步完成电力通道配建。</w:t>
      </w:r>
      <w:r w:rsidR="007936A8" w:rsidRPr="00A97046">
        <w:rPr>
          <w:rFonts w:ascii="Times New Roman" w:eastAsia="方正仿宋简体" w:hAnsi="Times New Roman" w:cs="Times New Roman" w:hint="eastAsia"/>
          <w:color w:val="000000" w:themeColor="text1"/>
          <w:sz w:val="32"/>
          <w:szCs w:val="32"/>
        </w:rPr>
        <w:t>研究</w:t>
      </w:r>
      <w:r w:rsidR="00D03325" w:rsidRPr="00A97046">
        <w:rPr>
          <w:rFonts w:ascii="Times New Roman" w:eastAsia="方正仿宋简体" w:hAnsi="Times New Roman" w:cs="Times New Roman" w:hint="eastAsia"/>
          <w:color w:val="000000" w:themeColor="text1"/>
          <w:sz w:val="32"/>
          <w:szCs w:val="32"/>
        </w:rPr>
        <w:t>出台电网供电可靠性</w:t>
      </w:r>
      <w:r w:rsidR="000C3A41" w:rsidRPr="00A97046">
        <w:rPr>
          <w:rFonts w:ascii="Times New Roman" w:eastAsia="方正仿宋简体" w:hAnsi="Times New Roman" w:cs="Times New Roman" w:hint="eastAsia"/>
          <w:color w:val="000000" w:themeColor="text1"/>
          <w:sz w:val="32"/>
          <w:szCs w:val="32"/>
        </w:rPr>
        <w:t>政策</w:t>
      </w:r>
      <w:r w:rsidR="007936A8" w:rsidRPr="00A97046">
        <w:rPr>
          <w:rFonts w:ascii="Times New Roman" w:eastAsia="方正仿宋简体" w:hAnsi="Times New Roman" w:cs="Times New Roman" w:hint="eastAsia"/>
          <w:color w:val="000000" w:themeColor="text1"/>
          <w:sz w:val="32"/>
          <w:szCs w:val="32"/>
        </w:rPr>
        <w:t>，</w:t>
      </w:r>
      <w:r w:rsidR="00D03325" w:rsidRPr="00A97046">
        <w:rPr>
          <w:rFonts w:ascii="Times New Roman" w:eastAsia="方正仿宋简体" w:hAnsi="Times New Roman" w:cs="Times New Roman" w:hint="eastAsia"/>
          <w:color w:val="000000" w:themeColor="text1"/>
          <w:sz w:val="32"/>
          <w:szCs w:val="32"/>
        </w:rPr>
        <w:t>促进供电企业持续提升</w:t>
      </w:r>
      <w:r w:rsidR="00B0059F" w:rsidRPr="00A97046">
        <w:rPr>
          <w:rFonts w:ascii="Times New Roman" w:eastAsia="方正仿宋简体" w:hAnsi="Times New Roman" w:cs="Times New Roman" w:hint="eastAsia"/>
          <w:color w:val="000000" w:themeColor="text1"/>
          <w:sz w:val="32"/>
          <w:szCs w:val="32"/>
        </w:rPr>
        <w:t>电网</w:t>
      </w:r>
      <w:r w:rsidR="00D03325" w:rsidRPr="00A97046">
        <w:rPr>
          <w:rFonts w:ascii="Times New Roman" w:eastAsia="方正仿宋简体" w:hAnsi="Times New Roman" w:cs="Times New Roman" w:hint="eastAsia"/>
          <w:color w:val="000000" w:themeColor="text1"/>
          <w:sz w:val="32"/>
          <w:szCs w:val="32"/>
        </w:rPr>
        <w:t>供电可靠性。</w:t>
      </w:r>
      <w:r w:rsidR="00B0059F" w:rsidRPr="00A97046">
        <w:rPr>
          <w:rFonts w:ascii="Times New Roman" w:eastAsia="方正仿宋简体" w:hAnsi="Times New Roman" w:cs="Times New Roman" w:hint="eastAsia"/>
          <w:color w:val="000000" w:themeColor="text1"/>
          <w:sz w:val="32"/>
          <w:szCs w:val="32"/>
        </w:rPr>
        <w:t>全面</w:t>
      </w:r>
      <w:r w:rsidR="00936F38" w:rsidRPr="00A97046">
        <w:rPr>
          <w:rFonts w:ascii="Times New Roman" w:eastAsia="方正仿宋简体" w:hAnsi="Times New Roman" w:cs="Times New Roman" w:hint="eastAsia"/>
          <w:color w:val="000000" w:themeColor="text1"/>
          <w:sz w:val="32"/>
          <w:szCs w:val="32"/>
        </w:rPr>
        <w:t>提升用</w:t>
      </w:r>
      <w:r w:rsidR="00B0059F" w:rsidRPr="00A97046">
        <w:rPr>
          <w:rFonts w:ascii="Times New Roman" w:eastAsia="方正仿宋简体" w:hAnsi="Times New Roman" w:cs="Times New Roman" w:hint="eastAsia"/>
          <w:color w:val="000000" w:themeColor="text1"/>
          <w:sz w:val="32"/>
          <w:szCs w:val="32"/>
        </w:rPr>
        <w:t>电用气智能</w:t>
      </w:r>
      <w:r w:rsidR="00936F38" w:rsidRPr="00A97046">
        <w:rPr>
          <w:rFonts w:ascii="Times New Roman" w:eastAsia="方正仿宋简体" w:hAnsi="Times New Roman" w:cs="Times New Roman" w:hint="eastAsia"/>
          <w:color w:val="000000" w:themeColor="text1"/>
          <w:sz w:val="32"/>
          <w:szCs w:val="32"/>
        </w:rPr>
        <w:t>化、</w:t>
      </w:r>
      <w:r w:rsidR="00B0059F" w:rsidRPr="00A97046">
        <w:rPr>
          <w:rFonts w:ascii="Times New Roman" w:eastAsia="方正仿宋简体" w:hAnsi="Times New Roman" w:cs="Times New Roman" w:hint="eastAsia"/>
          <w:color w:val="000000" w:themeColor="text1"/>
          <w:sz w:val="32"/>
          <w:szCs w:val="32"/>
        </w:rPr>
        <w:t>便捷</w:t>
      </w:r>
      <w:r w:rsidR="00936F38" w:rsidRPr="00A97046">
        <w:rPr>
          <w:rFonts w:ascii="Times New Roman" w:eastAsia="方正仿宋简体" w:hAnsi="Times New Roman" w:cs="Times New Roman" w:hint="eastAsia"/>
          <w:color w:val="000000" w:themeColor="text1"/>
          <w:sz w:val="32"/>
          <w:szCs w:val="32"/>
        </w:rPr>
        <w:t>性</w:t>
      </w:r>
      <w:r w:rsidR="00B0059F" w:rsidRPr="00A97046">
        <w:rPr>
          <w:rFonts w:ascii="Times New Roman" w:eastAsia="方正仿宋简体" w:hAnsi="Times New Roman" w:cs="Times New Roman" w:hint="eastAsia"/>
          <w:color w:val="000000" w:themeColor="text1"/>
          <w:sz w:val="32"/>
          <w:szCs w:val="32"/>
        </w:rPr>
        <w:t>，实施网上提交申请、网上并联办理，逐步实现资料电子化采录收集、现场勘查信息自动上传，</w:t>
      </w:r>
      <w:r w:rsidR="00936F38" w:rsidRPr="00A97046">
        <w:rPr>
          <w:rFonts w:ascii="Times New Roman" w:eastAsia="方正仿宋简体" w:hAnsi="Times New Roman" w:cs="Times New Roman" w:hint="eastAsia"/>
          <w:color w:val="000000" w:themeColor="text1"/>
          <w:sz w:val="32"/>
          <w:szCs w:val="32"/>
        </w:rPr>
        <w:t>增强用电用气满意度</w:t>
      </w:r>
      <w:r w:rsidR="00936F38" w:rsidRPr="00A97046">
        <w:rPr>
          <w:rFonts w:ascii="Times New Roman" w:eastAsia="方正仿宋简体" w:hAnsi="Times New Roman" w:cs="Times New Roman"/>
          <w:color w:val="000000" w:themeColor="text1"/>
          <w:sz w:val="32"/>
          <w:szCs w:val="32"/>
        </w:rPr>
        <w:t>。</w:t>
      </w:r>
    </w:p>
    <w:p w14:paraId="2BC441A3" w14:textId="196AF79E" w:rsidR="00467979" w:rsidRPr="00A97046" w:rsidRDefault="00467979"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2.</w:t>
      </w:r>
      <w:bookmarkStart w:id="2" w:name="_Hlk54875952"/>
      <w:r w:rsidRPr="00A97046">
        <w:rPr>
          <w:rFonts w:ascii="Times New Roman" w:eastAsia="方正仿宋简体" w:hAnsi="Times New Roman" w:cs="Times New Roman"/>
          <w:b/>
          <w:bCs/>
          <w:color w:val="000000" w:themeColor="text1"/>
          <w:sz w:val="32"/>
          <w:szCs w:val="32"/>
        </w:rPr>
        <w:t>强化能源应急管理</w:t>
      </w:r>
      <w:bookmarkEnd w:id="2"/>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color w:val="000000" w:themeColor="text1"/>
          <w:sz w:val="32"/>
          <w:szCs w:val="32"/>
        </w:rPr>
        <w:t>加强城市“能源大脑”建设，借助大数据支撑和智能监控系统，将能源系统与信息技术深度融合，实现城市能源状态实时可视化，完善运行风险发现机制和处理模型，提升运行风险监测能力和控制能力。强化事前监测预警和风险管理体系建设，将自然灾害预报预警纳入能源日常运行管理，强化</w:t>
      </w:r>
      <w:r w:rsidRPr="00A97046">
        <w:rPr>
          <w:rFonts w:ascii="Times New Roman" w:eastAsia="方正仿宋简体" w:hAnsi="Times New Roman" w:cs="Times New Roman" w:hint="eastAsia"/>
          <w:color w:val="000000" w:themeColor="text1"/>
          <w:sz w:val="32"/>
          <w:szCs w:val="32"/>
        </w:rPr>
        <w:lastRenderedPageBreak/>
        <w:t>部门信息共享与高效协作。</w:t>
      </w:r>
      <w:r w:rsidR="00F76AC0" w:rsidRPr="00A97046">
        <w:rPr>
          <w:rFonts w:ascii="Times New Roman" w:eastAsia="方正仿宋简体" w:hAnsi="Times New Roman" w:cs="Times New Roman" w:hint="eastAsia"/>
          <w:color w:val="000000" w:themeColor="text1"/>
          <w:sz w:val="32"/>
          <w:szCs w:val="32"/>
        </w:rPr>
        <w:t>分级制定电力保障应急预案，制定完善断电后</w:t>
      </w:r>
      <w:r w:rsidR="00F76AC0" w:rsidRPr="00A97046">
        <w:rPr>
          <w:rFonts w:ascii="Times New Roman" w:eastAsia="方正仿宋简体" w:hAnsi="Times New Roman" w:cs="Times New Roman"/>
          <w:color w:val="000000" w:themeColor="text1"/>
          <w:sz w:val="32"/>
          <w:szCs w:val="32"/>
        </w:rPr>
        <w:t>0</w:t>
      </w:r>
      <w:r w:rsidR="00F76AC0" w:rsidRPr="00A97046">
        <w:rPr>
          <w:rFonts w:ascii="Times New Roman" w:eastAsia="方正仿宋简体" w:hAnsi="Times New Roman" w:cs="Times New Roman"/>
          <w:color w:val="000000" w:themeColor="text1"/>
          <w:sz w:val="32"/>
          <w:szCs w:val="32"/>
        </w:rPr>
        <w:t>小时</w:t>
      </w:r>
      <w:r w:rsidR="00F76AC0" w:rsidRPr="00A97046">
        <w:rPr>
          <w:rFonts w:ascii="Times New Roman" w:eastAsia="方正仿宋简体" w:hAnsi="Times New Roman" w:cs="Times New Roman"/>
          <w:color w:val="000000" w:themeColor="text1"/>
          <w:sz w:val="32"/>
          <w:szCs w:val="32"/>
        </w:rPr>
        <w:t>-24</w:t>
      </w:r>
      <w:r w:rsidR="00F76AC0" w:rsidRPr="00A97046">
        <w:rPr>
          <w:rFonts w:ascii="Times New Roman" w:eastAsia="方正仿宋简体" w:hAnsi="Times New Roman" w:cs="Times New Roman"/>
          <w:color w:val="000000" w:themeColor="text1"/>
          <w:sz w:val="32"/>
          <w:szCs w:val="32"/>
        </w:rPr>
        <w:t>小时、</w:t>
      </w:r>
      <w:r w:rsidR="00F76AC0" w:rsidRPr="00A97046">
        <w:rPr>
          <w:rFonts w:ascii="Times New Roman" w:eastAsia="方正仿宋简体" w:hAnsi="Times New Roman" w:cs="Times New Roman"/>
          <w:color w:val="000000" w:themeColor="text1"/>
          <w:sz w:val="32"/>
          <w:szCs w:val="32"/>
        </w:rPr>
        <w:t>24</w:t>
      </w:r>
      <w:r w:rsidR="00F76AC0" w:rsidRPr="00A97046">
        <w:rPr>
          <w:rFonts w:ascii="Times New Roman" w:eastAsia="方正仿宋简体" w:hAnsi="Times New Roman" w:cs="Times New Roman"/>
          <w:color w:val="000000" w:themeColor="text1"/>
          <w:sz w:val="32"/>
          <w:szCs w:val="32"/>
        </w:rPr>
        <w:t>小时</w:t>
      </w:r>
      <w:r w:rsidR="00F76AC0" w:rsidRPr="00A97046">
        <w:rPr>
          <w:rFonts w:ascii="Times New Roman" w:eastAsia="方正仿宋简体" w:hAnsi="Times New Roman" w:cs="Times New Roman"/>
          <w:color w:val="000000" w:themeColor="text1"/>
          <w:sz w:val="32"/>
          <w:szCs w:val="32"/>
        </w:rPr>
        <w:t>-7</w:t>
      </w:r>
      <w:r w:rsidR="00F76AC0" w:rsidRPr="00A97046">
        <w:rPr>
          <w:rFonts w:ascii="Times New Roman" w:eastAsia="方正仿宋简体" w:hAnsi="Times New Roman" w:cs="Times New Roman"/>
          <w:color w:val="000000" w:themeColor="text1"/>
          <w:sz w:val="32"/>
          <w:szCs w:val="32"/>
        </w:rPr>
        <w:t>天、</w:t>
      </w:r>
      <w:r w:rsidR="00F76AC0" w:rsidRPr="00A97046">
        <w:rPr>
          <w:rFonts w:ascii="Times New Roman" w:eastAsia="方正仿宋简体" w:hAnsi="Times New Roman" w:cs="Times New Roman"/>
          <w:color w:val="000000" w:themeColor="text1"/>
          <w:sz w:val="32"/>
          <w:szCs w:val="32"/>
        </w:rPr>
        <w:t>7</w:t>
      </w:r>
      <w:r w:rsidR="00F76AC0" w:rsidRPr="00A97046">
        <w:rPr>
          <w:rFonts w:ascii="Times New Roman" w:eastAsia="方正仿宋简体" w:hAnsi="Times New Roman" w:cs="Times New Roman"/>
          <w:color w:val="000000" w:themeColor="text1"/>
          <w:sz w:val="32"/>
          <w:szCs w:val="32"/>
        </w:rPr>
        <w:t>天</w:t>
      </w:r>
      <w:r w:rsidR="00F76AC0" w:rsidRPr="00A97046">
        <w:rPr>
          <w:rFonts w:ascii="Times New Roman" w:eastAsia="方正仿宋简体" w:hAnsi="Times New Roman" w:cs="Times New Roman"/>
          <w:color w:val="000000" w:themeColor="text1"/>
          <w:sz w:val="32"/>
          <w:szCs w:val="32"/>
        </w:rPr>
        <w:t>-1</w:t>
      </w:r>
      <w:r w:rsidR="00F76AC0" w:rsidRPr="00A97046">
        <w:rPr>
          <w:rFonts w:ascii="Times New Roman" w:eastAsia="方正仿宋简体" w:hAnsi="Times New Roman" w:cs="Times New Roman"/>
          <w:color w:val="000000" w:themeColor="text1"/>
          <w:sz w:val="32"/>
          <w:szCs w:val="32"/>
        </w:rPr>
        <w:t>个月、</w:t>
      </w:r>
      <w:r w:rsidR="00F76AC0" w:rsidRPr="00A97046">
        <w:rPr>
          <w:rFonts w:ascii="Times New Roman" w:eastAsia="方正仿宋简体" w:hAnsi="Times New Roman" w:cs="Times New Roman"/>
          <w:color w:val="000000" w:themeColor="text1"/>
          <w:sz w:val="32"/>
          <w:szCs w:val="32"/>
        </w:rPr>
        <w:t>1-3</w:t>
      </w:r>
      <w:r w:rsidR="00F76AC0" w:rsidRPr="00A97046">
        <w:rPr>
          <w:rFonts w:ascii="Times New Roman" w:eastAsia="方正仿宋简体" w:hAnsi="Times New Roman" w:cs="Times New Roman"/>
          <w:color w:val="000000" w:themeColor="text1"/>
          <w:sz w:val="32"/>
          <w:szCs w:val="32"/>
        </w:rPr>
        <w:t>个月应急保障方案，明确能源梯次替代方案等内容。</w:t>
      </w:r>
      <w:r w:rsidRPr="00A97046">
        <w:rPr>
          <w:rFonts w:ascii="Times New Roman" w:eastAsia="方正仿宋简体" w:hAnsi="Times New Roman" w:cs="Times New Roman" w:hint="eastAsia"/>
          <w:color w:val="000000" w:themeColor="text1"/>
          <w:sz w:val="32"/>
          <w:szCs w:val="32"/>
        </w:rPr>
        <w:t>加强专业应急保障队伍建设，建立应急专家库，强化培训和应急演练，提升队伍应急处置能力。</w:t>
      </w:r>
    </w:p>
    <w:p w14:paraId="2316D299" w14:textId="77777777" w:rsidR="00467979" w:rsidRPr="00A97046" w:rsidRDefault="00467979"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加强能源行业监管。</w:t>
      </w:r>
      <w:r w:rsidRPr="00A97046">
        <w:rPr>
          <w:rFonts w:ascii="Times New Roman" w:eastAsia="方正仿宋简体" w:hAnsi="Times New Roman" w:cs="Times New Roman" w:hint="eastAsia"/>
          <w:color w:val="000000" w:themeColor="text1"/>
          <w:sz w:val="32"/>
          <w:szCs w:val="32"/>
        </w:rPr>
        <w:t>完善能源标准和统计监测体系，加强能源统计工作，健全非化石能源统计体系，加强能源领域污染物排放数据的监测分析，推进分布式光伏、氢能、电动车充电桩等新能源领域的行业标准制定。强化</w:t>
      </w:r>
      <w:proofErr w:type="gramStart"/>
      <w:r w:rsidRPr="00A97046">
        <w:rPr>
          <w:rFonts w:ascii="Times New Roman" w:eastAsia="方正仿宋简体" w:hAnsi="Times New Roman" w:cs="Times New Roman" w:hint="eastAsia"/>
          <w:color w:val="000000" w:themeColor="text1"/>
          <w:sz w:val="32"/>
          <w:szCs w:val="32"/>
        </w:rPr>
        <w:t>安全红</w:t>
      </w:r>
      <w:proofErr w:type="gramEnd"/>
      <w:r w:rsidRPr="00A97046">
        <w:rPr>
          <w:rFonts w:ascii="Times New Roman" w:eastAsia="方正仿宋简体" w:hAnsi="Times New Roman" w:cs="Times New Roman" w:hint="eastAsia"/>
          <w:color w:val="000000" w:themeColor="text1"/>
          <w:sz w:val="32"/>
          <w:szCs w:val="32"/>
        </w:rPr>
        <w:t>线意识，明确各部门在能源行业的安全监管职责，健全能源安全监管责任细分机制，督促能源企业落实安全主体责任和安全措施，加强对电力设施、油气管道等能源基础设施的保护，强化执法监管，及时发现并整治安全隐患。全力做好油气设施公平开放监管、能源价格及成本监管、能源行业特许经营规范管理的监管及清洁能源电网接入监管等工作。</w:t>
      </w:r>
    </w:p>
    <w:p w14:paraId="3D99FCE4" w14:textId="77777777" w:rsidR="00467979"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w:t>
      </w:r>
      <w:r w:rsidR="001250AC" w:rsidRPr="00A97046">
        <w:rPr>
          <w:rFonts w:ascii="方正楷体简体" w:eastAsia="方正楷体简体" w:hAnsi="Times New Roman" w:cs="Times New Roman" w:hint="eastAsia"/>
          <w:b/>
          <w:color w:val="000000" w:themeColor="text1"/>
          <w:sz w:val="32"/>
          <w:szCs w:val="32"/>
        </w:rPr>
        <w:t>七</w:t>
      </w:r>
      <w:r w:rsidRPr="00A97046">
        <w:rPr>
          <w:rFonts w:ascii="方正楷体简体" w:eastAsia="方正楷体简体" w:hAnsi="Times New Roman" w:cs="Times New Roman" w:hint="eastAsia"/>
          <w:b/>
          <w:color w:val="000000" w:themeColor="text1"/>
          <w:sz w:val="32"/>
          <w:szCs w:val="32"/>
        </w:rPr>
        <w:t>）深化体制机制改革</w:t>
      </w:r>
    </w:p>
    <w:p w14:paraId="57879157" w14:textId="586012D1" w:rsidR="001B1F72" w:rsidRPr="00A97046" w:rsidRDefault="00467979" w:rsidP="00FD7226">
      <w:pPr>
        <w:ind w:firstLineChars="200" w:firstLine="640"/>
        <w:outlineLvl w:val="2"/>
        <w:rPr>
          <w:rFonts w:ascii="方正仿宋简体" w:eastAsia="方正仿宋简体" w:hAnsi="Times New Roman" w:cs="Times New Roman"/>
          <w:color w:val="000000" w:themeColor="text1"/>
          <w:sz w:val="24"/>
          <w:szCs w:val="24"/>
        </w:rPr>
      </w:pPr>
      <w:r w:rsidRPr="00A97046">
        <w:rPr>
          <w:rFonts w:ascii="Times New Roman" w:eastAsia="方正仿宋简体" w:hAnsi="Times New Roman" w:cs="Times New Roman"/>
          <w:b/>
          <w:bCs/>
          <w:color w:val="000000" w:themeColor="text1"/>
          <w:sz w:val="32"/>
          <w:szCs w:val="32"/>
        </w:rPr>
        <w:t>1.</w:t>
      </w:r>
      <w:r w:rsidRPr="00A97046">
        <w:rPr>
          <w:rFonts w:ascii="方正仿宋简体" w:eastAsia="方正仿宋简体" w:hAnsi="Times New Roman" w:cs="Times New Roman"/>
          <w:b/>
          <w:bCs/>
          <w:color w:val="000000" w:themeColor="text1"/>
          <w:sz w:val="32"/>
          <w:szCs w:val="32"/>
        </w:rPr>
        <w:t>积极推进电力体制改革</w:t>
      </w:r>
      <w:r w:rsidRPr="00A97046">
        <w:rPr>
          <w:rFonts w:ascii="方正仿宋简体" w:eastAsia="方正仿宋简体" w:hAnsi="Times New Roman" w:cs="Times New Roman" w:hint="eastAsia"/>
          <w:b/>
          <w:bCs/>
          <w:color w:val="000000" w:themeColor="text1"/>
          <w:sz w:val="32"/>
          <w:szCs w:val="32"/>
        </w:rPr>
        <w:t>。</w:t>
      </w:r>
      <w:r w:rsidRPr="00A97046">
        <w:rPr>
          <w:rFonts w:ascii="方正仿宋简体" w:eastAsia="方正仿宋简体" w:hAnsi="Times New Roman" w:cs="Times New Roman" w:hint="eastAsia"/>
          <w:color w:val="000000" w:themeColor="text1"/>
          <w:sz w:val="32"/>
          <w:szCs w:val="32"/>
        </w:rPr>
        <w:t>深化落实电力市场化改革，大力</w:t>
      </w:r>
      <w:r w:rsidRPr="00A97046">
        <w:rPr>
          <w:rFonts w:ascii="方正仿宋简体" w:eastAsia="方正仿宋简体" w:hAnsi="Times New Roman" w:cs="Times New Roman"/>
          <w:color w:val="000000" w:themeColor="text1"/>
          <w:sz w:val="32"/>
          <w:szCs w:val="32"/>
        </w:rPr>
        <w:t>推进售电</w:t>
      </w:r>
      <w:proofErr w:type="gramStart"/>
      <w:r w:rsidRPr="00A97046">
        <w:rPr>
          <w:rFonts w:ascii="方正仿宋简体" w:eastAsia="方正仿宋简体" w:hAnsi="Times New Roman" w:cs="Times New Roman"/>
          <w:color w:val="000000" w:themeColor="text1"/>
          <w:sz w:val="32"/>
          <w:szCs w:val="32"/>
        </w:rPr>
        <w:t>侧改革</w:t>
      </w:r>
      <w:proofErr w:type="gramEnd"/>
      <w:r w:rsidRPr="00A97046">
        <w:rPr>
          <w:rFonts w:ascii="方正仿宋简体" w:eastAsia="方正仿宋简体" w:hAnsi="Times New Roman" w:cs="Times New Roman"/>
          <w:color w:val="000000" w:themeColor="text1"/>
          <w:sz w:val="32"/>
          <w:szCs w:val="32"/>
        </w:rPr>
        <w:t>试点</w:t>
      </w:r>
      <w:r w:rsidRPr="00A97046">
        <w:rPr>
          <w:rFonts w:ascii="方正仿宋简体" w:eastAsia="方正仿宋简体" w:hAnsi="Times New Roman" w:cs="Times New Roman" w:hint="eastAsia"/>
          <w:color w:val="000000" w:themeColor="text1"/>
          <w:sz w:val="32"/>
          <w:szCs w:val="32"/>
        </w:rPr>
        <w:t>，推动成都电力体制改革在配电、售电以及综合能源服务走在全省前列。加快推进</w:t>
      </w:r>
      <w:proofErr w:type="gramStart"/>
      <w:r w:rsidRPr="00A97046">
        <w:rPr>
          <w:rFonts w:ascii="方正仿宋简体" w:eastAsia="方正仿宋简体" w:hAnsi="Times New Roman" w:cs="Times New Roman" w:hint="eastAsia"/>
          <w:color w:val="000000" w:themeColor="text1"/>
          <w:sz w:val="32"/>
          <w:szCs w:val="32"/>
        </w:rPr>
        <w:t>青白江</w:t>
      </w:r>
      <w:proofErr w:type="gramEnd"/>
      <w:r w:rsidRPr="00A97046">
        <w:rPr>
          <w:rFonts w:ascii="方正仿宋简体" w:eastAsia="方正仿宋简体" w:hAnsi="Times New Roman" w:cs="Times New Roman" w:hint="eastAsia"/>
          <w:color w:val="000000" w:themeColor="text1"/>
          <w:sz w:val="32"/>
          <w:szCs w:val="32"/>
        </w:rPr>
        <w:t>区欧洲产业城、彭州市成都九尺冷链物流产业园增量配电业务试点建设，</w:t>
      </w:r>
      <w:r w:rsidR="00FA7546" w:rsidRPr="00A97046">
        <w:rPr>
          <w:rFonts w:ascii="方正仿宋简体" w:eastAsia="方正仿宋简体" w:hAnsi="Times New Roman" w:cs="Times New Roman" w:hint="eastAsia"/>
          <w:color w:val="000000" w:themeColor="text1"/>
          <w:sz w:val="32"/>
          <w:szCs w:val="32"/>
        </w:rPr>
        <w:t>及时总结</w:t>
      </w:r>
      <w:r w:rsidR="005C1445" w:rsidRPr="00A97046">
        <w:rPr>
          <w:rFonts w:ascii="方正仿宋简体" w:eastAsia="方正仿宋简体" w:hAnsi="Times New Roman" w:cs="Times New Roman" w:hint="eastAsia"/>
          <w:color w:val="000000" w:themeColor="text1"/>
          <w:sz w:val="32"/>
          <w:szCs w:val="32"/>
        </w:rPr>
        <w:t>推广成功</w:t>
      </w:r>
      <w:r w:rsidR="00FA7546" w:rsidRPr="00A97046">
        <w:rPr>
          <w:rFonts w:ascii="方正仿宋简体" w:eastAsia="方正仿宋简体" w:hAnsi="Times New Roman" w:cs="Times New Roman" w:hint="eastAsia"/>
          <w:color w:val="000000" w:themeColor="text1"/>
          <w:sz w:val="32"/>
          <w:szCs w:val="32"/>
        </w:rPr>
        <w:t>经验</w:t>
      </w:r>
      <w:r w:rsidRPr="00A97046">
        <w:rPr>
          <w:rFonts w:ascii="方正仿宋简体" w:eastAsia="方正仿宋简体" w:hAnsi="Times New Roman" w:cs="Times New Roman" w:hint="eastAsia"/>
          <w:color w:val="000000" w:themeColor="text1"/>
          <w:sz w:val="32"/>
          <w:szCs w:val="32"/>
        </w:rPr>
        <w:t>。探索电力发展新途径，多途径培育售电市场主体，</w:t>
      </w:r>
      <w:r w:rsidRPr="00A97046">
        <w:rPr>
          <w:rFonts w:ascii="方正仿宋简体" w:eastAsia="方正仿宋简体" w:hAnsi="Times New Roman" w:cs="Times New Roman" w:hint="eastAsia"/>
          <w:color w:val="000000" w:themeColor="text1"/>
          <w:sz w:val="32"/>
          <w:szCs w:val="32"/>
        </w:rPr>
        <w:lastRenderedPageBreak/>
        <w:t>积极鼓励符合条件的市属国有平台公司、产业功能区平台公司、社会资本，与国家电网、发电企业等投资组建售电主体，鼓励符合条件的工商用电企业参与市场购电。支持配售</w:t>
      </w:r>
      <w:proofErr w:type="gramStart"/>
      <w:r w:rsidRPr="00A97046">
        <w:rPr>
          <w:rFonts w:ascii="方正仿宋简体" w:eastAsia="方正仿宋简体" w:hAnsi="Times New Roman" w:cs="Times New Roman" w:hint="eastAsia"/>
          <w:color w:val="000000" w:themeColor="text1"/>
          <w:sz w:val="32"/>
          <w:szCs w:val="32"/>
        </w:rPr>
        <w:t>电市场</w:t>
      </w:r>
      <w:proofErr w:type="gramEnd"/>
      <w:r w:rsidRPr="00A97046">
        <w:rPr>
          <w:rFonts w:ascii="方正仿宋简体" w:eastAsia="方正仿宋简体" w:hAnsi="Times New Roman" w:cs="Times New Roman" w:hint="eastAsia"/>
          <w:color w:val="000000" w:themeColor="text1"/>
          <w:sz w:val="32"/>
          <w:szCs w:val="32"/>
        </w:rPr>
        <w:t>主体从单一配电或售电向能源综合服务商转变，支持售电主体在成都成立能源产业联盟，提升服务经济社会发展的能力。</w:t>
      </w:r>
      <w:r w:rsidR="001B1F72" w:rsidRPr="00A97046">
        <w:rPr>
          <w:rFonts w:ascii="方正仿宋简体" w:eastAsia="方正仿宋简体" w:hAnsi="Times New Roman" w:cs="Times New Roman" w:hint="eastAsia"/>
          <w:color w:val="000000" w:themeColor="text1"/>
          <w:sz w:val="32"/>
          <w:szCs w:val="32"/>
        </w:rPr>
        <w:t>落实国家、省电价改革政策，完善分时电价机制，取消工商业目录销售电价，推动工商业用户直接从电力市场购电。</w:t>
      </w:r>
    </w:p>
    <w:p w14:paraId="06DFA0A2" w14:textId="77777777" w:rsidR="005424A6" w:rsidRPr="00A97046" w:rsidRDefault="00467979" w:rsidP="00FD7226">
      <w:pPr>
        <w:ind w:firstLineChars="200" w:firstLine="640"/>
        <w:outlineLvl w:val="2"/>
        <w:rPr>
          <w:rFonts w:ascii="方正仿宋简体"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2.</w:t>
      </w:r>
      <w:r w:rsidRPr="00A97046">
        <w:rPr>
          <w:rFonts w:ascii="方正仿宋简体" w:eastAsia="方正仿宋简体" w:hAnsi="Times New Roman" w:cs="Times New Roman"/>
          <w:b/>
          <w:bCs/>
          <w:color w:val="000000" w:themeColor="text1"/>
          <w:sz w:val="32"/>
          <w:szCs w:val="32"/>
        </w:rPr>
        <w:t>探索推进油气体制改革</w:t>
      </w:r>
      <w:r w:rsidRPr="00A97046">
        <w:rPr>
          <w:rFonts w:ascii="方正仿宋简体" w:eastAsia="方正仿宋简体" w:hAnsi="Times New Roman" w:cs="Times New Roman" w:hint="eastAsia"/>
          <w:b/>
          <w:bCs/>
          <w:color w:val="000000" w:themeColor="text1"/>
          <w:sz w:val="32"/>
          <w:szCs w:val="32"/>
        </w:rPr>
        <w:t>。</w:t>
      </w:r>
      <w:r w:rsidRPr="00A97046">
        <w:rPr>
          <w:rFonts w:ascii="方正仿宋简体" w:eastAsia="方正仿宋简体" w:hAnsi="Times New Roman" w:cs="Times New Roman" w:hint="eastAsia"/>
          <w:color w:val="000000" w:themeColor="text1"/>
          <w:sz w:val="32"/>
          <w:szCs w:val="32"/>
        </w:rPr>
        <w:t>持续深化管道燃气行业改革，着力破除制约行业发展的体制机制障碍，发挥市场配置资源的决定性作用，继续深入推进天然气</w:t>
      </w:r>
      <w:r w:rsidRPr="00A97046">
        <w:rPr>
          <w:rFonts w:ascii="方正仿宋简体" w:eastAsia="方正仿宋简体" w:hAnsi="Times New Roman" w:cs="Times New Roman"/>
          <w:color w:val="000000" w:themeColor="text1"/>
          <w:sz w:val="32"/>
          <w:szCs w:val="32"/>
        </w:rPr>
        <w:t>大用户直供。支持城镇燃气经营企业制定季节差价</w:t>
      </w:r>
      <w:r w:rsidRPr="00A97046">
        <w:rPr>
          <w:rFonts w:ascii="方正仿宋简体" w:eastAsia="方正仿宋简体" w:hAnsi="Times New Roman" w:cs="Times New Roman" w:hint="eastAsia"/>
          <w:color w:val="000000" w:themeColor="text1"/>
          <w:sz w:val="32"/>
          <w:szCs w:val="32"/>
        </w:rPr>
        <w:t>、</w:t>
      </w:r>
      <w:r w:rsidRPr="00A97046">
        <w:rPr>
          <w:rFonts w:ascii="方正仿宋简体" w:eastAsia="方正仿宋简体" w:hAnsi="Times New Roman" w:cs="Times New Roman"/>
          <w:color w:val="000000" w:themeColor="text1"/>
          <w:sz w:val="32"/>
          <w:szCs w:val="32"/>
        </w:rPr>
        <w:t>阶梯价格等气价优惠方案</w:t>
      </w:r>
      <w:r w:rsidRPr="00A97046">
        <w:rPr>
          <w:rFonts w:ascii="方正仿宋简体" w:eastAsia="方正仿宋简体" w:hAnsi="Times New Roman" w:cs="Times New Roman" w:hint="eastAsia"/>
          <w:color w:val="000000" w:themeColor="text1"/>
          <w:sz w:val="32"/>
          <w:szCs w:val="32"/>
        </w:rPr>
        <w:t>。完善</w:t>
      </w:r>
      <w:r w:rsidR="007203E5" w:rsidRPr="00A97046">
        <w:rPr>
          <w:rFonts w:ascii="方正仿宋简体" w:eastAsia="方正仿宋简体" w:hAnsi="Times New Roman" w:cs="Times New Roman" w:hint="eastAsia"/>
          <w:color w:val="000000" w:themeColor="text1"/>
          <w:sz w:val="32"/>
          <w:szCs w:val="32"/>
        </w:rPr>
        <w:t>居民及</w:t>
      </w:r>
      <w:r w:rsidRPr="00A97046">
        <w:rPr>
          <w:rFonts w:ascii="方正仿宋简体" w:eastAsia="方正仿宋简体" w:hAnsi="Times New Roman" w:cs="Times New Roman" w:hint="eastAsia"/>
          <w:color w:val="000000" w:themeColor="text1"/>
          <w:sz w:val="32"/>
          <w:szCs w:val="32"/>
        </w:rPr>
        <w:t>非居民用气上下游价格联动机制</w:t>
      </w:r>
      <w:r w:rsidR="005424A6" w:rsidRPr="00A97046">
        <w:rPr>
          <w:rFonts w:ascii="方正仿宋简体" w:eastAsia="方正仿宋简体" w:hAnsi="Times New Roman" w:cs="Times New Roman" w:hint="eastAsia"/>
          <w:color w:val="000000" w:themeColor="text1"/>
          <w:sz w:val="32"/>
          <w:szCs w:val="32"/>
        </w:rPr>
        <w:t>。推进管网互联互通，实现管网、管容公平开放。</w:t>
      </w:r>
    </w:p>
    <w:p w14:paraId="4C221B27" w14:textId="77777777" w:rsidR="00467979" w:rsidRPr="00A97046" w:rsidRDefault="00467979"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Pr="00A97046">
        <w:rPr>
          <w:rFonts w:ascii="方正仿宋简体" w:eastAsia="方正仿宋简体" w:hAnsi="Times New Roman" w:cs="Times New Roman" w:hint="eastAsia"/>
          <w:b/>
          <w:bCs/>
          <w:color w:val="000000" w:themeColor="text1"/>
          <w:sz w:val="32"/>
          <w:szCs w:val="32"/>
        </w:rPr>
        <w:t>深化能源领域投融资体制改革。</w:t>
      </w:r>
      <w:r w:rsidRPr="00A97046">
        <w:rPr>
          <w:rFonts w:ascii="方正仿宋简体" w:eastAsia="方正仿宋简体" w:hAnsi="Times New Roman" w:cs="Times New Roman" w:hint="eastAsia"/>
          <w:color w:val="000000" w:themeColor="text1"/>
          <w:sz w:val="32"/>
          <w:szCs w:val="32"/>
        </w:rPr>
        <w:t>落实国家、省关于能源领域投融资体制改革的决策部署，推动简政放权、放管结合、优化服务改革。鼓励社会资本积极参与能源公共服务领域投资，大力支持社会资本参与清洁能源、新能源开发利用的投资，以及能源新技术的研究创新、能源新业态和新用</w:t>
      </w:r>
      <w:proofErr w:type="gramStart"/>
      <w:r w:rsidRPr="00A97046">
        <w:rPr>
          <w:rFonts w:ascii="方正仿宋简体" w:eastAsia="方正仿宋简体" w:hAnsi="Times New Roman" w:cs="Times New Roman" w:hint="eastAsia"/>
          <w:color w:val="000000" w:themeColor="text1"/>
          <w:sz w:val="32"/>
          <w:szCs w:val="32"/>
        </w:rPr>
        <w:t>能方式</w:t>
      </w:r>
      <w:proofErr w:type="gramEnd"/>
      <w:r w:rsidRPr="00A97046">
        <w:rPr>
          <w:rFonts w:ascii="方正仿宋简体" w:eastAsia="方正仿宋简体" w:hAnsi="Times New Roman" w:cs="Times New Roman" w:hint="eastAsia"/>
          <w:color w:val="000000" w:themeColor="text1"/>
          <w:sz w:val="32"/>
          <w:szCs w:val="32"/>
        </w:rPr>
        <w:t>的创新发展。推动金融机构支持能源领域投资。</w:t>
      </w:r>
      <w:r w:rsidRPr="00A97046">
        <w:rPr>
          <w:rFonts w:ascii="Times New Roman" w:eastAsia="方正仿宋简体" w:hAnsi="Times New Roman" w:cs="Times New Roman"/>
          <w:color w:val="000000" w:themeColor="text1"/>
          <w:sz w:val="32"/>
          <w:szCs w:val="32"/>
        </w:rPr>
        <w:t>支持市属国有企业参与建设油气管网主干线、地下储气库和城市储气设施。结合新能源微电网建设，有序向社会资本放开区域配电网建设运营。</w:t>
      </w:r>
    </w:p>
    <w:p w14:paraId="537878C4" w14:textId="77777777" w:rsidR="00044CD3" w:rsidRPr="00A97046" w:rsidRDefault="00044CD3" w:rsidP="00044CD3">
      <w:pPr>
        <w:ind w:firstLineChars="200" w:firstLine="640"/>
        <w:outlineLvl w:val="0"/>
        <w:rPr>
          <w:rFonts w:ascii="方正黑体简体" w:eastAsia="方正黑体简体"/>
          <w:color w:val="000000" w:themeColor="text1"/>
          <w:sz w:val="32"/>
          <w:szCs w:val="32"/>
        </w:rPr>
      </w:pPr>
      <w:r w:rsidRPr="00A97046">
        <w:rPr>
          <w:rFonts w:ascii="方正黑体简体" w:eastAsia="方正黑体简体" w:hint="eastAsia"/>
          <w:color w:val="000000" w:themeColor="text1"/>
          <w:sz w:val="32"/>
          <w:szCs w:val="32"/>
        </w:rPr>
        <w:lastRenderedPageBreak/>
        <w:t>五、环境影响评价</w:t>
      </w:r>
    </w:p>
    <w:p w14:paraId="4FBDC9A0" w14:textId="77777777" w:rsidR="00252434" w:rsidRPr="00A97046" w:rsidRDefault="0088564B" w:rsidP="006F5BF2">
      <w:pPr>
        <w:ind w:firstLineChars="200" w:firstLine="640"/>
        <w:rPr>
          <w:rFonts w:ascii="Times New Roman" w:eastAsia="方正仿宋简体" w:hAnsi="Times New Roman" w:cs="Times New Roman"/>
          <w:color w:val="000000" w:themeColor="text1"/>
          <w:sz w:val="32"/>
          <w:szCs w:val="32"/>
        </w:rPr>
      </w:pPr>
      <w:bookmarkStart w:id="3" w:name="_Toc467504146"/>
      <w:r w:rsidRPr="00A97046">
        <w:rPr>
          <w:rFonts w:ascii="Times New Roman" w:eastAsia="方正仿宋简体" w:hAnsi="Times New Roman" w:cs="Times New Roman" w:hint="eastAsia"/>
          <w:color w:val="000000" w:themeColor="text1"/>
          <w:sz w:val="32"/>
          <w:szCs w:val="32"/>
        </w:rPr>
        <w:t>本规划以新发展理念为指引，在我国“</w:t>
      </w:r>
      <w:r w:rsidRPr="00A97046">
        <w:rPr>
          <w:rFonts w:ascii="Times New Roman" w:eastAsia="方正仿宋简体" w:hAnsi="Times New Roman" w:cs="Times New Roman"/>
          <w:color w:val="000000" w:themeColor="text1"/>
          <w:sz w:val="32"/>
          <w:szCs w:val="32"/>
        </w:rPr>
        <w:t>2030</w:t>
      </w:r>
      <w:r w:rsidRPr="00A97046">
        <w:rPr>
          <w:rFonts w:ascii="Times New Roman" w:eastAsia="方正仿宋简体" w:hAnsi="Times New Roman" w:cs="Times New Roman"/>
          <w:color w:val="000000" w:themeColor="text1"/>
          <w:sz w:val="32"/>
          <w:szCs w:val="32"/>
        </w:rPr>
        <w:t>年前实现碳达峰、</w:t>
      </w:r>
      <w:r w:rsidRPr="00A97046">
        <w:rPr>
          <w:rFonts w:ascii="Times New Roman" w:eastAsia="方正仿宋简体" w:hAnsi="Times New Roman" w:cs="Times New Roman"/>
          <w:color w:val="000000" w:themeColor="text1"/>
          <w:sz w:val="32"/>
          <w:szCs w:val="32"/>
        </w:rPr>
        <w:t>2060</w:t>
      </w:r>
      <w:r w:rsidRPr="00A97046">
        <w:rPr>
          <w:rFonts w:ascii="Times New Roman" w:eastAsia="方正仿宋简体" w:hAnsi="Times New Roman" w:cs="Times New Roman"/>
          <w:color w:val="000000" w:themeColor="text1"/>
          <w:sz w:val="32"/>
          <w:szCs w:val="32"/>
        </w:rPr>
        <w:t>年前实现碳中和</w:t>
      </w:r>
      <w:r w:rsidRPr="00A97046">
        <w:rPr>
          <w:rFonts w:ascii="Times New Roman" w:eastAsia="方正仿宋简体" w:hAnsi="Times New Roman" w:cs="Times New Roman" w:hint="eastAsia"/>
          <w:color w:val="000000" w:themeColor="text1"/>
          <w:sz w:val="32"/>
          <w:szCs w:val="32"/>
        </w:rPr>
        <w:t>”目标下，依据</w:t>
      </w:r>
      <w:r w:rsidR="00A67776" w:rsidRPr="00A97046">
        <w:rPr>
          <w:rFonts w:ascii="Times New Roman" w:eastAsia="方正仿宋简体" w:hAnsi="Times New Roman" w:cs="Times New Roman" w:hint="eastAsia"/>
          <w:color w:val="000000" w:themeColor="text1"/>
          <w:sz w:val="32"/>
          <w:szCs w:val="32"/>
        </w:rPr>
        <w:t>《成都市国民经济和社会发展第十四个五年规划和二</w:t>
      </w:r>
      <w:r w:rsidR="00A67776" w:rsidRPr="00A97046">
        <w:rPr>
          <w:rFonts w:ascii="宋体" w:eastAsia="宋体" w:hAnsi="宋体" w:cs="宋体" w:hint="eastAsia"/>
          <w:color w:val="000000" w:themeColor="text1"/>
          <w:sz w:val="32"/>
          <w:szCs w:val="32"/>
        </w:rPr>
        <w:t>〇</w:t>
      </w:r>
      <w:r w:rsidR="00A67776" w:rsidRPr="00A97046">
        <w:rPr>
          <w:rFonts w:ascii="方正仿宋简体" w:eastAsia="方正仿宋简体" w:hAnsi="方正仿宋简体" w:cs="方正仿宋简体" w:hint="eastAsia"/>
          <w:color w:val="000000" w:themeColor="text1"/>
          <w:sz w:val="32"/>
          <w:szCs w:val="32"/>
        </w:rPr>
        <w:t>三五年远景目标纲要</w:t>
      </w:r>
      <w:r w:rsidR="00A67776"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总体要求，立足成都发展阶段和经济社会实际，</w:t>
      </w:r>
      <w:r w:rsidR="00541C30" w:rsidRPr="00A97046">
        <w:rPr>
          <w:rFonts w:ascii="Times New Roman" w:eastAsia="方正仿宋简体" w:hAnsi="Times New Roman" w:cs="Times New Roman" w:hint="eastAsia"/>
          <w:color w:val="000000" w:themeColor="text1"/>
          <w:sz w:val="32"/>
          <w:szCs w:val="32"/>
        </w:rPr>
        <w:t>强保障、控总量、优结构、提服务，推动能源发展</w:t>
      </w:r>
      <w:r w:rsidR="00E21793" w:rsidRPr="00A97046">
        <w:rPr>
          <w:rFonts w:ascii="Times New Roman" w:eastAsia="方正仿宋简体" w:hAnsi="Times New Roman" w:cs="Times New Roman" w:hint="eastAsia"/>
          <w:color w:val="000000" w:themeColor="text1"/>
          <w:sz w:val="32"/>
          <w:szCs w:val="32"/>
        </w:rPr>
        <w:t>与城市环境协调发展</w:t>
      </w:r>
      <w:r w:rsidRPr="00A97046">
        <w:rPr>
          <w:rFonts w:ascii="Times New Roman" w:eastAsia="方正仿宋简体" w:hAnsi="Times New Roman" w:cs="Times New Roman" w:hint="eastAsia"/>
          <w:color w:val="000000" w:themeColor="text1"/>
          <w:sz w:val="32"/>
          <w:szCs w:val="32"/>
        </w:rPr>
        <w:t>。</w:t>
      </w:r>
    </w:p>
    <w:bookmarkEnd w:id="3"/>
    <w:p w14:paraId="79685D8E" w14:textId="77777777" w:rsidR="001D775B" w:rsidRPr="00A97046" w:rsidRDefault="001D775B"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b/>
          <w:color w:val="000000" w:themeColor="text1"/>
          <w:sz w:val="32"/>
          <w:szCs w:val="32"/>
        </w:rPr>
        <w:t>（一）</w:t>
      </w:r>
      <w:r w:rsidRPr="00A97046">
        <w:rPr>
          <w:rFonts w:ascii="方正楷体简体" w:eastAsia="方正楷体简体" w:hAnsi="Times New Roman" w:cs="Times New Roman" w:hint="eastAsia"/>
          <w:b/>
          <w:color w:val="000000" w:themeColor="text1"/>
          <w:sz w:val="32"/>
          <w:szCs w:val="32"/>
        </w:rPr>
        <w:t>规划符合性</w:t>
      </w:r>
      <w:r w:rsidRPr="00A97046">
        <w:rPr>
          <w:rFonts w:ascii="方正楷体简体" w:eastAsia="方正楷体简体" w:hAnsi="Times New Roman" w:cs="Times New Roman"/>
          <w:b/>
          <w:color w:val="000000" w:themeColor="text1"/>
          <w:sz w:val="32"/>
          <w:szCs w:val="32"/>
        </w:rPr>
        <w:t>分析</w:t>
      </w:r>
    </w:p>
    <w:p w14:paraId="33DA010E" w14:textId="112B8A59" w:rsidR="00CA09E0"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本规划方案与相关规划符合性分析见下表。综合来看，本规划与相关文件要求是协调一致的。</w:t>
      </w:r>
      <w:r w:rsidR="00CA09E0" w:rsidRPr="00A97046">
        <w:rPr>
          <w:rFonts w:ascii="Times New Roman" w:eastAsia="方正仿宋简体" w:hAnsi="Times New Roman" w:cs="Times New Roman"/>
          <w:color w:val="000000" w:themeColor="text1"/>
          <w:sz w:val="32"/>
          <w:szCs w:val="32"/>
        </w:rPr>
        <w:br w:type="page"/>
      </w:r>
    </w:p>
    <w:p w14:paraId="4E67432F"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p>
    <w:p w14:paraId="4D67424A" w14:textId="77777777" w:rsidR="001D775B" w:rsidRPr="00A97046" w:rsidRDefault="001D775B" w:rsidP="001D775B">
      <w:pPr>
        <w:jc w:val="center"/>
        <w:rPr>
          <w:rFonts w:ascii="Times New Roman" w:eastAsia="黑体" w:hAnsi="Times New Roman" w:cs="Times New Roman"/>
          <w:color w:val="000000" w:themeColor="text1"/>
          <w:sz w:val="24"/>
          <w:szCs w:val="24"/>
        </w:rPr>
      </w:pPr>
      <w:r w:rsidRPr="00A97046">
        <w:rPr>
          <w:rFonts w:ascii="Times New Roman" w:eastAsia="黑体" w:hAnsi="Times New Roman" w:cs="Times New Roman"/>
          <w:color w:val="000000" w:themeColor="text1"/>
          <w:sz w:val="24"/>
          <w:szCs w:val="24"/>
        </w:rPr>
        <w:t>表</w:t>
      </w:r>
      <w:r w:rsidRPr="00A97046">
        <w:rPr>
          <w:rFonts w:ascii="Times New Roman" w:eastAsia="黑体" w:hAnsi="Times New Roman" w:cs="Times New Roman"/>
          <w:color w:val="000000" w:themeColor="text1"/>
          <w:sz w:val="24"/>
          <w:szCs w:val="24"/>
        </w:rPr>
        <w:t xml:space="preserve">1  </w:t>
      </w:r>
      <w:r w:rsidRPr="00A97046">
        <w:rPr>
          <w:rFonts w:ascii="Times New Roman" w:eastAsia="黑体" w:hAnsi="Times New Roman" w:cs="Times New Roman" w:hint="eastAsia"/>
          <w:color w:val="000000" w:themeColor="text1"/>
          <w:sz w:val="24"/>
          <w:szCs w:val="24"/>
        </w:rPr>
        <w:t>本</w:t>
      </w:r>
      <w:r w:rsidRPr="00A97046">
        <w:rPr>
          <w:rFonts w:ascii="Times New Roman" w:eastAsia="黑体" w:hAnsi="Times New Roman" w:cs="Times New Roman"/>
          <w:color w:val="000000" w:themeColor="text1"/>
          <w:sz w:val="24"/>
          <w:szCs w:val="24"/>
        </w:rPr>
        <w:t>规划与相关规划的协调性分析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4921"/>
        <w:gridCol w:w="1803"/>
        <w:gridCol w:w="770"/>
      </w:tblGrid>
      <w:tr w:rsidR="00A97046" w:rsidRPr="00A97046" w14:paraId="6C156E71" w14:textId="77777777" w:rsidTr="0041549C">
        <w:trPr>
          <w:cantSplit/>
          <w:tblHeader/>
        </w:trPr>
        <w:tc>
          <w:tcPr>
            <w:tcW w:w="864" w:type="pct"/>
            <w:vAlign w:val="center"/>
          </w:tcPr>
          <w:p w14:paraId="0D66E04F" w14:textId="77777777" w:rsidR="001D775B" w:rsidRPr="00A97046" w:rsidRDefault="001D775B" w:rsidP="000767FD">
            <w:pPr>
              <w:snapToGrid w:val="0"/>
              <w:jc w:val="center"/>
              <w:rPr>
                <w:rFonts w:ascii="Times New Roman" w:eastAsia="方正黑体简体" w:hAnsi="Times New Roman" w:cs="Times New Roman"/>
                <w:color w:val="000000" w:themeColor="text1"/>
                <w:szCs w:val="21"/>
              </w:rPr>
            </w:pPr>
            <w:r w:rsidRPr="00A97046">
              <w:rPr>
                <w:rFonts w:ascii="Times New Roman" w:eastAsia="方正黑体简体" w:hAnsi="Times New Roman" w:cs="Times New Roman"/>
                <w:color w:val="000000" w:themeColor="text1"/>
                <w:szCs w:val="21"/>
              </w:rPr>
              <w:t>规划、政策名称</w:t>
            </w:r>
          </w:p>
        </w:tc>
        <w:tc>
          <w:tcPr>
            <w:tcW w:w="2716" w:type="pct"/>
            <w:vAlign w:val="center"/>
          </w:tcPr>
          <w:p w14:paraId="3EB7FEDB" w14:textId="77777777" w:rsidR="001D775B" w:rsidRPr="00A97046" w:rsidRDefault="001D775B" w:rsidP="000767FD">
            <w:pPr>
              <w:snapToGrid w:val="0"/>
              <w:jc w:val="center"/>
              <w:rPr>
                <w:rFonts w:ascii="Times New Roman" w:eastAsia="方正黑体简体" w:hAnsi="Times New Roman" w:cs="Times New Roman"/>
                <w:color w:val="000000" w:themeColor="text1"/>
                <w:szCs w:val="21"/>
              </w:rPr>
            </w:pPr>
            <w:r w:rsidRPr="00A97046">
              <w:rPr>
                <w:rFonts w:ascii="Times New Roman" w:eastAsia="方正黑体简体" w:hAnsi="Times New Roman" w:cs="Times New Roman"/>
                <w:color w:val="000000" w:themeColor="text1"/>
                <w:szCs w:val="21"/>
              </w:rPr>
              <w:t>政策、规划相关内容</w:t>
            </w:r>
          </w:p>
        </w:tc>
        <w:tc>
          <w:tcPr>
            <w:tcW w:w="995" w:type="pct"/>
            <w:vAlign w:val="center"/>
          </w:tcPr>
          <w:p w14:paraId="33B8EE54" w14:textId="77777777" w:rsidR="001D775B" w:rsidRPr="00A97046" w:rsidRDefault="001D775B" w:rsidP="000767FD">
            <w:pPr>
              <w:snapToGrid w:val="0"/>
              <w:jc w:val="center"/>
              <w:rPr>
                <w:rFonts w:ascii="Times New Roman" w:eastAsia="方正黑体简体" w:hAnsi="Times New Roman" w:cs="Times New Roman"/>
                <w:color w:val="000000" w:themeColor="text1"/>
                <w:szCs w:val="21"/>
              </w:rPr>
            </w:pPr>
            <w:r w:rsidRPr="00A97046">
              <w:rPr>
                <w:rFonts w:ascii="Times New Roman" w:eastAsia="方正黑体简体" w:hAnsi="Times New Roman" w:cs="Times New Roman"/>
                <w:color w:val="000000" w:themeColor="text1"/>
                <w:szCs w:val="21"/>
              </w:rPr>
              <w:t>本规划区情况</w:t>
            </w:r>
          </w:p>
        </w:tc>
        <w:tc>
          <w:tcPr>
            <w:tcW w:w="425" w:type="pct"/>
            <w:vAlign w:val="center"/>
          </w:tcPr>
          <w:p w14:paraId="589BCD07" w14:textId="77777777" w:rsidR="001D775B" w:rsidRPr="00A97046" w:rsidRDefault="001D775B" w:rsidP="000767FD">
            <w:pPr>
              <w:snapToGrid w:val="0"/>
              <w:jc w:val="center"/>
              <w:rPr>
                <w:rFonts w:ascii="Times New Roman" w:eastAsia="方正黑体简体" w:hAnsi="Times New Roman" w:cs="Times New Roman"/>
                <w:color w:val="000000" w:themeColor="text1"/>
                <w:szCs w:val="21"/>
              </w:rPr>
            </w:pPr>
            <w:r w:rsidRPr="00A97046">
              <w:rPr>
                <w:rFonts w:ascii="Times New Roman" w:eastAsia="方正黑体简体" w:hAnsi="Times New Roman" w:cs="Times New Roman"/>
                <w:color w:val="000000" w:themeColor="text1"/>
                <w:szCs w:val="21"/>
              </w:rPr>
              <w:t>符合性</w:t>
            </w:r>
          </w:p>
        </w:tc>
      </w:tr>
      <w:tr w:rsidR="00A97046" w:rsidRPr="00A97046" w14:paraId="67418F19" w14:textId="77777777" w:rsidTr="0041549C">
        <w:trPr>
          <w:cantSplit/>
        </w:trPr>
        <w:tc>
          <w:tcPr>
            <w:tcW w:w="864" w:type="pct"/>
            <w:vAlign w:val="center"/>
          </w:tcPr>
          <w:p w14:paraId="0D3ACA48"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《全国主体功能区规划》</w:t>
            </w:r>
          </w:p>
        </w:tc>
        <w:tc>
          <w:tcPr>
            <w:tcW w:w="2716" w:type="pct"/>
            <w:vAlign w:val="center"/>
          </w:tcPr>
          <w:p w14:paraId="236EEEEB"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w:t>
            </w:r>
            <w:r w:rsidRPr="00A97046">
              <w:rPr>
                <w:rFonts w:ascii="Times New Roman" w:eastAsia="方正仿宋简体" w:hAnsi="Times New Roman" w:cs="Times New Roman"/>
                <w:bCs/>
                <w:color w:val="000000" w:themeColor="text1"/>
                <w:sz w:val="18"/>
                <w:szCs w:val="18"/>
              </w:rPr>
              <w:t>成渝地区属于国家层面的重点开发区域。其中成都经济区的功能定位是：西部地区重要的经济中心，全国重要的综合交通枢纽，商贸物流中心和金融中心，以及先进制造业基地、科技创新产业化基地和农产品加工基地</w:t>
            </w:r>
          </w:p>
          <w:p w14:paraId="71D08123"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全国主体功能区分为优化开发、重点开发、限制开发、禁止开发区域。</w:t>
            </w:r>
          </w:p>
        </w:tc>
        <w:tc>
          <w:tcPr>
            <w:tcW w:w="995" w:type="pct"/>
            <w:vAlign w:val="center"/>
          </w:tcPr>
          <w:p w14:paraId="66F71EC3" w14:textId="77777777" w:rsidR="001D775B" w:rsidRPr="00A97046" w:rsidRDefault="001D775B" w:rsidP="000767FD">
            <w:pPr>
              <w:adjustRightInd w:val="0"/>
              <w:snapToGrid w:val="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规划区域不属于主体功能区的禁止开发区域。</w:t>
            </w:r>
          </w:p>
        </w:tc>
        <w:tc>
          <w:tcPr>
            <w:tcW w:w="425" w:type="pct"/>
            <w:vAlign w:val="center"/>
          </w:tcPr>
          <w:p w14:paraId="31641334"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45BB67EA" w14:textId="77777777" w:rsidTr="0041549C">
        <w:trPr>
          <w:cantSplit/>
        </w:trPr>
        <w:tc>
          <w:tcPr>
            <w:tcW w:w="864" w:type="pct"/>
            <w:vAlign w:val="center"/>
          </w:tcPr>
          <w:p w14:paraId="591BB0C9"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《四川省主体功能区规划》</w:t>
            </w:r>
          </w:p>
        </w:tc>
        <w:tc>
          <w:tcPr>
            <w:tcW w:w="2716" w:type="pct"/>
            <w:vAlign w:val="center"/>
          </w:tcPr>
          <w:p w14:paraId="1659EEC8"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规划将全省划分为重点开发、限制开发和禁止开发三大类功能区域，其中重点开发区：成都平原、川南、川东北和攀西地区的</w:t>
            </w:r>
            <w:r w:rsidRPr="00A97046">
              <w:rPr>
                <w:rFonts w:ascii="Times New Roman" w:eastAsia="方正仿宋简体" w:hAnsi="Times New Roman" w:cs="Times New Roman"/>
                <w:bCs/>
                <w:color w:val="000000" w:themeColor="text1"/>
                <w:sz w:val="18"/>
                <w:szCs w:val="18"/>
              </w:rPr>
              <w:t>89</w:t>
            </w:r>
            <w:r w:rsidRPr="00A97046">
              <w:rPr>
                <w:rFonts w:ascii="Times New Roman" w:eastAsia="方正仿宋简体" w:hAnsi="Times New Roman" w:cs="Times New Roman"/>
                <w:bCs/>
                <w:color w:val="000000" w:themeColor="text1"/>
                <w:sz w:val="18"/>
                <w:szCs w:val="18"/>
              </w:rPr>
              <w:t>个县（市、区），以及与之相连的</w:t>
            </w:r>
            <w:r w:rsidRPr="00A97046">
              <w:rPr>
                <w:rFonts w:ascii="Times New Roman" w:eastAsia="方正仿宋简体" w:hAnsi="Times New Roman" w:cs="Times New Roman"/>
                <w:bCs/>
                <w:color w:val="000000" w:themeColor="text1"/>
                <w:sz w:val="18"/>
                <w:szCs w:val="18"/>
              </w:rPr>
              <w:t>50</w:t>
            </w:r>
            <w:r w:rsidRPr="00A97046">
              <w:rPr>
                <w:rFonts w:ascii="Times New Roman" w:eastAsia="方正仿宋简体" w:hAnsi="Times New Roman" w:cs="Times New Roman"/>
                <w:bCs/>
                <w:color w:val="000000" w:themeColor="text1"/>
                <w:sz w:val="18"/>
                <w:szCs w:val="18"/>
              </w:rPr>
              <w:t>个点状开发城镇，占全省面积</w:t>
            </w:r>
            <w:r w:rsidRPr="00A97046">
              <w:rPr>
                <w:rFonts w:ascii="Times New Roman" w:eastAsia="方正仿宋简体" w:hAnsi="Times New Roman" w:cs="Times New Roman"/>
                <w:bCs/>
                <w:color w:val="000000" w:themeColor="text1"/>
                <w:sz w:val="18"/>
                <w:szCs w:val="18"/>
              </w:rPr>
              <w:t>20.7%</w:t>
            </w:r>
            <w:r w:rsidRPr="00A97046">
              <w:rPr>
                <w:rFonts w:ascii="Times New Roman" w:eastAsia="方正仿宋简体" w:hAnsi="Times New Roman" w:cs="Times New Roman"/>
                <w:bCs/>
                <w:color w:val="000000" w:themeColor="text1"/>
                <w:sz w:val="18"/>
                <w:szCs w:val="18"/>
              </w:rPr>
              <w:t>。</w:t>
            </w:r>
          </w:p>
        </w:tc>
        <w:tc>
          <w:tcPr>
            <w:tcW w:w="995" w:type="pct"/>
            <w:vAlign w:val="center"/>
          </w:tcPr>
          <w:p w14:paraId="132A2761" w14:textId="77777777" w:rsidR="001D775B" w:rsidRPr="00A97046" w:rsidRDefault="001D775B" w:rsidP="000767FD">
            <w:pPr>
              <w:adjustRightInd w:val="0"/>
              <w:snapToGrid w:val="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规划区域属于成都平原重点开发区，符合四川省主体功能区规划</w:t>
            </w:r>
          </w:p>
        </w:tc>
        <w:tc>
          <w:tcPr>
            <w:tcW w:w="425" w:type="pct"/>
            <w:vAlign w:val="center"/>
          </w:tcPr>
          <w:p w14:paraId="53357AF8"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018EC716" w14:textId="77777777" w:rsidTr="0041549C">
        <w:trPr>
          <w:cantSplit/>
        </w:trPr>
        <w:tc>
          <w:tcPr>
            <w:tcW w:w="864" w:type="pct"/>
            <w:vAlign w:val="center"/>
          </w:tcPr>
          <w:p w14:paraId="418E6475"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proofErr w:type="gramStart"/>
            <w:r w:rsidRPr="00A97046">
              <w:rPr>
                <w:rFonts w:ascii="Times New Roman" w:eastAsia="方正仿宋简体" w:hAnsi="Times New Roman" w:cs="Times New Roman"/>
                <w:color w:val="000000" w:themeColor="text1"/>
                <w:sz w:val="18"/>
                <w:szCs w:val="18"/>
              </w:rPr>
              <w:t>《</w:t>
            </w:r>
            <w:proofErr w:type="gramEnd"/>
            <w:r w:rsidRPr="00A97046">
              <w:rPr>
                <w:rFonts w:ascii="Times New Roman" w:eastAsia="方正仿宋简体" w:hAnsi="Times New Roman" w:cs="Times New Roman"/>
                <w:color w:val="000000" w:themeColor="text1"/>
                <w:sz w:val="18"/>
                <w:szCs w:val="18"/>
              </w:rPr>
              <w:t>能源生产和消费革命战略</w:t>
            </w:r>
          </w:p>
          <w:p w14:paraId="0EB0BE4A"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2016—2030</w:t>
            </w:r>
            <w:r w:rsidRPr="00A97046">
              <w:rPr>
                <w:rFonts w:ascii="Times New Roman" w:eastAsia="方正仿宋简体" w:hAnsi="Times New Roman" w:cs="Times New Roman"/>
                <w:color w:val="000000" w:themeColor="text1"/>
                <w:sz w:val="18"/>
                <w:szCs w:val="18"/>
              </w:rPr>
              <w:t>）</w:t>
            </w:r>
            <w:proofErr w:type="gramStart"/>
            <w:r w:rsidRPr="00A97046">
              <w:rPr>
                <w:rFonts w:ascii="Times New Roman" w:eastAsia="方正仿宋简体" w:hAnsi="Times New Roman" w:cs="Times New Roman"/>
                <w:color w:val="000000" w:themeColor="text1"/>
                <w:sz w:val="18"/>
                <w:szCs w:val="18"/>
              </w:rPr>
              <w:t>》</w:t>
            </w:r>
            <w:proofErr w:type="gramEnd"/>
          </w:p>
        </w:tc>
        <w:tc>
          <w:tcPr>
            <w:tcW w:w="2716" w:type="pct"/>
            <w:vAlign w:val="center"/>
          </w:tcPr>
          <w:p w14:paraId="2D80D1EF"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文件提出，坚持优存量和</w:t>
            </w:r>
            <w:proofErr w:type="gramStart"/>
            <w:r w:rsidRPr="00A97046">
              <w:rPr>
                <w:rFonts w:ascii="Times New Roman" w:eastAsia="方正仿宋简体" w:hAnsi="Times New Roman" w:cs="Times New Roman"/>
                <w:bCs/>
                <w:color w:val="000000" w:themeColor="text1"/>
                <w:sz w:val="18"/>
                <w:szCs w:val="18"/>
              </w:rPr>
              <w:t>拓增量</w:t>
            </w:r>
            <w:proofErr w:type="gramEnd"/>
            <w:r w:rsidRPr="00A97046">
              <w:rPr>
                <w:rFonts w:ascii="Times New Roman" w:eastAsia="方正仿宋简体" w:hAnsi="Times New Roman" w:cs="Times New Roman"/>
                <w:bCs/>
                <w:color w:val="000000" w:themeColor="text1"/>
                <w:sz w:val="18"/>
                <w:szCs w:val="18"/>
              </w:rPr>
              <w:t>并重，降低煤炭在能源结构中的比重，大幅提高新能源和可再生能源比重，使清洁能源基本满足未来新增能源需求。</w:t>
            </w:r>
          </w:p>
          <w:p w14:paraId="42028861"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深入推进节能减排。坚持节能优先总方略，把节能贯穿于经济社会发展全过程和各领域，健全节能标准和计量体系，完善节能评估制度，全面提高能源利用效率，推动完善污染物和</w:t>
            </w:r>
            <w:proofErr w:type="gramStart"/>
            <w:r w:rsidRPr="00A97046">
              <w:rPr>
                <w:rFonts w:ascii="Times New Roman" w:eastAsia="方正仿宋简体" w:hAnsi="Times New Roman" w:cs="Times New Roman"/>
                <w:bCs/>
                <w:color w:val="000000" w:themeColor="text1"/>
                <w:sz w:val="18"/>
                <w:szCs w:val="18"/>
              </w:rPr>
              <w:t>碳排放</w:t>
            </w:r>
            <w:proofErr w:type="gramEnd"/>
            <w:r w:rsidRPr="00A97046">
              <w:rPr>
                <w:rFonts w:ascii="Times New Roman" w:eastAsia="方正仿宋简体" w:hAnsi="Times New Roman" w:cs="Times New Roman"/>
                <w:bCs/>
                <w:color w:val="000000" w:themeColor="text1"/>
                <w:sz w:val="18"/>
                <w:szCs w:val="18"/>
              </w:rPr>
              <w:t>治理体系。</w:t>
            </w:r>
          </w:p>
          <w:p w14:paraId="7636C0CF"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推动城乡电气化发展。结合新型城镇化、农业现代化建设，拓宽电力使用领域，优先使用可再生能源电力，同步推进电气化和信息化建设，开创面向未来的能源消费新时代。</w:t>
            </w:r>
          </w:p>
        </w:tc>
        <w:tc>
          <w:tcPr>
            <w:tcW w:w="995" w:type="pct"/>
            <w:vAlign w:val="center"/>
          </w:tcPr>
          <w:p w14:paraId="2D8FC1A8" w14:textId="77777777" w:rsidR="001D775B" w:rsidRPr="00A97046" w:rsidRDefault="001D775B" w:rsidP="000767FD">
            <w:pPr>
              <w:adjustRightInd w:val="0"/>
              <w:snapToGrid w:val="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规划方案明确，加快构建新型电力系统，持续推进清洁能源替代，优化能源消费结构，全力提升能源利用效率，符合上位文件</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7F0518A1"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61462ADE" w14:textId="77777777" w:rsidTr="0041549C">
        <w:trPr>
          <w:cantSplit/>
        </w:trPr>
        <w:tc>
          <w:tcPr>
            <w:tcW w:w="864" w:type="pct"/>
            <w:vAlign w:val="center"/>
          </w:tcPr>
          <w:p w14:paraId="5D784E5D" w14:textId="77777777" w:rsidR="001D775B" w:rsidRPr="00A97046" w:rsidRDefault="001D775B" w:rsidP="000767FD">
            <w:pPr>
              <w:adjustRightInd w:val="0"/>
              <w:snapToGrid w:val="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《完善能源消费强度和总量双控制度方案》</w:t>
            </w:r>
          </w:p>
        </w:tc>
        <w:tc>
          <w:tcPr>
            <w:tcW w:w="2716" w:type="pct"/>
            <w:vAlign w:val="center"/>
          </w:tcPr>
          <w:p w14:paraId="6B63288A" w14:textId="77777777" w:rsidR="001D775B" w:rsidRPr="00A97046" w:rsidRDefault="001D775B" w:rsidP="000767FD">
            <w:pPr>
              <w:adjustRightInd w:val="0"/>
              <w:snapToGrid w:val="0"/>
              <w:ind w:firstLineChars="150" w:firstLine="27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文件提出，强化和完善</w:t>
            </w:r>
            <w:proofErr w:type="gramStart"/>
            <w:r w:rsidRPr="00A97046">
              <w:rPr>
                <w:rFonts w:ascii="Times New Roman" w:eastAsia="方正仿宋简体" w:hAnsi="Times New Roman" w:cs="Times New Roman"/>
                <w:bCs/>
                <w:color w:val="000000" w:themeColor="text1"/>
                <w:sz w:val="18"/>
                <w:szCs w:val="18"/>
              </w:rPr>
              <w:t>能耗双</w:t>
            </w:r>
            <w:proofErr w:type="gramEnd"/>
            <w:r w:rsidRPr="00A97046">
              <w:rPr>
                <w:rFonts w:ascii="Times New Roman" w:eastAsia="方正仿宋简体" w:hAnsi="Times New Roman" w:cs="Times New Roman"/>
                <w:bCs/>
                <w:color w:val="000000" w:themeColor="text1"/>
                <w:sz w:val="18"/>
                <w:szCs w:val="18"/>
              </w:rPr>
              <w:t>控制度，深化能源生产和消费革命，推进能源总量管理、科学配置、全面节约，推动能源清洁低碳安全高效利用，倒逼产业结构、能源结构调整，助力</w:t>
            </w:r>
            <w:proofErr w:type="gramStart"/>
            <w:r w:rsidRPr="00A97046">
              <w:rPr>
                <w:rFonts w:ascii="Times New Roman" w:eastAsia="方正仿宋简体" w:hAnsi="Times New Roman" w:cs="Times New Roman"/>
                <w:bCs/>
                <w:color w:val="000000" w:themeColor="text1"/>
                <w:sz w:val="18"/>
                <w:szCs w:val="18"/>
              </w:rPr>
              <w:t>实现碳达峰</w:t>
            </w:r>
            <w:proofErr w:type="gramEnd"/>
            <w:r w:rsidRPr="00A97046">
              <w:rPr>
                <w:rFonts w:ascii="Times New Roman" w:eastAsia="方正仿宋简体" w:hAnsi="Times New Roman" w:cs="Times New Roman"/>
                <w:bCs/>
                <w:color w:val="000000" w:themeColor="text1"/>
                <w:sz w:val="18"/>
                <w:szCs w:val="18"/>
              </w:rPr>
              <w:t>、碳中和目标。</w:t>
            </w:r>
          </w:p>
        </w:tc>
        <w:tc>
          <w:tcPr>
            <w:tcW w:w="995" w:type="pct"/>
            <w:vAlign w:val="center"/>
          </w:tcPr>
          <w:p w14:paraId="56172ADF" w14:textId="77777777" w:rsidR="001D775B" w:rsidRPr="00A97046" w:rsidRDefault="001D775B" w:rsidP="000767FD">
            <w:pPr>
              <w:adjustRightInd w:val="0"/>
              <w:snapToGrid w:val="0"/>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规划方案明确，持续推进清洁能源替代，优化能源消费结构，全力提升能源利用效率，符合上位文件</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51D486DA"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7CFC8349" w14:textId="77777777" w:rsidTr="0041549C">
        <w:trPr>
          <w:cantSplit/>
        </w:trPr>
        <w:tc>
          <w:tcPr>
            <w:tcW w:w="864" w:type="pct"/>
            <w:vAlign w:val="center"/>
          </w:tcPr>
          <w:p w14:paraId="5BE76009"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lastRenderedPageBreak/>
              <w:t>《成渝地区双城经济圈建设规划纲要》</w:t>
            </w:r>
          </w:p>
        </w:tc>
        <w:tc>
          <w:tcPr>
            <w:tcW w:w="2716" w:type="pct"/>
            <w:vAlign w:val="center"/>
          </w:tcPr>
          <w:p w14:paraId="565C2DDB" w14:textId="77777777" w:rsidR="001D775B" w:rsidRPr="00A97046" w:rsidRDefault="001D775B" w:rsidP="000767FD">
            <w:pPr>
              <w:adjustRightInd w:val="0"/>
              <w:snapToGrid w:val="0"/>
              <w:ind w:firstLineChars="200" w:firstLine="360"/>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规划范围包括重庆市的中心城区及万州、涪陵、綦江、大足、黔江、长寿、江津、合川、永川、南川、璧山、铜梁、潼南、荣昌、梁平、丰都、垫江、忠县等</w:t>
            </w:r>
            <w:r w:rsidRPr="00A97046">
              <w:rPr>
                <w:rFonts w:ascii="Times New Roman" w:eastAsia="方正仿宋简体" w:hAnsi="Times New Roman" w:cs="Times New Roman"/>
                <w:bCs/>
                <w:color w:val="000000" w:themeColor="text1"/>
                <w:sz w:val="18"/>
                <w:szCs w:val="18"/>
              </w:rPr>
              <w:t>27</w:t>
            </w:r>
            <w:r w:rsidRPr="00A97046">
              <w:rPr>
                <w:rFonts w:ascii="Times New Roman" w:eastAsia="方正仿宋简体" w:hAnsi="Times New Roman" w:cs="Times New Roman"/>
                <w:bCs/>
                <w:color w:val="000000" w:themeColor="text1"/>
                <w:sz w:val="18"/>
                <w:szCs w:val="18"/>
              </w:rPr>
              <w:t>个区（县）以及开州、云阳的部分地区，四川省的</w:t>
            </w:r>
            <w:r w:rsidRPr="00A97046">
              <w:rPr>
                <w:rFonts w:ascii="Times New Roman" w:eastAsia="方正仿宋简体" w:hAnsi="Times New Roman" w:cs="Times New Roman"/>
                <w:b/>
                <w:color w:val="000000" w:themeColor="text1"/>
                <w:sz w:val="18"/>
                <w:szCs w:val="18"/>
              </w:rPr>
              <w:t>成都</w:t>
            </w:r>
            <w:r w:rsidRPr="00A97046">
              <w:rPr>
                <w:rFonts w:ascii="Times New Roman" w:eastAsia="方正仿宋简体" w:hAnsi="Times New Roman" w:cs="Times New Roman"/>
                <w:bCs/>
                <w:color w:val="000000" w:themeColor="text1"/>
                <w:sz w:val="18"/>
                <w:szCs w:val="18"/>
              </w:rPr>
              <w:t>、自贡、泸州、德阳、绵阳（除平武县、北川县）、遂宁、内江、乐山、南充、眉山、宜宾、广安、达州（除万源市）、雅安（</w:t>
            </w:r>
            <w:proofErr w:type="gramStart"/>
            <w:r w:rsidRPr="00A97046">
              <w:rPr>
                <w:rFonts w:ascii="Times New Roman" w:eastAsia="方正仿宋简体" w:hAnsi="Times New Roman" w:cs="Times New Roman"/>
                <w:bCs/>
                <w:color w:val="000000" w:themeColor="text1"/>
                <w:sz w:val="18"/>
                <w:szCs w:val="18"/>
              </w:rPr>
              <w:t>除天全县</w:t>
            </w:r>
            <w:proofErr w:type="gramEnd"/>
            <w:r w:rsidRPr="00A97046">
              <w:rPr>
                <w:rFonts w:ascii="Times New Roman" w:eastAsia="方正仿宋简体" w:hAnsi="Times New Roman" w:cs="Times New Roman"/>
                <w:bCs/>
                <w:color w:val="000000" w:themeColor="text1"/>
                <w:sz w:val="18"/>
                <w:szCs w:val="18"/>
              </w:rPr>
              <w:t>、宝兴县）、资阳等</w:t>
            </w:r>
            <w:r w:rsidRPr="00A97046">
              <w:rPr>
                <w:rFonts w:ascii="Times New Roman" w:eastAsia="方正仿宋简体" w:hAnsi="Times New Roman" w:cs="Times New Roman"/>
                <w:bCs/>
                <w:color w:val="000000" w:themeColor="text1"/>
                <w:sz w:val="18"/>
                <w:szCs w:val="18"/>
              </w:rPr>
              <w:t>15</w:t>
            </w:r>
            <w:r w:rsidRPr="00A97046">
              <w:rPr>
                <w:rFonts w:ascii="Times New Roman" w:eastAsia="方正仿宋简体" w:hAnsi="Times New Roman" w:cs="Times New Roman"/>
                <w:bCs/>
                <w:color w:val="000000" w:themeColor="text1"/>
                <w:sz w:val="18"/>
                <w:szCs w:val="18"/>
              </w:rPr>
              <w:t>个市。</w:t>
            </w:r>
          </w:p>
          <w:p w14:paraId="29581CAD" w14:textId="77777777" w:rsidR="001D775B" w:rsidRPr="00A97046" w:rsidRDefault="001D775B" w:rsidP="000767FD">
            <w:pPr>
              <w:adjustRightInd w:val="0"/>
              <w:snapToGrid w:val="0"/>
              <w:ind w:firstLineChars="200" w:firstLine="360"/>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提出，强化能源保障。优化区域电力供给。稳步推进金沙江、雅砻江、大渡河水电基地开发，优先建设具有调节能力的水库电站。统筹推进风光水多能互补能源基地建设，积极推广分布式能源发展，研究开展氢能运营试点示范，建设优质清洁能源基地。优化川渝电力资源配置，</w:t>
            </w:r>
            <w:proofErr w:type="gramStart"/>
            <w:r w:rsidRPr="00A97046">
              <w:rPr>
                <w:rFonts w:ascii="Times New Roman" w:eastAsia="方正仿宋简体" w:hAnsi="Times New Roman" w:cs="Times New Roman"/>
                <w:bCs/>
                <w:color w:val="000000" w:themeColor="text1"/>
                <w:sz w:val="18"/>
                <w:szCs w:val="18"/>
              </w:rPr>
              <w:t>完善川</w:t>
            </w:r>
            <w:proofErr w:type="gramEnd"/>
            <w:r w:rsidRPr="00A97046">
              <w:rPr>
                <w:rFonts w:ascii="Times New Roman" w:eastAsia="方正仿宋简体" w:hAnsi="Times New Roman" w:cs="Times New Roman"/>
                <w:bCs/>
                <w:color w:val="000000" w:themeColor="text1"/>
                <w:sz w:val="18"/>
                <w:szCs w:val="18"/>
              </w:rPr>
              <w:t>渝电网主网架结构，优化重庆都市圈</w:t>
            </w:r>
            <w:r w:rsidRPr="00A97046">
              <w:rPr>
                <w:rFonts w:ascii="Times New Roman" w:eastAsia="方正仿宋简体" w:hAnsi="Times New Roman" w:cs="Times New Roman"/>
                <w:bCs/>
                <w:color w:val="000000" w:themeColor="text1"/>
                <w:sz w:val="18"/>
                <w:szCs w:val="18"/>
              </w:rPr>
              <w:t>500</w:t>
            </w:r>
            <w:r w:rsidRPr="00A97046">
              <w:rPr>
                <w:rFonts w:ascii="Times New Roman" w:eastAsia="方正仿宋简体" w:hAnsi="Times New Roman" w:cs="Times New Roman"/>
                <w:bCs/>
                <w:color w:val="000000" w:themeColor="text1"/>
                <w:sz w:val="18"/>
                <w:szCs w:val="18"/>
              </w:rPr>
              <w:t>千伏目标网架。</w:t>
            </w:r>
          </w:p>
        </w:tc>
        <w:tc>
          <w:tcPr>
            <w:tcW w:w="995" w:type="pct"/>
            <w:vAlign w:val="center"/>
          </w:tcPr>
          <w:p w14:paraId="3450E4D3"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规划区域位于成都市。规划提出，强化绿色低碳电源保障，建设与城市能级匹配的坚强电网，</w:t>
            </w:r>
            <w:r w:rsidRPr="00A97046">
              <w:rPr>
                <w:rFonts w:ascii="Times New Roman" w:eastAsia="方正仿宋简体" w:hAnsi="Times New Roman" w:cs="Times New Roman"/>
                <w:bCs/>
                <w:color w:val="000000" w:themeColor="text1"/>
                <w:sz w:val="18"/>
                <w:szCs w:val="18"/>
              </w:rPr>
              <w:t>符合上位规划</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1E675389"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5AB72929" w14:textId="77777777" w:rsidTr="0041549C">
        <w:trPr>
          <w:cantSplit/>
        </w:trPr>
        <w:tc>
          <w:tcPr>
            <w:tcW w:w="864" w:type="pct"/>
            <w:vAlign w:val="center"/>
          </w:tcPr>
          <w:p w14:paraId="7E458386"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《四川省</w:t>
            </w: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十四五</w:t>
            </w: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规划和</w:t>
            </w:r>
            <w:r w:rsidRPr="00A97046">
              <w:rPr>
                <w:rFonts w:ascii="Times New Roman" w:eastAsia="方正仿宋简体" w:hAnsi="Times New Roman" w:cs="Times New Roman"/>
                <w:color w:val="000000" w:themeColor="text1"/>
                <w:sz w:val="18"/>
                <w:szCs w:val="18"/>
              </w:rPr>
              <w:t>2035</w:t>
            </w:r>
            <w:r w:rsidRPr="00A97046">
              <w:rPr>
                <w:rFonts w:ascii="Times New Roman" w:eastAsia="方正仿宋简体" w:hAnsi="Times New Roman" w:cs="Times New Roman"/>
                <w:color w:val="000000" w:themeColor="text1"/>
                <w:sz w:val="18"/>
                <w:szCs w:val="18"/>
              </w:rPr>
              <w:t>年远景目标纲要》</w:t>
            </w:r>
          </w:p>
        </w:tc>
        <w:tc>
          <w:tcPr>
            <w:tcW w:w="2716" w:type="pct"/>
            <w:vAlign w:val="center"/>
          </w:tcPr>
          <w:p w14:paraId="4BD39D32" w14:textId="77777777" w:rsidR="001D775B" w:rsidRPr="00A97046" w:rsidRDefault="001D775B" w:rsidP="000767FD">
            <w:pPr>
              <w:adjustRightInd w:val="0"/>
              <w:snapToGrid w:val="0"/>
              <w:rPr>
                <w:rFonts w:ascii="Times New Roman" w:eastAsia="方正仿宋简体" w:hAnsi="Times New Roman" w:cs="Times New Roman"/>
                <w:color w:val="000000" w:themeColor="text1"/>
                <w:sz w:val="18"/>
                <w:szCs w:val="18"/>
                <w:shd w:val="clear" w:color="auto" w:fill="FFFFFF"/>
              </w:rPr>
            </w:pPr>
            <w:r w:rsidRPr="00A97046">
              <w:rPr>
                <w:rFonts w:ascii="Times New Roman" w:eastAsia="方正仿宋简体" w:hAnsi="Times New Roman" w:cs="Times New Roman"/>
                <w:color w:val="000000" w:themeColor="text1"/>
                <w:sz w:val="18"/>
                <w:szCs w:val="18"/>
                <w:shd w:val="clear" w:color="auto" w:fill="FFFFFF"/>
              </w:rPr>
              <w:t>规划提出，加强电网设施建设。加快四川电网主网架提档升级，构建电网中长期目标网架，建成四川特高压交流重点工程，启动实施攀西电网至省内负荷中心通道工程。推进四川水电外送第四回特高压直流工程建成投产，加快白鹤滩水电站外送特高压直流工程建设，规划建设金沙江上游川藏段水电送出工程。完善省内电力输配网，提高输电通道利用率和配网供电能力、质量。持续推进农村电网改造升级。推进用户</w:t>
            </w:r>
            <w:r w:rsidRPr="00A97046">
              <w:rPr>
                <w:rFonts w:ascii="Times New Roman" w:eastAsia="方正仿宋简体" w:hAnsi="Times New Roman" w:cs="Times New Roman"/>
                <w:color w:val="000000" w:themeColor="text1"/>
                <w:sz w:val="18"/>
                <w:szCs w:val="18"/>
                <w:shd w:val="clear" w:color="auto" w:fill="FFFFFF"/>
              </w:rPr>
              <w:t>“</w:t>
            </w:r>
            <w:r w:rsidRPr="00A97046">
              <w:rPr>
                <w:rFonts w:ascii="Times New Roman" w:eastAsia="方正仿宋简体" w:hAnsi="Times New Roman" w:cs="Times New Roman"/>
                <w:color w:val="000000" w:themeColor="text1"/>
                <w:sz w:val="18"/>
                <w:szCs w:val="18"/>
                <w:shd w:val="clear" w:color="auto" w:fill="FFFFFF"/>
              </w:rPr>
              <w:t>获得电力</w:t>
            </w:r>
            <w:r w:rsidRPr="00A97046">
              <w:rPr>
                <w:rFonts w:ascii="Times New Roman" w:eastAsia="方正仿宋简体" w:hAnsi="Times New Roman" w:cs="Times New Roman"/>
                <w:color w:val="000000" w:themeColor="text1"/>
                <w:sz w:val="18"/>
                <w:szCs w:val="18"/>
                <w:shd w:val="clear" w:color="auto" w:fill="FFFFFF"/>
              </w:rPr>
              <w:t>”</w:t>
            </w:r>
            <w:r w:rsidRPr="00A97046">
              <w:rPr>
                <w:rFonts w:ascii="Times New Roman" w:eastAsia="方正仿宋简体" w:hAnsi="Times New Roman" w:cs="Times New Roman"/>
                <w:color w:val="000000" w:themeColor="text1"/>
                <w:sz w:val="18"/>
                <w:szCs w:val="18"/>
                <w:shd w:val="clear" w:color="auto" w:fill="FFFFFF"/>
              </w:rPr>
              <w:t>优质服务。</w:t>
            </w:r>
          </w:p>
        </w:tc>
        <w:tc>
          <w:tcPr>
            <w:tcW w:w="995" w:type="pct"/>
            <w:vAlign w:val="center"/>
          </w:tcPr>
          <w:p w14:paraId="10426833"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规划提出，强化绿色低碳电源保障，建设与城市能级匹配的坚强电网，</w:t>
            </w:r>
            <w:r w:rsidRPr="00A97046">
              <w:rPr>
                <w:rFonts w:ascii="Times New Roman" w:eastAsia="方正仿宋简体" w:hAnsi="Times New Roman" w:cs="Times New Roman"/>
                <w:bCs/>
                <w:color w:val="000000" w:themeColor="text1"/>
                <w:sz w:val="18"/>
                <w:szCs w:val="18"/>
              </w:rPr>
              <w:t>符合上位规划</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5EA4289E"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24D1D84D" w14:textId="77777777" w:rsidTr="0041549C">
        <w:trPr>
          <w:cantSplit/>
        </w:trPr>
        <w:tc>
          <w:tcPr>
            <w:tcW w:w="864" w:type="pct"/>
            <w:vAlign w:val="center"/>
          </w:tcPr>
          <w:p w14:paraId="3FB2FC16"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《四川省</w:t>
            </w: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十四五</w:t>
            </w: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能源发展规划（二次征求意见稿）》</w:t>
            </w:r>
          </w:p>
        </w:tc>
        <w:tc>
          <w:tcPr>
            <w:tcW w:w="2716" w:type="pct"/>
            <w:vAlign w:val="center"/>
          </w:tcPr>
          <w:p w14:paraId="507DAAF0" w14:textId="77777777" w:rsidR="001D775B" w:rsidRPr="00A97046" w:rsidRDefault="001D775B" w:rsidP="000767FD">
            <w:pPr>
              <w:adjustRightInd w:val="0"/>
              <w:snapToGrid w:val="0"/>
              <w:rPr>
                <w:rFonts w:ascii="Times New Roman" w:eastAsia="方正仿宋简体" w:hAnsi="Times New Roman" w:cs="Times New Roman"/>
                <w:color w:val="000000" w:themeColor="text1"/>
                <w:sz w:val="18"/>
                <w:szCs w:val="18"/>
                <w:shd w:val="clear" w:color="auto" w:fill="FFFFFF"/>
              </w:rPr>
            </w:pPr>
            <w:r w:rsidRPr="00A97046">
              <w:rPr>
                <w:rFonts w:ascii="Times New Roman" w:eastAsia="方正仿宋简体" w:hAnsi="Times New Roman" w:cs="Times New Roman"/>
                <w:color w:val="000000" w:themeColor="text1"/>
                <w:sz w:val="18"/>
                <w:szCs w:val="18"/>
                <w:shd w:val="clear" w:color="auto" w:fill="FFFFFF"/>
              </w:rPr>
              <w:t>规划提出，统筹发展和安全，积极壮大清洁能源产业，完善产供销体系，着力增强能源持续稳定供应和风险管控能力，加快构建清洁低碳、安全高效的能源体系</w:t>
            </w:r>
            <w:r w:rsidRPr="00A97046">
              <w:rPr>
                <w:rFonts w:ascii="Times New Roman" w:eastAsia="方正仿宋简体" w:hAnsi="Times New Roman" w:cs="Times New Roman"/>
                <w:color w:val="000000" w:themeColor="text1"/>
                <w:sz w:val="18"/>
                <w:szCs w:val="18"/>
                <w:shd w:val="clear" w:color="auto" w:fill="FFFFFF"/>
              </w:rPr>
              <w:t>……</w:t>
            </w:r>
          </w:p>
          <w:p w14:paraId="001395F4" w14:textId="77777777" w:rsidR="001D775B" w:rsidRPr="00A97046" w:rsidRDefault="001D775B" w:rsidP="000767FD">
            <w:pPr>
              <w:adjustRightInd w:val="0"/>
              <w:snapToGrid w:val="0"/>
              <w:rPr>
                <w:rFonts w:ascii="Times New Roman" w:eastAsia="方正仿宋简体" w:hAnsi="Times New Roman" w:cs="Times New Roman"/>
                <w:color w:val="000000" w:themeColor="text1"/>
                <w:sz w:val="18"/>
                <w:szCs w:val="18"/>
                <w:shd w:val="clear" w:color="auto" w:fill="FFFFFF"/>
              </w:rPr>
            </w:pPr>
            <w:r w:rsidRPr="00A97046">
              <w:rPr>
                <w:rFonts w:ascii="Times New Roman" w:eastAsia="方正仿宋简体" w:hAnsi="Times New Roman" w:cs="Times New Roman"/>
                <w:color w:val="000000" w:themeColor="text1"/>
                <w:sz w:val="18"/>
                <w:szCs w:val="18"/>
                <w:shd w:val="clear" w:color="auto" w:fill="FFFFFF"/>
              </w:rPr>
              <w:t>推动清洁替代，深入推进能源资源综合利用，改变粗放能源消费方式。</w:t>
            </w:r>
          </w:p>
        </w:tc>
        <w:tc>
          <w:tcPr>
            <w:tcW w:w="995" w:type="pct"/>
            <w:vAlign w:val="center"/>
          </w:tcPr>
          <w:p w14:paraId="0A6C602D"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规划提出，持续推进清洁能源替代，优化能源消费结构</w:t>
            </w:r>
            <w:r w:rsidRPr="00A97046">
              <w:rPr>
                <w:rFonts w:ascii="Times New Roman" w:eastAsia="方正仿宋简体" w:hAnsi="Times New Roman" w:cs="Times New Roman"/>
                <w:color w:val="000000" w:themeColor="text1"/>
                <w:sz w:val="18"/>
                <w:szCs w:val="18"/>
              </w:rPr>
              <w:t>……</w:t>
            </w:r>
            <w:r w:rsidRPr="00A97046">
              <w:rPr>
                <w:rFonts w:ascii="Times New Roman" w:eastAsia="方正仿宋简体" w:hAnsi="Times New Roman" w:cs="Times New Roman"/>
                <w:color w:val="000000" w:themeColor="text1"/>
                <w:sz w:val="18"/>
                <w:szCs w:val="18"/>
              </w:rPr>
              <w:t>建设安全、清洁、高效、可持续的现代能源体系，</w:t>
            </w:r>
            <w:r w:rsidRPr="00A97046">
              <w:rPr>
                <w:rFonts w:ascii="Times New Roman" w:eastAsia="方正仿宋简体" w:hAnsi="Times New Roman" w:cs="Times New Roman"/>
                <w:bCs/>
                <w:color w:val="000000" w:themeColor="text1"/>
                <w:sz w:val="18"/>
                <w:szCs w:val="18"/>
              </w:rPr>
              <w:t>符合上位规划</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7AB24A1B"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4164C089" w14:textId="77777777" w:rsidTr="0041549C">
        <w:trPr>
          <w:cantSplit/>
        </w:trPr>
        <w:tc>
          <w:tcPr>
            <w:tcW w:w="864" w:type="pct"/>
            <w:vAlign w:val="center"/>
          </w:tcPr>
          <w:p w14:paraId="2163D85E"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《成都市国民经济和社会发展第十四个五年规划和二</w:t>
            </w:r>
            <w:r w:rsidRPr="00A97046">
              <w:rPr>
                <w:rFonts w:ascii="Times New Roman" w:eastAsia="宋体" w:hAnsi="Times New Roman" w:cs="Times New Roman"/>
                <w:color w:val="000000" w:themeColor="text1"/>
                <w:sz w:val="18"/>
                <w:szCs w:val="18"/>
              </w:rPr>
              <w:t>〇</w:t>
            </w:r>
            <w:r w:rsidRPr="00A97046">
              <w:rPr>
                <w:rFonts w:ascii="Times New Roman" w:eastAsia="方正仿宋简体" w:hAnsi="Times New Roman" w:cs="Times New Roman"/>
                <w:color w:val="000000" w:themeColor="text1"/>
                <w:sz w:val="18"/>
                <w:szCs w:val="18"/>
              </w:rPr>
              <w:t>三五年远景目标纲要》</w:t>
            </w:r>
          </w:p>
        </w:tc>
        <w:tc>
          <w:tcPr>
            <w:tcW w:w="2716" w:type="pct"/>
            <w:vAlign w:val="center"/>
          </w:tcPr>
          <w:p w14:paraId="0E705230" w14:textId="77777777" w:rsidR="001D775B" w:rsidRPr="00A97046" w:rsidRDefault="001D775B" w:rsidP="000767FD">
            <w:pPr>
              <w:adjustRightInd w:val="0"/>
              <w:snapToGrid w:val="0"/>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提出，强化现代能源供给保障。顺应能源发展趋势，持续改善能源供给质量，增强能源供给的安全性和稳定性。加快完善电力供应系统，积极推动东部新区变电站建设，加强储能和智能电网建设。支持可再生能源电力接入，探索分布式能源、储能、交直流混合配电网等新技术的应用。加快完善城乡燃气管网设施建设，推进燃气场站改造升级，全面推进天然气进村入户。提升燃气供应保障水平和网络调储能力，推进天然气管网互联互通。</w:t>
            </w:r>
          </w:p>
        </w:tc>
        <w:tc>
          <w:tcPr>
            <w:tcW w:w="995" w:type="pct"/>
            <w:vAlign w:val="center"/>
          </w:tcPr>
          <w:p w14:paraId="060DAC38"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bCs/>
                <w:color w:val="000000" w:themeColor="text1"/>
                <w:sz w:val="18"/>
                <w:szCs w:val="18"/>
              </w:rPr>
              <w:t>规划方案明确，加快构建新型电力系统，持续推进清洁能源替代，优化能源消费结构，全力提升能源利用效率，符合上位规划</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55949D56"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0084E4DF" w14:textId="77777777" w:rsidTr="0041549C">
        <w:trPr>
          <w:cantSplit/>
        </w:trPr>
        <w:tc>
          <w:tcPr>
            <w:tcW w:w="864" w:type="pct"/>
            <w:vAlign w:val="center"/>
          </w:tcPr>
          <w:p w14:paraId="513B2EDF"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lastRenderedPageBreak/>
              <w:t>《成都市国土空间总体规划（</w:t>
            </w:r>
            <w:r w:rsidRPr="00A97046">
              <w:rPr>
                <w:rFonts w:ascii="Times New Roman" w:eastAsia="方正仿宋简体" w:hAnsi="Times New Roman" w:cs="Times New Roman"/>
                <w:color w:val="000000" w:themeColor="text1"/>
                <w:sz w:val="18"/>
                <w:szCs w:val="18"/>
              </w:rPr>
              <w:t>2020-2035</w:t>
            </w:r>
            <w:r w:rsidRPr="00A97046">
              <w:rPr>
                <w:rFonts w:ascii="Times New Roman" w:eastAsia="方正仿宋简体" w:hAnsi="Times New Roman" w:cs="Times New Roman"/>
                <w:color w:val="000000" w:themeColor="text1"/>
                <w:sz w:val="18"/>
                <w:szCs w:val="18"/>
              </w:rPr>
              <w:t>年）》（公示版）</w:t>
            </w:r>
          </w:p>
        </w:tc>
        <w:tc>
          <w:tcPr>
            <w:tcW w:w="2716" w:type="pct"/>
            <w:vAlign w:val="center"/>
          </w:tcPr>
          <w:p w14:paraId="6681F873" w14:textId="77777777" w:rsidR="001D775B" w:rsidRPr="00A97046" w:rsidRDefault="001D775B" w:rsidP="000767FD">
            <w:pPr>
              <w:adjustRightInd w:val="0"/>
              <w:snapToGrid w:val="0"/>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规划提出，能源低碳。持续优化能源供应结构。完善能源供给网络。</w:t>
            </w:r>
          </w:p>
          <w:p w14:paraId="23255302" w14:textId="77777777" w:rsidR="001D775B" w:rsidRPr="00A97046" w:rsidRDefault="001D775B" w:rsidP="000767FD">
            <w:pPr>
              <w:adjustRightInd w:val="0"/>
              <w:snapToGrid w:val="0"/>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能源系统。形成以电力消费为主，清洁能源消费占比达</w:t>
            </w:r>
            <w:r w:rsidRPr="00A97046">
              <w:rPr>
                <w:rFonts w:ascii="Times New Roman" w:eastAsia="方正仿宋简体" w:hAnsi="Times New Roman" w:cs="Times New Roman"/>
                <w:bCs/>
                <w:color w:val="000000" w:themeColor="text1"/>
                <w:sz w:val="18"/>
                <w:szCs w:val="18"/>
              </w:rPr>
              <w:t>90%</w:t>
            </w:r>
            <w:r w:rsidRPr="00A97046">
              <w:rPr>
                <w:rFonts w:ascii="Times New Roman" w:eastAsia="方正仿宋简体" w:hAnsi="Times New Roman" w:cs="Times New Roman"/>
                <w:bCs/>
                <w:color w:val="000000" w:themeColor="text1"/>
                <w:sz w:val="18"/>
                <w:szCs w:val="18"/>
              </w:rPr>
              <w:t>的能源结构，并探索推广新能源的利用。</w:t>
            </w:r>
          </w:p>
        </w:tc>
        <w:tc>
          <w:tcPr>
            <w:tcW w:w="995" w:type="pct"/>
            <w:vAlign w:val="center"/>
          </w:tcPr>
          <w:p w14:paraId="69EE3789" w14:textId="77777777" w:rsidR="001D775B" w:rsidRPr="00A97046" w:rsidRDefault="001D775B" w:rsidP="000767FD">
            <w:pPr>
              <w:adjustRightInd w:val="0"/>
              <w:snapToGrid w:val="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bCs/>
                <w:color w:val="000000" w:themeColor="text1"/>
                <w:sz w:val="18"/>
                <w:szCs w:val="18"/>
              </w:rPr>
              <w:t>规划方案明确，加快构建新型电力系统，持续推进清洁能源替代，优化能源消费结构，全力提升能源利用效率，符合上位规划</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72D56B5E"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bCs/>
                <w:color w:val="000000" w:themeColor="text1"/>
                <w:sz w:val="18"/>
                <w:szCs w:val="18"/>
              </w:rPr>
              <w:t>符合</w:t>
            </w:r>
          </w:p>
        </w:tc>
      </w:tr>
      <w:tr w:rsidR="00A97046" w:rsidRPr="00A97046" w14:paraId="0BAF1386" w14:textId="77777777" w:rsidTr="0041549C">
        <w:trPr>
          <w:cantSplit/>
        </w:trPr>
        <w:tc>
          <w:tcPr>
            <w:tcW w:w="864" w:type="pct"/>
            <w:vAlign w:val="center"/>
          </w:tcPr>
          <w:p w14:paraId="054CEBE6"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color w:val="000000" w:themeColor="text1"/>
                <w:sz w:val="18"/>
                <w:szCs w:val="18"/>
              </w:rPr>
            </w:pPr>
            <w:proofErr w:type="gramStart"/>
            <w:r w:rsidRPr="00A97046">
              <w:rPr>
                <w:rFonts w:ascii="Times New Roman" w:eastAsia="方正仿宋简体" w:hAnsi="Times New Roman" w:cs="Times New Roman"/>
                <w:color w:val="000000" w:themeColor="text1"/>
                <w:sz w:val="18"/>
                <w:szCs w:val="18"/>
              </w:rPr>
              <w:t>《</w:t>
            </w:r>
            <w:proofErr w:type="gramEnd"/>
            <w:r w:rsidRPr="00A97046">
              <w:rPr>
                <w:rFonts w:ascii="Times New Roman" w:eastAsia="方正仿宋简体" w:hAnsi="Times New Roman" w:cs="Times New Roman"/>
                <w:color w:val="000000" w:themeColor="text1"/>
                <w:sz w:val="18"/>
                <w:szCs w:val="18"/>
              </w:rPr>
              <w:t>成都市生态环境保护规划（</w:t>
            </w:r>
          </w:p>
          <w:p w14:paraId="73028276"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 xml:space="preserve">2021-2035 </w:t>
            </w:r>
            <w:r w:rsidRPr="00A97046">
              <w:rPr>
                <w:rFonts w:ascii="Times New Roman" w:eastAsia="方正仿宋简体" w:hAnsi="Times New Roman" w:cs="Times New Roman"/>
                <w:color w:val="000000" w:themeColor="text1"/>
                <w:sz w:val="18"/>
                <w:szCs w:val="18"/>
              </w:rPr>
              <w:t>年）</w:t>
            </w:r>
          </w:p>
          <w:p w14:paraId="4253DF23"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（征求意见稿）</w:t>
            </w:r>
          </w:p>
          <w:p w14:paraId="26A41C74"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生</w:t>
            </w:r>
            <w:proofErr w:type="gramStart"/>
            <w:r w:rsidRPr="00A97046">
              <w:rPr>
                <w:rFonts w:ascii="Times New Roman" w:eastAsia="方正仿宋简体" w:hAnsi="Times New Roman" w:cs="Times New Roman"/>
                <w:color w:val="000000" w:themeColor="text1"/>
                <w:sz w:val="18"/>
                <w:szCs w:val="18"/>
              </w:rPr>
              <w:t>》</w:t>
            </w:r>
            <w:proofErr w:type="gramEnd"/>
          </w:p>
        </w:tc>
        <w:tc>
          <w:tcPr>
            <w:tcW w:w="2716" w:type="pct"/>
            <w:vAlign w:val="center"/>
          </w:tcPr>
          <w:p w14:paraId="00E466B6" w14:textId="77777777" w:rsidR="001D775B" w:rsidRPr="00A97046" w:rsidRDefault="001D775B" w:rsidP="000767FD">
            <w:pPr>
              <w:adjustRightInd w:val="0"/>
              <w:snapToGrid w:val="0"/>
              <w:ind w:firstLineChars="200" w:firstLine="360"/>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color w:val="000000" w:themeColor="text1"/>
                <w:sz w:val="18"/>
                <w:szCs w:val="18"/>
              </w:rPr>
              <w:t>规划提出，加快调整能源结构。健全清洁能源体系。积极有序发展水电，开发利用地热能、风能、太阳能和生物质能等清洁能源，建立清洁低碳安全的能源供应体系。持续提高非化石能源发电装机和发电量比重，持续推进新能源、水电、抽水蓄能等电力项目，加强绿色调度，使可再生能源电力优先上网。积极培育装备制造万亿级产业集群，发展高端新能源乘用车，争创国家燃料电池汽车示范城市，推进内嵌式磁浮试验线等基地建设，打造国内重要的智能制造装备产业集聚区和智能制造示范区。争取西部环境资源交易所落户，积极发展清洁能源，加快充电桩建设，着力推进天府绿道、</w:t>
            </w:r>
            <w:proofErr w:type="gramStart"/>
            <w:r w:rsidRPr="00A97046">
              <w:rPr>
                <w:rFonts w:ascii="Times New Roman" w:eastAsia="方正仿宋简体" w:hAnsi="Times New Roman" w:cs="Times New Roman"/>
                <w:color w:val="000000" w:themeColor="text1"/>
                <w:sz w:val="18"/>
                <w:szCs w:val="18"/>
              </w:rPr>
              <w:t>天府蓝网等</w:t>
            </w:r>
            <w:proofErr w:type="gramEnd"/>
            <w:r w:rsidRPr="00A97046">
              <w:rPr>
                <w:rFonts w:ascii="Times New Roman" w:eastAsia="方正仿宋简体" w:hAnsi="Times New Roman" w:cs="Times New Roman"/>
                <w:color w:val="000000" w:themeColor="text1"/>
                <w:sz w:val="18"/>
                <w:szCs w:val="18"/>
              </w:rPr>
              <w:t xml:space="preserve"> </w:t>
            </w:r>
            <w:r w:rsidRPr="00A97046">
              <w:rPr>
                <w:rFonts w:ascii="Times New Roman" w:eastAsia="方正仿宋简体" w:hAnsi="Times New Roman" w:cs="Times New Roman"/>
                <w:color w:val="000000" w:themeColor="text1"/>
                <w:sz w:val="18"/>
                <w:szCs w:val="18"/>
              </w:rPr>
              <w:t>生态价值转化示范。</w:t>
            </w:r>
          </w:p>
        </w:tc>
        <w:tc>
          <w:tcPr>
            <w:tcW w:w="995" w:type="pct"/>
            <w:vAlign w:val="center"/>
          </w:tcPr>
          <w:p w14:paraId="5544FC0E"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color w:val="000000" w:themeColor="text1"/>
                <w:sz w:val="18"/>
                <w:szCs w:val="18"/>
              </w:rPr>
            </w:pPr>
            <w:r w:rsidRPr="00A97046">
              <w:rPr>
                <w:rFonts w:ascii="Times New Roman" w:eastAsia="方正仿宋简体" w:hAnsi="Times New Roman" w:cs="Times New Roman"/>
                <w:bCs/>
                <w:color w:val="000000" w:themeColor="text1"/>
                <w:sz w:val="18"/>
                <w:szCs w:val="18"/>
              </w:rPr>
              <w:t>规划方案明确，加快构建新型电力系统，持续推进清洁能源替代，优化能源消费结构，全力提升能源利用效率，符合环保规划相关</w:t>
            </w:r>
            <w:r w:rsidRPr="00A97046">
              <w:rPr>
                <w:rFonts w:ascii="Times New Roman" w:eastAsia="方正仿宋简体" w:hAnsi="Times New Roman" w:cs="Times New Roman"/>
                <w:color w:val="000000" w:themeColor="text1"/>
                <w:sz w:val="18"/>
                <w:szCs w:val="18"/>
              </w:rPr>
              <w:t>要求。</w:t>
            </w:r>
          </w:p>
        </w:tc>
        <w:tc>
          <w:tcPr>
            <w:tcW w:w="425" w:type="pct"/>
            <w:vAlign w:val="center"/>
          </w:tcPr>
          <w:p w14:paraId="528677CF" w14:textId="77777777" w:rsidR="001D775B" w:rsidRPr="00A97046" w:rsidRDefault="001D775B" w:rsidP="000767FD">
            <w:pPr>
              <w:adjustRightInd w:val="0"/>
              <w:snapToGrid w:val="0"/>
              <w:jc w:val="center"/>
              <w:textAlignment w:val="baseline"/>
              <w:rPr>
                <w:rFonts w:ascii="Times New Roman" w:eastAsia="方正仿宋简体" w:hAnsi="Times New Roman" w:cs="Times New Roman"/>
                <w:bCs/>
                <w:color w:val="000000" w:themeColor="text1"/>
                <w:sz w:val="18"/>
                <w:szCs w:val="18"/>
              </w:rPr>
            </w:pPr>
            <w:r w:rsidRPr="00A97046">
              <w:rPr>
                <w:rFonts w:ascii="Times New Roman" w:eastAsia="方正仿宋简体" w:hAnsi="Times New Roman" w:cs="Times New Roman"/>
                <w:color w:val="000000" w:themeColor="text1"/>
                <w:sz w:val="18"/>
                <w:szCs w:val="18"/>
              </w:rPr>
              <w:t>协调</w:t>
            </w:r>
          </w:p>
        </w:tc>
      </w:tr>
    </w:tbl>
    <w:p w14:paraId="568CAE8E" w14:textId="77777777" w:rsidR="001D775B" w:rsidRPr="00A97046" w:rsidRDefault="001D775B"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b/>
          <w:color w:val="000000" w:themeColor="text1"/>
          <w:sz w:val="32"/>
          <w:szCs w:val="32"/>
        </w:rPr>
        <w:t>（</w:t>
      </w:r>
      <w:r w:rsidRPr="00A97046">
        <w:rPr>
          <w:rFonts w:ascii="方正楷体简体" w:eastAsia="方正楷体简体" w:hAnsi="Times New Roman" w:cs="Times New Roman" w:hint="eastAsia"/>
          <w:b/>
          <w:color w:val="000000" w:themeColor="text1"/>
          <w:sz w:val="32"/>
          <w:szCs w:val="32"/>
        </w:rPr>
        <w:t>二</w:t>
      </w:r>
      <w:r w:rsidRPr="00A97046">
        <w:rPr>
          <w:rFonts w:ascii="方正楷体简体" w:eastAsia="方正楷体简体" w:hAnsi="Times New Roman" w:cs="Times New Roman"/>
          <w:b/>
          <w:color w:val="000000" w:themeColor="text1"/>
          <w:sz w:val="32"/>
          <w:szCs w:val="32"/>
        </w:rPr>
        <w:t>）</w:t>
      </w:r>
      <w:r w:rsidRPr="00A97046">
        <w:rPr>
          <w:rFonts w:ascii="方正楷体简体" w:eastAsia="方正楷体简体" w:hAnsi="Times New Roman" w:cs="Times New Roman" w:hint="eastAsia"/>
          <w:b/>
          <w:color w:val="000000" w:themeColor="text1"/>
          <w:sz w:val="32"/>
          <w:szCs w:val="32"/>
        </w:rPr>
        <w:t>规划方案合理性分析</w:t>
      </w:r>
    </w:p>
    <w:p w14:paraId="6E11643C" w14:textId="77777777" w:rsidR="001D775B" w:rsidRPr="00A97046" w:rsidRDefault="001D775B" w:rsidP="00FD7226">
      <w:pPr>
        <w:ind w:firstLineChars="200" w:firstLine="640"/>
        <w:outlineLvl w:val="2"/>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规划功能定位合理性分析</w:t>
      </w: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hint="eastAsia"/>
          <w:color w:val="000000" w:themeColor="text1"/>
          <w:sz w:val="32"/>
          <w:szCs w:val="32"/>
        </w:rPr>
        <w:t>根据该规划提出的功能定位：以创新发展为动力，以强化保障能力为抓手，加快构建新型电力系统，持续推进清洁能源替代，优化能源消费结构，全力提升能源利用效率，营造国际一流用能营商环境，深化能源体制机制改革，促进能源配置更加合理，建设安全、清洁、高效、可持续的现代能源体系，为全市经济社会高质量发展、初步建成</w:t>
      </w:r>
      <w:proofErr w:type="gramStart"/>
      <w:r w:rsidRPr="00A97046">
        <w:rPr>
          <w:rFonts w:ascii="Times New Roman" w:eastAsia="方正仿宋简体" w:hAnsi="Times New Roman" w:cs="Times New Roman" w:hint="eastAsia"/>
          <w:color w:val="000000" w:themeColor="text1"/>
          <w:sz w:val="32"/>
          <w:szCs w:val="32"/>
        </w:rPr>
        <w:t>践行</w:t>
      </w:r>
      <w:proofErr w:type="gramEnd"/>
      <w:r w:rsidRPr="00A97046">
        <w:rPr>
          <w:rFonts w:ascii="Times New Roman" w:eastAsia="方正仿宋简体" w:hAnsi="Times New Roman" w:cs="Times New Roman" w:hint="eastAsia"/>
          <w:color w:val="000000" w:themeColor="text1"/>
          <w:sz w:val="32"/>
          <w:szCs w:val="32"/>
        </w:rPr>
        <w:t>新发展理念的公园城市示范区提供坚强可靠的能源保障。</w:t>
      </w:r>
    </w:p>
    <w:p w14:paraId="2C3F4C28"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该规划的功能定位有利于充分发挥成都所在区域清洁能源资源丰富优势，实现能源结构优化升级。本次规划提出的功能定位符合成都市生态环境保护规划，规划提出的清洁低碳、节约优</w:t>
      </w:r>
      <w:r w:rsidRPr="00A97046">
        <w:rPr>
          <w:rFonts w:ascii="Times New Roman" w:eastAsia="方正仿宋简体" w:hAnsi="Times New Roman" w:cs="Times New Roman" w:hint="eastAsia"/>
          <w:color w:val="000000" w:themeColor="text1"/>
          <w:sz w:val="32"/>
          <w:szCs w:val="32"/>
        </w:rPr>
        <w:lastRenderedPageBreak/>
        <w:t>先原则，在保障经济社会用能过程中也兼顾了生态环境安全，区域功能定位具有环境合理性。</w:t>
      </w:r>
    </w:p>
    <w:p w14:paraId="135965D6" w14:textId="266000BD" w:rsidR="001D775B" w:rsidRPr="00A97046" w:rsidRDefault="001D775B" w:rsidP="00FD7226">
      <w:pPr>
        <w:ind w:firstLineChars="200" w:firstLine="640"/>
        <w:outlineLvl w:val="2"/>
        <w:rPr>
          <w:rFonts w:ascii="Times New Roman" w:eastAsia="方正仿宋简体" w:hAnsi="Times New Roman" w:cs="Times New Roman"/>
          <w:b/>
          <w:bCs/>
          <w:color w:val="000000" w:themeColor="text1"/>
          <w:sz w:val="32"/>
          <w:szCs w:val="32"/>
        </w:rPr>
      </w:pPr>
      <w:r w:rsidRPr="00A97046">
        <w:rPr>
          <w:rFonts w:ascii="Times New Roman" w:eastAsia="方正仿宋简体" w:hAnsi="Times New Roman" w:cs="Times New Roman"/>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规划</w:t>
      </w:r>
      <w:r w:rsidRPr="00A97046">
        <w:rPr>
          <w:rFonts w:ascii="Times New Roman" w:eastAsia="方正仿宋简体" w:hAnsi="Times New Roman" w:cs="Times New Roman" w:hint="eastAsia"/>
          <w:b/>
          <w:bCs/>
          <w:color w:val="000000" w:themeColor="text1"/>
          <w:sz w:val="32"/>
          <w:szCs w:val="32"/>
        </w:rPr>
        <w:t>能源结构</w:t>
      </w:r>
      <w:r w:rsidRPr="00A97046">
        <w:rPr>
          <w:rFonts w:ascii="Times New Roman" w:eastAsia="方正仿宋简体" w:hAnsi="Times New Roman" w:cs="Times New Roman"/>
          <w:b/>
          <w:bCs/>
          <w:color w:val="000000" w:themeColor="text1"/>
          <w:sz w:val="32"/>
          <w:szCs w:val="32"/>
        </w:rPr>
        <w:t>合理性分析</w:t>
      </w: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hint="eastAsia"/>
          <w:color w:val="000000" w:themeColor="text1"/>
          <w:sz w:val="32"/>
          <w:szCs w:val="32"/>
        </w:rPr>
        <w:t>该规划提出：到“十四五”末，非化石能源消费比重进一步提高，达到</w:t>
      </w:r>
      <w:r w:rsidR="004B5367" w:rsidRPr="00A97046">
        <w:rPr>
          <w:rFonts w:ascii="Times New Roman" w:eastAsia="方正仿宋简体" w:hAnsi="Times New Roman" w:cs="Times New Roman"/>
          <w:color w:val="000000" w:themeColor="text1"/>
          <w:sz w:val="32"/>
          <w:szCs w:val="32"/>
        </w:rPr>
        <w:t>50</w:t>
      </w:r>
      <w:r w:rsidRPr="00A97046">
        <w:rPr>
          <w:rFonts w:ascii="Times New Roman" w:eastAsia="方正仿宋简体" w:hAnsi="Times New Roman" w:cs="Times New Roman"/>
          <w:color w:val="000000" w:themeColor="text1"/>
          <w:sz w:val="32"/>
          <w:szCs w:val="32"/>
        </w:rPr>
        <w:t>%</w:t>
      </w:r>
      <w:r w:rsidR="004B5367" w:rsidRPr="00A97046">
        <w:rPr>
          <w:rFonts w:ascii="Times New Roman" w:eastAsia="方正仿宋简体" w:hAnsi="Times New Roman" w:cs="Times New Roman" w:hint="eastAsia"/>
          <w:color w:val="000000" w:themeColor="text1"/>
          <w:sz w:val="32"/>
          <w:szCs w:val="32"/>
        </w:rPr>
        <w:t>以上</w:t>
      </w:r>
      <w:r w:rsidRPr="00A97046">
        <w:rPr>
          <w:rFonts w:ascii="Times New Roman" w:eastAsia="方正仿宋简体" w:hAnsi="Times New Roman" w:cs="Times New Roman"/>
          <w:color w:val="000000" w:themeColor="text1"/>
          <w:sz w:val="32"/>
          <w:szCs w:val="32"/>
        </w:rPr>
        <w:t>。天然气消费比重在</w:t>
      </w:r>
      <w:r w:rsidRPr="00A97046">
        <w:rPr>
          <w:rFonts w:ascii="Times New Roman" w:eastAsia="方正仿宋简体" w:hAnsi="Times New Roman" w:cs="Times New Roman"/>
          <w:color w:val="000000" w:themeColor="text1"/>
          <w:sz w:val="32"/>
          <w:szCs w:val="32"/>
        </w:rPr>
        <w:t>18%</w:t>
      </w:r>
      <w:r w:rsidRPr="00A97046">
        <w:rPr>
          <w:rFonts w:ascii="Times New Roman" w:eastAsia="方正仿宋简体" w:hAnsi="Times New Roman" w:cs="Times New Roman"/>
          <w:color w:val="000000" w:themeColor="text1"/>
          <w:sz w:val="32"/>
          <w:szCs w:val="32"/>
        </w:rPr>
        <w:t>左右，</w:t>
      </w:r>
      <w:proofErr w:type="gramStart"/>
      <w:r w:rsidRPr="00A97046">
        <w:rPr>
          <w:rFonts w:ascii="Times New Roman" w:eastAsia="方正仿宋简体" w:hAnsi="Times New Roman" w:cs="Times New Roman"/>
          <w:color w:val="000000" w:themeColor="text1"/>
          <w:sz w:val="32"/>
          <w:szCs w:val="32"/>
        </w:rPr>
        <w:t>煤品比重</w:t>
      </w:r>
      <w:proofErr w:type="gramEnd"/>
      <w:r w:rsidRPr="00A97046">
        <w:rPr>
          <w:rFonts w:ascii="Times New Roman" w:eastAsia="方正仿宋简体" w:hAnsi="Times New Roman" w:cs="Times New Roman"/>
          <w:color w:val="000000" w:themeColor="text1"/>
          <w:sz w:val="32"/>
          <w:szCs w:val="32"/>
        </w:rPr>
        <w:t>下降到</w:t>
      </w:r>
      <w:r w:rsidRPr="00A97046">
        <w:rPr>
          <w:rFonts w:ascii="Times New Roman" w:eastAsia="方正仿宋简体" w:hAnsi="Times New Roman" w:cs="Times New Roman"/>
          <w:color w:val="000000" w:themeColor="text1"/>
          <w:sz w:val="32"/>
          <w:szCs w:val="32"/>
        </w:rPr>
        <w:t>4%</w:t>
      </w:r>
      <w:r w:rsidRPr="00A97046">
        <w:rPr>
          <w:rFonts w:ascii="Times New Roman" w:eastAsia="方正仿宋简体" w:hAnsi="Times New Roman" w:cs="Times New Roman"/>
          <w:color w:val="000000" w:themeColor="text1"/>
          <w:sz w:val="32"/>
          <w:szCs w:val="32"/>
        </w:rPr>
        <w:t>左右；新能源等其他能源占比达到</w:t>
      </w:r>
      <w:r w:rsidR="009E0061" w:rsidRPr="00A97046">
        <w:rPr>
          <w:rFonts w:ascii="Times New Roman" w:eastAsia="方正仿宋简体" w:hAnsi="Times New Roman" w:cs="Times New Roman"/>
          <w:color w:val="000000" w:themeColor="text1"/>
          <w:sz w:val="32"/>
          <w:szCs w:val="32"/>
        </w:rPr>
        <w:t>2</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以上（含生物质能、光伏、浅层地温能和氢能）。</w:t>
      </w:r>
    </w:p>
    <w:p w14:paraId="67A48B45"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根据《</w:t>
      </w:r>
      <w:r w:rsidRPr="00A97046">
        <w:rPr>
          <w:rFonts w:ascii="Times New Roman" w:eastAsia="方正仿宋简体" w:hAnsi="Times New Roman" w:cs="Times New Roman" w:hint="eastAsia"/>
          <w:color w:val="000000" w:themeColor="text1"/>
          <w:sz w:val="32"/>
          <w:szCs w:val="32"/>
        </w:rPr>
        <w:t>四川省“十四五”能源发展规划（二次征求意见稿）</w:t>
      </w:r>
      <w:r w:rsidRPr="00A97046">
        <w:rPr>
          <w:rFonts w:ascii="Times New Roman" w:eastAsia="方正仿宋简体" w:hAnsi="Times New Roman" w:cs="Times New Roman"/>
          <w:color w:val="000000" w:themeColor="text1"/>
          <w:sz w:val="32"/>
          <w:szCs w:val="32"/>
        </w:rPr>
        <w:t>》（川办发〔</w:t>
      </w:r>
      <w:r w:rsidRPr="00A97046">
        <w:rPr>
          <w:rFonts w:ascii="Times New Roman" w:eastAsia="方正仿宋简体" w:hAnsi="Times New Roman" w:cs="Times New Roman"/>
          <w:color w:val="000000" w:themeColor="text1"/>
          <w:sz w:val="32"/>
          <w:szCs w:val="32"/>
        </w:rPr>
        <w:t>2018</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color w:val="000000" w:themeColor="text1"/>
          <w:sz w:val="32"/>
          <w:szCs w:val="32"/>
        </w:rPr>
        <w:t>92</w:t>
      </w:r>
      <w:r w:rsidRPr="00A97046">
        <w:rPr>
          <w:rFonts w:ascii="Times New Roman" w:eastAsia="方正仿宋简体" w:hAnsi="Times New Roman" w:cs="Times New Roman"/>
          <w:color w:val="000000" w:themeColor="text1"/>
          <w:sz w:val="32"/>
          <w:szCs w:val="32"/>
        </w:rPr>
        <w:t>号）：</w:t>
      </w:r>
      <w:r w:rsidRPr="00A97046">
        <w:rPr>
          <w:rFonts w:ascii="Times New Roman" w:eastAsia="方正仿宋简体" w:hAnsi="Times New Roman" w:cs="Times New Roman" w:hint="eastAsia"/>
          <w:color w:val="000000" w:themeColor="text1"/>
          <w:sz w:val="32"/>
          <w:szCs w:val="32"/>
        </w:rPr>
        <w:t>非化石能源消费比重提高到</w:t>
      </w:r>
      <w:r w:rsidRPr="00A97046">
        <w:rPr>
          <w:rFonts w:ascii="Times New Roman" w:eastAsia="方正仿宋简体" w:hAnsi="Times New Roman" w:cs="Times New Roman" w:hint="eastAsia"/>
          <w:color w:val="000000" w:themeColor="text1"/>
          <w:sz w:val="32"/>
          <w:szCs w:val="32"/>
        </w:rPr>
        <w:t>4</w:t>
      </w:r>
      <w:r w:rsidRPr="00A97046">
        <w:rPr>
          <w:rFonts w:ascii="Times New Roman" w:eastAsia="方正仿宋简体" w:hAnsi="Times New Roman" w:cs="Times New Roman"/>
          <w:color w:val="000000" w:themeColor="text1"/>
          <w:sz w:val="32"/>
          <w:szCs w:val="32"/>
        </w:rPr>
        <w:t>2</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hint="eastAsia"/>
          <w:color w:val="000000" w:themeColor="text1"/>
          <w:sz w:val="32"/>
          <w:szCs w:val="32"/>
        </w:rPr>
        <w:t>左右，</w:t>
      </w:r>
      <w:r w:rsidRPr="00A97046">
        <w:rPr>
          <w:rFonts w:ascii="Times New Roman" w:eastAsia="方正仿宋简体" w:hAnsi="Times New Roman" w:cs="Times New Roman"/>
          <w:color w:val="000000" w:themeColor="text1"/>
          <w:sz w:val="32"/>
          <w:szCs w:val="32"/>
        </w:rPr>
        <w:t>天然气消费比重</w:t>
      </w:r>
      <w:r w:rsidRPr="00A97046">
        <w:rPr>
          <w:rFonts w:ascii="Times New Roman" w:eastAsia="方正仿宋简体" w:hAnsi="Times New Roman" w:cs="Times New Roman" w:hint="eastAsia"/>
          <w:color w:val="000000" w:themeColor="text1"/>
          <w:sz w:val="32"/>
          <w:szCs w:val="32"/>
        </w:rPr>
        <w:t>达到</w:t>
      </w:r>
      <w:r w:rsidRPr="00A97046">
        <w:rPr>
          <w:rFonts w:ascii="Times New Roman" w:eastAsia="方正仿宋简体" w:hAnsi="Times New Roman" w:cs="Times New Roman"/>
          <w:color w:val="000000" w:themeColor="text1"/>
          <w:sz w:val="32"/>
          <w:szCs w:val="32"/>
        </w:rPr>
        <w:t>19%</w:t>
      </w:r>
      <w:r w:rsidRPr="00A97046">
        <w:rPr>
          <w:rFonts w:ascii="Times New Roman" w:eastAsia="方正仿宋简体" w:hAnsi="Times New Roman" w:cs="Times New Roman"/>
          <w:color w:val="000000" w:themeColor="text1"/>
          <w:sz w:val="32"/>
          <w:szCs w:val="32"/>
        </w:rPr>
        <w:t>左右，电</w:t>
      </w:r>
      <w:r w:rsidRPr="00A97046">
        <w:rPr>
          <w:rFonts w:ascii="Times New Roman" w:eastAsia="方正仿宋简体" w:hAnsi="Times New Roman" w:cs="Times New Roman" w:hint="eastAsia"/>
          <w:color w:val="000000" w:themeColor="text1"/>
          <w:sz w:val="32"/>
          <w:szCs w:val="32"/>
        </w:rPr>
        <w:t>能占终端能源消费比重进一步提高。煤炭消费比重进一步降低，煤炭消费量率先达峰。</w:t>
      </w:r>
    </w:p>
    <w:p w14:paraId="2E7FCFAD"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综上，该规划符合四川省能源发展方向，综合考虑了城市所在区域能源要素特点、环境特点，能源发展方向基本合理。</w:t>
      </w:r>
    </w:p>
    <w:p w14:paraId="784EF21E" w14:textId="77777777" w:rsidR="001D775B" w:rsidRPr="00A97046" w:rsidRDefault="001D775B"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（三）环境影响因素识别及影响分析</w:t>
      </w:r>
    </w:p>
    <w:p w14:paraId="07AB53AD" w14:textId="77777777" w:rsidR="001D775B" w:rsidRPr="00A97046" w:rsidRDefault="001D775B" w:rsidP="00FD7226">
      <w:pPr>
        <w:ind w:firstLineChars="200" w:firstLine="640"/>
        <w:outlineLvl w:val="1"/>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环境影响因素识别</w:t>
      </w:r>
      <w:r w:rsidRPr="00A97046">
        <w:rPr>
          <w:rFonts w:ascii="Times New Roman" w:eastAsia="方正仿宋简体" w:hAnsi="Times New Roman" w:cs="Times New Roman" w:hint="eastAsia"/>
          <w:b/>
          <w:bCs/>
          <w:color w:val="000000" w:themeColor="text1"/>
          <w:sz w:val="32"/>
          <w:szCs w:val="32"/>
        </w:rPr>
        <w:t>。</w:t>
      </w:r>
      <w:r w:rsidRPr="00A97046">
        <w:rPr>
          <w:rFonts w:ascii="Times New Roman" w:eastAsia="方正仿宋简体" w:hAnsi="Times New Roman" w:cs="Times New Roman"/>
          <w:color w:val="000000" w:themeColor="text1"/>
          <w:sz w:val="32"/>
          <w:szCs w:val="32"/>
        </w:rPr>
        <w:t>从受影响的环境要素分析，</w:t>
      </w:r>
      <w:r w:rsidRPr="00A97046">
        <w:rPr>
          <w:rFonts w:ascii="Times New Roman" w:eastAsia="方正仿宋简体" w:hAnsi="Times New Roman" w:cs="Times New Roman" w:hint="eastAsia"/>
          <w:color w:val="000000" w:themeColor="text1"/>
          <w:sz w:val="32"/>
          <w:szCs w:val="32"/>
        </w:rPr>
        <w:t>规划方案实施对环境承载的压力最大。</w:t>
      </w:r>
    </w:p>
    <w:p w14:paraId="52B5C12E" w14:textId="77777777" w:rsidR="001D775B" w:rsidRPr="00A97046" w:rsidRDefault="001D775B" w:rsidP="001D775B">
      <w:pPr>
        <w:jc w:val="center"/>
        <w:rPr>
          <w:rFonts w:eastAsia="黑体"/>
          <w:color w:val="000000" w:themeColor="text1"/>
          <w:sz w:val="24"/>
          <w:szCs w:val="24"/>
        </w:rPr>
      </w:pPr>
      <w:r w:rsidRPr="00A97046">
        <w:rPr>
          <w:rFonts w:eastAsia="黑体" w:hint="eastAsia"/>
          <w:color w:val="000000" w:themeColor="text1"/>
          <w:sz w:val="24"/>
          <w:szCs w:val="24"/>
        </w:rPr>
        <w:t>表</w:t>
      </w:r>
      <w:r w:rsidRPr="00A97046">
        <w:rPr>
          <w:rFonts w:eastAsia="黑体" w:hint="eastAsia"/>
          <w:color w:val="000000" w:themeColor="text1"/>
          <w:sz w:val="24"/>
          <w:szCs w:val="24"/>
        </w:rPr>
        <w:t xml:space="preserve">2 </w:t>
      </w:r>
      <w:r w:rsidRPr="00A97046">
        <w:rPr>
          <w:rFonts w:eastAsia="黑体" w:hint="eastAsia"/>
          <w:color w:val="000000" w:themeColor="text1"/>
          <w:sz w:val="24"/>
          <w:szCs w:val="24"/>
        </w:rPr>
        <w:t>规划主要内容的环境影响途径及方式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1372"/>
        <w:gridCol w:w="1134"/>
        <w:gridCol w:w="4884"/>
      </w:tblGrid>
      <w:tr w:rsidR="00A97046" w:rsidRPr="00A97046" w14:paraId="4AB4C242" w14:textId="77777777" w:rsidTr="00BE2472">
        <w:trPr>
          <w:jc w:val="center"/>
        </w:trPr>
        <w:tc>
          <w:tcPr>
            <w:tcW w:w="906" w:type="dxa"/>
            <w:vAlign w:val="center"/>
          </w:tcPr>
          <w:p w14:paraId="21C0D76E" w14:textId="77777777" w:rsidR="001D775B" w:rsidRPr="00A97046" w:rsidRDefault="001D775B" w:rsidP="000767FD">
            <w:pPr>
              <w:adjustRightInd w:val="0"/>
              <w:snapToGrid w:val="0"/>
              <w:jc w:val="center"/>
              <w:rPr>
                <w:rFonts w:ascii="方正楷体简体" w:eastAsia="方正楷体简体" w:hAnsi="方正楷体简体" w:cs="方正楷体简体"/>
                <w:color w:val="000000" w:themeColor="text1"/>
                <w:sz w:val="18"/>
                <w:szCs w:val="18"/>
              </w:rPr>
            </w:pPr>
            <w:r w:rsidRPr="00A97046">
              <w:rPr>
                <w:rFonts w:ascii="方正楷体简体" w:eastAsia="方正楷体简体" w:hAnsi="方正楷体简体" w:cs="方正楷体简体" w:hint="eastAsia"/>
                <w:color w:val="000000" w:themeColor="text1"/>
                <w:sz w:val="18"/>
                <w:szCs w:val="18"/>
              </w:rPr>
              <w:t>规划主要内容</w:t>
            </w:r>
          </w:p>
        </w:tc>
        <w:tc>
          <w:tcPr>
            <w:tcW w:w="1372" w:type="dxa"/>
            <w:vAlign w:val="center"/>
          </w:tcPr>
          <w:p w14:paraId="7E156901" w14:textId="77777777" w:rsidR="001D775B" w:rsidRPr="00A97046" w:rsidRDefault="001D775B" w:rsidP="000767FD">
            <w:pPr>
              <w:adjustRightInd w:val="0"/>
              <w:snapToGrid w:val="0"/>
              <w:jc w:val="center"/>
              <w:rPr>
                <w:rFonts w:ascii="方正楷体简体" w:eastAsia="方正楷体简体" w:hAnsi="方正楷体简体" w:cs="方正楷体简体"/>
                <w:color w:val="000000" w:themeColor="text1"/>
                <w:sz w:val="18"/>
                <w:szCs w:val="18"/>
              </w:rPr>
            </w:pPr>
            <w:r w:rsidRPr="00A97046">
              <w:rPr>
                <w:rFonts w:ascii="方正楷体简体" w:eastAsia="方正楷体简体" w:hAnsi="方正楷体简体" w:cs="方正楷体简体" w:hint="eastAsia"/>
                <w:color w:val="000000" w:themeColor="text1"/>
                <w:sz w:val="18"/>
                <w:szCs w:val="18"/>
              </w:rPr>
              <w:t>规划实施引起的开发行为</w:t>
            </w:r>
          </w:p>
        </w:tc>
        <w:tc>
          <w:tcPr>
            <w:tcW w:w="1134" w:type="dxa"/>
            <w:vAlign w:val="center"/>
          </w:tcPr>
          <w:p w14:paraId="69C812D4" w14:textId="77777777" w:rsidR="00BE2472" w:rsidRPr="00A97046" w:rsidRDefault="001D775B" w:rsidP="000767FD">
            <w:pPr>
              <w:adjustRightInd w:val="0"/>
              <w:snapToGrid w:val="0"/>
              <w:jc w:val="center"/>
              <w:rPr>
                <w:rFonts w:ascii="方正楷体简体" w:eastAsia="方正楷体简体" w:hAnsi="方正楷体简体" w:cs="方正楷体简体"/>
                <w:color w:val="000000" w:themeColor="text1"/>
                <w:sz w:val="18"/>
                <w:szCs w:val="18"/>
              </w:rPr>
            </w:pPr>
            <w:r w:rsidRPr="00A97046">
              <w:rPr>
                <w:rFonts w:ascii="方正楷体简体" w:eastAsia="方正楷体简体" w:hAnsi="方正楷体简体" w:cs="方正楷体简体" w:hint="eastAsia"/>
                <w:color w:val="000000" w:themeColor="text1"/>
                <w:sz w:val="18"/>
                <w:szCs w:val="18"/>
              </w:rPr>
              <w:t>影响</w:t>
            </w:r>
          </w:p>
          <w:p w14:paraId="166A4799" w14:textId="03EE588F" w:rsidR="001D775B" w:rsidRPr="00A97046" w:rsidRDefault="001D775B" w:rsidP="000767FD">
            <w:pPr>
              <w:adjustRightInd w:val="0"/>
              <w:snapToGrid w:val="0"/>
              <w:jc w:val="center"/>
              <w:rPr>
                <w:rFonts w:ascii="方正楷体简体" w:eastAsia="方正楷体简体" w:hAnsi="方正楷体简体" w:cs="方正楷体简体"/>
                <w:color w:val="000000" w:themeColor="text1"/>
                <w:sz w:val="18"/>
                <w:szCs w:val="18"/>
              </w:rPr>
            </w:pPr>
            <w:r w:rsidRPr="00A97046">
              <w:rPr>
                <w:rFonts w:ascii="方正楷体简体" w:eastAsia="方正楷体简体" w:hAnsi="方正楷体简体" w:cs="方正楷体简体" w:hint="eastAsia"/>
                <w:color w:val="000000" w:themeColor="text1"/>
                <w:sz w:val="18"/>
                <w:szCs w:val="18"/>
              </w:rPr>
              <w:t>途径</w:t>
            </w:r>
          </w:p>
        </w:tc>
        <w:tc>
          <w:tcPr>
            <w:tcW w:w="4884" w:type="dxa"/>
            <w:vAlign w:val="center"/>
          </w:tcPr>
          <w:p w14:paraId="0649725B" w14:textId="77777777" w:rsidR="001D775B" w:rsidRPr="00A97046" w:rsidRDefault="001D775B" w:rsidP="000767FD">
            <w:pPr>
              <w:adjustRightInd w:val="0"/>
              <w:snapToGrid w:val="0"/>
              <w:jc w:val="center"/>
              <w:rPr>
                <w:rFonts w:ascii="方正楷体简体" w:eastAsia="方正楷体简体" w:hAnsi="方正楷体简体" w:cs="方正楷体简体"/>
                <w:color w:val="000000" w:themeColor="text1"/>
                <w:sz w:val="18"/>
                <w:szCs w:val="18"/>
              </w:rPr>
            </w:pPr>
            <w:r w:rsidRPr="00A97046">
              <w:rPr>
                <w:rFonts w:ascii="方正楷体简体" w:eastAsia="方正楷体简体" w:hAnsi="方正楷体简体" w:cs="方正楷体简体" w:hint="eastAsia"/>
                <w:color w:val="000000" w:themeColor="text1"/>
                <w:sz w:val="18"/>
                <w:szCs w:val="18"/>
              </w:rPr>
              <w:t>影响方式</w:t>
            </w:r>
          </w:p>
        </w:tc>
      </w:tr>
      <w:tr w:rsidR="00A97046" w:rsidRPr="00A97046" w14:paraId="4AE29106" w14:textId="77777777" w:rsidTr="00BE2472">
        <w:trPr>
          <w:trHeight w:val="994"/>
          <w:jc w:val="center"/>
        </w:trPr>
        <w:tc>
          <w:tcPr>
            <w:tcW w:w="906" w:type="dxa"/>
            <w:vAlign w:val="center"/>
          </w:tcPr>
          <w:p w14:paraId="138D3678" w14:textId="77777777" w:rsidR="001D775B" w:rsidRPr="00A97046" w:rsidRDefault="001D775B" w:rsidP="000767FD">
            <w:pPr>
              <w:adjustRightInd w:val="0"/>
              <w:snapToGrid w:val="0"/>
              <w:jc w:val="left"/>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能源发展</w:t>
            </w:r>
          </w:p>
        </w:tc>
        <w:tc>
          <w:tcPr>
            <w:tcW w:w="1372" w:type="dxa"/>
            <w:vAlign w:val="center"/>
          </w:tcPr>
          <w:p w14:paraId="2B6F60ED" w14:textId="77777777" w:rsidR="001D775B" w:rsidRPr="00A97046" w:rsidRDefault="001D775B" w:rsidP="000767FD">
            <w:pPr>
              <w:adjustRightInd w:val="0"/>
              <w:snapToGrid w:val="0"/>
              <w:jc w:val="left"/>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能源消费</w:t>
            </w:r>
          </w:p>
        </w:tc>
        <w:tc>
          <w:tcPr>
            <w:tcW w:w="1134" w:type="dxa"/>
            <w:vAlign w:val="center"/>
          </w:tcPr>
          <w:p w14:paraId="6AE63AF0" w14:textId="77777777" w:rsidR="001D775B" w:rsidRPr="00A97046" w:rsidRDefault="001D775B" w:rsidP="000767FD">
            <w:pPr>
              <w:adjustRightInd w:val="0"/>
              <w:snapToGrid w:val="0"/>
              <w:jc w:val="left"/>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环境污染</w:t>
            </w:r>
          </w:p>
          <w:p w14:paraId="1D6FF709" w14:textId="77777777" w:rsidR="001D775B" w:rsidRPr="00A97046" w:rsidRDefault="001D775B" w:rsidP="000767FD">
            <w:pPr>
              <w:adjustRightInd w:val="0"/>
              <w:snapToGrid w:val="0"/>
              <w:jc w:val="left"/>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生态系统</w:t>
            </w:r>
          </w:p>
        </w:tc>
        <w:tc>
          <w:tcPr>
            <w:tcW w:w="4884" w:type="dxa"/>
            <w:vAlign w:val="center"/>
          </w:tcPr>
          <w:p w14:paraId="6B64D2D5" w14:textId="77777777" w:rsidR="001D775B" w:rsidRPr="00A97046" w:rsidRDefault="001D775B" w:rsidP="000767FD">
            <w:pPr>
              <w:adjustRightInd w:val="0"/>
              <w:snapToGrid w:val="0"/>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大气环境：废气排放对大气环境及人群健康的影响；</w:t>
            </w:r>
          </w:p>
          <w:p w14:paraId="15F928EC" w14:textId="77777777" w:rsidR="001D775B" w:rsidRPr="00A97046" w:rsidRDefault="001D775B" w:rsidP="000767FD">
            <w:pPr>
              <w:adjustRightInd w:val="0"/>
              <w:snapToGrid w:val="0"/>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声环境：能源设备等运行噪声对敏感目标的影响；</w:t>
            </w:r>
          </w:p>
          <w:p w14:paraId="12A39CCF" w14:textId="77777777" w:rsidR="001D775B" w:rsidRPr="00A97046" w:rsidRDefault="001D775B" w:rsidP="000767FD">
            <w:pPr>
              <w:adjustRightInd w:val="0"/>
              <w:snapToGrid w:val="0"/>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生态环境：能源用地对陆地生态环境的影响；</w:t>
            </w:r>
          </w:p>
          <w:p w14:paraId="29C37815" w14:textId="77777777" w:rsidR="001D775B" w:rsidRPr="00A97046" w:rsidRDefault="001D775B" w:rsidP="000767FD">
            <w:pPr>
              <w:adjustRightInd w:val="0"/>
              <w:snapToGrid w:val="0"/>
              <w:textAlignment w:val="bottom"/>
              <w:rPr>
                <w:rFonts w:ascii="方正仿宋简体" w:eastAsia="方正仿宋简体"/>
                <w:color w:val="000000" w:themeColor="text1"/>
                <w:kern w:val="0"/>
                <w:sz w:val="18"/>
                <w:szCs w:val="18"/>
              </w:rPr>
            </w:pPr>
            <w:r w:rsidRPr="00A97046">
              <w:rPr>
                <w:rFonts w:ascii="方正仿宋简体" w:eastAsia="方正仿宋简体" w:hint="eastAsia"/>
                <w:color w:val="000000" w:themeColor="text1"/>
                <w:kern w:val="0"/>
                <w:sz w:val="18"/>
                <w:szCs w:val="18"/>
              </w:rPr>
              <w:t>社会环境：能源转型升级对社会经济和就业的影响。</w:t>
            </w:r>
          </w:p>
        </w:tc>
      </w:tr>
    </w:tbl>
    <w:p w14:paraId="70E27363" w14:textId="3751E804" w:rsidR="001D775B" w:rsidRPr="00A97046" w:rsidRDefault="001D775B" w:rsidP="00FD7226">
      <w:pPr>
        <w:ind w:firstLineChars="200" w:firstLine="640"/>
        <w:rPr>
          <w:rFonts w:ascii="Times New Roman" w:eastAsia="方正仿宋简体" w:hAnsi="Times New Roman" w:cs="Times New Roman"/>
          <w:b/>
          <w:bCs/>
          <w:color w:val="000000" w:themeColor="text1"/>
          <w:sz w:val="32"/>
          <w:szCs w:val="32"/>
        </w:rPr>
      </w:pPr>
      <w:bookmarkStart w:id="4" w:name="_Toc77111176"/>
      <w:r w:rsidRPr="00A97046">
        <w:rPr>
          <w:rFonts w:ascii="Times New Roman" w:eastAsia="方正仿宋简体" w:hAnsi="Times New Roman" w:cs="Times New Roman"/>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环境影响分析</w:t>
      </w:r>
      <w:bookmarkEnd w:id="4"/>
    </w:p>
    <w:p w14:paraId="3A717F7F"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环境空气。成都能源结构以电力为主，</w:t>
      </w:r>
      <w:r w:rsidRPr="00A97046">
        <w:rPr>
          <w:rFonts w:ascii="Times New Roman" w:eastAsia="方正仿宋简体" w:hAnsi="Times New Roman" w:cs="Times New Roman" w:hint="eastAsia"/>
          <w:color w:val="000000" w:themeColor="text1"/>
          <w:sz w:val="32"/>
          <w:szCs w:val="32"/>
        </w:rPr>
        <w:t>天然气、成品油仍有</w:t>
      </w:r>
      <w:r w:rsidRPr="00A97046">
        <w:rPr>
          <w:rFonts w:ascii="Times New Roman" w:eastAsia="方正仿宋简体" w:hAnsi="Times New Roman" w:cs="Times New Roman" w:hint="eastAsia"/>
          <w:color w:val="000000" w:themeColor="text1"/>
          <w:sz w:val="32"/>
          <w:szCs w:val="32"/>
        </w:rPr>
        <w:lastRenderedPageBreak/>
        <w:t>较大比例，</w:t>
      </w:r>
      <w:r w:rsidRPr="00A97046">
        <w:rPr>
          <w:rFonts w:ascii="Times New Roman" w:eastAsia="方正仿宋简体" w:hAnsi="Times New Roman" w:cs="Times New Roman"/>
          <w:color w:val="000000" w:themeColor="text1"/>
          <w:sz w:val="32"/>
          <w:szCs w:val="32"/>
        </w:rPr>
        <w:t>规划实施必然将产生一定的二氧化碳和污染物排放</w:t>
      </w:r>
      <w:r w:rsidRPr="00A97046">
        <w:rPr>
          <w:rFonts w:ascii="Times New Roman" w:eastAsia="方正仿宋简体" w:hAnsi="Times New Roman" w:cs="Times New Roman" w:hint="eastAsia"/>
          <w:color w:val="000000" w:themeColor="text1"/>
          <w:sz w:val="32"/>
          <w:szCs w:val="32"/>
        </w:rPr>
        <w:t>。若交通运输等领域成品油、天然气增速过快，</w:t>
      </w:r>
      <w:r w:rsidRPr="00A97046">
        <w:rPr>
          <w:rFonts w:ascii="Times New Roman" w:eastAsia="方正仿宋简体" w:hAnsi="Times New Roman" w:cs="Times New Roman"/>
          <w:color w:val="000000" w:themeColor="text1"/>
          <w:sz w:val="32"/>
          <w:szCs w:val="32"/>
        </w:rPr>
        <w:t>可能</w:t>
      </w:r>
      <w:r w:rsidRPr="00A97046">
        <w:rPr>
          <w:rFonts w:ascii="Times New Roman" w:eastAsia="方正仿宋简体" w:hAnsi="Times New Roman" w:cs="Times New Roman" w:hint="eastAsia"/>
          <w:color w:val="000000" w:themeColor="text1"/>
          <w:sz w:val="32"/>
          <w:szCs w:val="32"/>
        </w:rPr>
        <w:t>会</w:t>
      </w:r>
      <w:r w:rsidRPr="00A97046">
        <w:rPr>
          <w:rFonts w:ascii="Times New Roman" w:eastAsia="方正仿宋简体" w:hAnsi="Times New Roman" w:cs="Times New Roman"/>
          <w:color w:val="000000" w:themeColor="text1"/>
          <w:sz w:val="32"/>
          <w:szCs w:val="32"/>
        </w:rPr>
        <w:t>大气污染</w:t>
      </w:r>
      <w:r w:rsidRPr="00A97046">
        <w:rPr>
          <w:rFonts w:ascii="Times New Roman" w:eastAsia="方正仿宋简体" w:hAnsi="Times New Roman" w:cs="Times New Roman" w:hint="eastAsia"/>
          <w:color w:val="000000" w:themeColor="text1"/>
          <w:sz w:val="32"/>
          <w:szCs w:val="32"/>
        </w:rPr>
        <w:t>产生较大影响</w:t>
      </w:r>
      <w:r w:rsidRPr="00A97046">
        <w:rPr>
          <w:rFonts w:ascii="Times New Roman" w:eastAsia="方正仿宋简体" w:hAnsi="Times New Roman" w:cs="Times New Roman"/>
          <w:color w:val="000000" w:themeColor="text1"/>
          <w:sz w:val="32"/>
          <w:szCs w:val="32"/>
        </w:rPr>
        <w:t>。</w:t>
      </w:r>
    </w:p>
    <w:p w14:paraId="2F34FF95" w14:textId="3592781E"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声环境。</w:t>
      </w:r>
      <w:r w:rsidRPr="00A97046">
        <w:rPr>
          <w:rFonts w:ascii="Times New Roman" w:eastAsia="方正仿宋简体" w:hAnsi="Times New Roman" w:cs="Times New Roman" w:hint="eastAsia"/>
          <w:color w:val="000000" w:themeColor="text1"/>
          <w:sz w:val="32"/>
          <w:szCs w:val="32"/>
        </w:rPr>
        <w:t>变电站及输电线路、加油站等能源设施运行将产生噪声。</w:t>
      </w:r>
      <w:r w:rsidRPr="00A97046">
        <w:rPr>
          <w:rFonts w:ascii="Times New Roman" w:eastAsia="方正仿宋简体" w:hAnsi="Times New Roman" w:cs="Times New Roman"/>
          <w:color w:val="000000" w:themeColor="text1"/>
          <w:sz w:val="32"/>
          <w:szCs w:val="32"/>
        </w:rPr>
        <w:t>规划实施</w:t>
      </w:r>
      <w:r w:rsidRPr="00A97046">
        <w:rPr>
          <w:rFonts w:ascii="Times New Roman" w:eastAsia="方正仿宋简体" w:hAnsi="Times New Roman" w:cs="Times New Roman" w:hint="eastAsia"/>
          <w:color w:val="000000" w:themeColor="text1"/>
          <w:sz w:val="32"/>
          <w:szCs w:val="32"/>
        </w:rPr>
        <w:t>过程中，基础设施项目建设将产生</w:t>
      </w:r>
      <w:r w:rsidRPr="00A97046">
        <w:rPr>
          <w:rFonts w:ascii="Times New Roman" w:eastAsia="方正仿宋简体" w:hAnsi="Times New Roman" w:cs="Times New Roman"/>
          <w:color w:val="000000" w:themeColor="text1"/>
          <w:sz w:val="32"/>
          <w:szCs w:val="32"/>
        </w:rPr>
        <w:t>施工噪声。</w:t>
      </w:r>
      <w:r w:rsidRPr="00A97046">
        <w:rPr>
          <w:rFonts w:ascii="Times New Roman" w:eastAsia="方正仿宋简体" w:hAnsi="Times New Roman" w:cs="Times New Roman" w:hint="eastAsia"/>
          <w:color w:val="000000" w:themeColor="text1"/>
          <w:sz w:val="32"/>
          <w:szCs w:val="32"/>
        </w:rPr>
        <w:t>随着经济社会发展，用能设备量持续增加，设备运行也会产生噪声。</w:t>
      </w:r>
    </w:p>
    <w:p w14:paraId="1F3DC5CE"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固体废物。城乡居民生活、基础设施建设等开发过程中产生的固体废弃物如不能得到妥善的处置，将产生侵占土地、污染水体和土壤等不利环境影响。</w:t>
      </w:r>
    </w:p>
    <w:p w14:paraId="1FDA3F0A"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温室气体。基础设施建设，</w:t>
      </w:r>
      <w:r w:rsidRPr="00A97046">
        <w:rPr>
          <w:rFonts w:ascii="Times New Roman" w:eastAsia="方正仿宋简体" w:hAnsi="Times New Roman" w:cs="Times New Roman" w:hint="eastAsia"/>
          <w:color w:val="000000" w:themeColor="text1"/>
          <w:sz w:val="32"/>
          <w:szCs w:val="32"/>
        </w:rPr>
        <w:t>成品油、天然气、煤炭等化石能源消费</w:t>
      </w:r>
      <w:r w:rsidRPr="00A97046">
        <w:rPr>
          <w:rFonts w:ascii="Times New Roman" w:eastAsia="方正仿宋简体" w:hAnsi="Times New Roman" w:cs="Times New Roman"/>
          <w:color w:val="000000" w:themeColor="text1"/>
          <w:sz w:val="32"/>
          <w:szCs w:val="32"/>
        </w:rPr>
        <w:t>，</w:t>
      </w:r>
      <w:r w:rsidRPr="00A97046">
        <w:rPr>
          <w:rFonts w:ascii="Times New Roman" w:eastAsia="方正仿宋简体" w:hAnsi="Times New Roman" w:cs="Times New Roman" w:hint="eastAsia"/>
          <w:color w:val="000000" w:themeColor="text1"/>
          <w:sz w:val="32"/>
          <w:szCs w:val="32"/>
        </w:rPr>
        <w:t>将</w:t>
      </w:r>
      <w:r w:rsidRPr="00A97046">
        <w:rPr>
          <w:rFonts w:ascii="Times New Roman" w:eastAsia="方正仿宋简体" w:hAnsi="Times New Roman" w:cs="Times New Roman"/>
          <w:color w:val="000000" w:themeColor="text1"/>
          <w:sz w:val="32"/>
          <w:szCs w:val="32"/>
        </w:rPr>
        <w:t>造成</w:t>
      </w:r>
      <w:r w:rsidRPr="00A97046">
        <w:rPr>
          <w:rFonts w:ascii="Times New Roman" w:eastAsia="方正仿宋简体" w:hAnsi="Times New Roman" w:cs="Times New Roman" w:hint="eastAsia"/>
          <w:color w:val="000000" w:themeColor="text1"/>
          <w:sz w:val="32"/>
          <w:szCs w:val="32"/>
        </w:rPr>
        <w:t>二氧化碳等温室气体</w:t>
      </w:r>
      <w:r w:rsidRPr="00A97046">
        <w:rPr>
          <w:rFonts w:ascii="Times New Roman" w:eastAsia="方正仿宋简体" w:hAnsi="Times New Roman" w:cs="Times New Roman"/>
          <w:color w:val="000000" w:themeColor="text1"/>
          <w:sz w:val="32"/>
          <w:szCs w:val="32"/>
        </w:rPr>
        <w:t>排放增加。</w:t>
      </w:r>
    </w:p>
    <w:p w14:paraId="12B115E3"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社会环境。规划</w:t>
      </w:r>
      <w:r w:rsidRPr="00A97046">
        <w:rPr>
          <w:rFonts w:ascii="Times New Roman" w:eastAsia="方正仿宋简体" w:hAnsi="Times New Roman" w:cs="Times New Roman" w:hint="eastAsia"/>
          <w:color w:val="000000" w:themeColor="text1"/>
          <w:sz w:val="32"/>
          <w:szCs w:val="32"/>
        </w:rPr>
        <w:t>实施将为经济社会发展提供能源支撑，有力促进产业结构高级化，为人民群众创造幸福美好生活奠定物质基础，</w:t>
      </w:r>
      <w:r w:rsidRPr="00A97046">
        <w:rPr>
          <w:rFonts w:ascii="Times New Roman" w:eastAsia="方正仿宋简体" w:hAnsi="Times New Roman" w:cs="Times New Roman"/>
          <w:color w:val="000000" w:themeColor="text1"/>
          <w:sz w:val="32"/>
          <w:szCs w:val="32"/>
        </w:rPr>
        <w:t>社会稳定风险较小，对</w:t>
      </w:r>
      <w:r w:rsidRPr="00A97046">
        <w:rPr>
          <w:rFonts w:ascii="Times New Roman" w:eastAsia="方正仿宋简体" w:hAnsi="Times New Roman" w:cs="Times New Roman" w:hint="eastAsia"/>
          <w:color w:val="000000" w:themeColor="text1"/>
          <w:sz w:val="32"/>
          <w:szCs w:val="32"/>
        </w:rPr>
        <w:t>城市发展具有</w:t>
      </w:r>
      <w:r w:rsidRPr="00A97046">
        <w:rPr>
          <w:rFonts w:ascii="Times New Roman" w:eastAsia="方正仿宋简体" w:hAnsi="Times New Roman" w:cs="Times New Roman"/>
          <w:color w:val="000000" w:themeColor="text1"/>
          <w:sz w:val="32"/>
          <w:szCs w:val="32"/>
        </w:rPr>
        <w:t>积极作用。</w:t>
      </w:r>
    </w:p>
    <w:p w14:paraId="2EA1623C" w14:textId="77777777" w:rsidR="001D775B" w:rsidRPr="00A97046" w:rsidRDefault="001D775B" w:rsidP="00FD7226">
      <w:pPr>
        <w:ind w:firstLineChars="200" w:firstLine="640"/>
        <w:outlineLvl w:val="1"/>
        <w:rPr>
          <w:rFonts w:ascii="方正楷体简体" w:eastAsia="方正楷体简体" w:hAnsi="Times New Roman" w:cs="Times New Roman"/>
          <w:b/>
          <w:color w:val="000000" w:themeColor="text1"/>
          <w:sz w:val="32"/>
          <w:szCs w:val="32"/>
        </w:rPr>
      </w:pPr>
      <w:bookmarkStart w:id="5" w:name="_Toc467504147"/>
      <w:r w:rsidRPr="00A97046">
        <w:rPr>
          <w:rFonts w:ascii="方正楷体简体" w:eastAsia="方正楷体简体" w:hAnsi="Times New Roman" w:cs="Times New Roman"/>
          <w:b/>
          <w:color w:val="000000" w:themeColor="text1"/>
          <w:sz w:val="32"/>
          <w:szCs w:val="32"/>
        </w:rPr>
        <w:t>（</w:t>
      </w:r>
      <w:r w:rsidRPr="00A97046">
        <w:rPr>
          <w:rFonts w:ascii="方正楷体简体" w:eastAsia="方正楷体简体" w:hAnsi="Times New Roman" w:cs="Times New Roman" w:hint="eastAsia"/>
          <w:b/>
          <w:color w:val="000000" w:themeColor="text1"/>
          <w:sz w:val="32"/>
          <w:szCs w:val="32"/>
        </w:rPr>
        <w:t>四</w:t>
      </w:r>
      <w:r w:rsidRPr="00A97046">
        <w:rPr>
          <w:rFonts w:ascii="方正楷体简体" w:eastAsia="方正楷体简体" w:hAnsi="Times New Roman" w:cs="Times New Roman"/>
          <w:b/>
          <w:color w:val="000000" w:themeColor="text1"/>
          <w:sz w:val="32"/>
          <w:szCs w:val="32"/>
        </w:rPr>
        <w:t>）</w:t>
      </w:r>
      <w:r w:rsidRPr="00A97046">
        <w:rPr>
          <w:rFonts w:ascii="方正楷体简体" w:eastAsia="方正楷体简体" w:hAnsi="Times New Roman" w:cs="Times New Roman" w:hint="eastAsia"/>
          <w:b/>
          <w:color w:val="000000" w:themeColor="text1"/>
          <w:sz w:val="32"/>
          <w:szCs w:val="32"/>
        </w:rPr>
        <w:t>减轻环境影响的</w:t>
      </w:r>
      <w:r w:rsidRPr="00A97046">
        <w:rPr>
          <w:rFonts w:ascii="方正楷体简体" w:eastAsia="方正楷体简体" w:hAnsi="Times New Roman" w:cs="Times New Roman"/>
          <w:b/>
          <w:color w:val="000000" w:themeColor="text1"/>
          <w:sz w:val="32"/>
          <w:szCs w:val="32"/>
        </w:rPr>
        <w:t>应对措施</w:t>
      </w:r>
      <w:bookmarkEnd w:id="5"/>
    </w:p>
    <w:p w14:paraId="00425731" w14:textId="43922E01" w:rsidR="001D775B" w:rsidRPr="00A97046" w:rsidRDefault="001D775B" w:rsidP="00FD7226">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1</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深入推进能源消费结构调整。</w:t>
      </w:r>
      <w:r w:rsidRPr="00A97046">
        <w:rPr>
          <w:rFonts w:ascii="Times New Roman" w:eastAsia="方正仿宋简体" w:hAnsi="Times New Roman" w:cs="Times New Roman" w:hint="eastAsia"/>
          <w:color w:val="000000" w:themeColor="text1"/>
          <w:sz w:val="32"/>
          <w:szCs w:val="32"/>
        </w:rPr>
        <w:t>本规划立足成都能源“受端城市”特征，以强化能源基础设施为支撑，重点增强电网、天然气管网承载能力，能够切实提升省内水电输变电能力和天然气管道输送能力，有利于优化能源发展结构、降低污染物排放。全力推动优质、低碳能源消费，在工业、交通、居民生活等重点领域推进以电代气、以电代油，严格控制煤炭消费，支持实施“煤改气”、</w:t>
      </w:r>
      <w:r w:rsidRPr="00A97046">
        <w:rPr>
          <w:rFonts w:ascii="Times New Roman" w:eastAsia="方正仿宋简体" w:hAnsi="Times New Roman" w:cs="Times New Roman" w:hint="eastAsia"/>
          <w:color w:val="000000" w:themeColor="text1"/>
          <w:sz w:val="32"/>
          <w:szCs w:val="32"/>
        </w:rPr>
        <w:lastRenderedPageBreak/>
        <w:t>“煤改电”，积极推进氢能、</w:t>
      </w:r>
      <w:proofErr w:type="gramStart"/>
      <w:r w:rsidRPr="00A97046">
        <w:rPr>
          <w:rFonts w:ascii="Times New Roman" w:eastAsia="方正仿宋简体" w:hAnsi="Times New Roman" w:cs="Times New Roman" w:hint="eastAsia"/>
          <w:color w:val="000000" w:themeColor="text1"/>
          <w:sz w:val="32"/>
          <w:szCs w:val="32"/>
        </w:rPr>
        <w:t>光伏等应用</w:t>
      </w:r>
      <w:proofErr w:type="gramEnd"/>
      <w:r w:rsidRPr="00A97046">
        <w:rPr>
          <w:rFonts w:ascii="Times New Roman" w:eastAsia="方正仿宋简体" w:hAnsi="Times New Roman" w:cs="Times New Roman" w:hint="eastAsia"/>
          <w:color w:val="000000" w:themeColor="text1"/>
          <w:sz w:val="32"/>
          <w:szCs w:val="32"/>
        </w:rPr>
        <w:t>，促进消费端能源结构优化。</w:t>
      </w:r>
    </w:p>
    <w:p w14:paraId="0C17998B" w14:textId="77777777" w:rsidR="001D775B" w:rsidRPr="00A97046" w:rsidRDefault="001D775B" w:rsidP="00FD7226">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2</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进一步加强节能减排。</w:t>
      </w:r>
      <w:r w:rsidRPr="00A97046">
        <w:rPr>
          <w:rFonts w:ascii="Times New Roman" w:eastAsia="方正仿宋简体" w:hAnsi="Times New Roman" w:cs="Times New Roman" w:hint="eastAsia"/>
          <w:color w:val="000000" w:themeColor="text1"/>
          <w:sz w:val="32"/>
          <w:szCs w:val="32"/>
        </w:rPr>
        <w:t>强化科技支撑，鼓励科研院所、企业加强节能环保、新能源等技术、产品和装备研发，为产业、居民等全社会持续推进节能工作奠定基础。推广应用节能产品，全面提升能效水平。通过加强无功电压管理、电网监测分析等措施，降低供电线损率等指标。合理规划布局油气管网，推进管道共建、委托代输</w:t>
      </w:r>
      <w:proofErr w:type="gramStart"/>
      <w:r w:rsidRPr="00A97046">
        <w:rPr>
          <w:rFonts w:ascii="Times New Roman" w:eastAsia="方正仿宋简体" w:hAnsi="Times New Roman" w:cs="Times New Roman" w:hint="eastAsia"/>
          <w:color w:val="000000" w:themeColor="text1"/>
          <w:sz w:val="32"/>
          <w:szCs w:val="32"/>
        </w:rPr>
        <w:t>或同廊设置</w:t>
      </w:r>
      <w:proofErr w:type="gramEnd"/>
      <w:r w:rsidRPr="00A97046">
        <w:rPr>
          <w:rFonts w:ascii="Times New Roman" w:eastAsia="方正仿宋简体" w:hAnsi="Times New Roman" w:cs="Times New Roman" w:hint="eastAsia"/>
          <w:color w:val="000000" w:themeColor="text1"/>
          <w:sz w:val="32"/>
          <w:szCs w:val="32"/>
        </w:rPr>
        <w:t>。积极运用物联网、大数据、云计算、能源互联网等新技术对能源的生产、存储和使用进行实时监测、数据分析和优化处理。</w:t>
      </w:r>
    </w:p>
    <w:p w14:paraId="006A1975" w14:textId="77777777" w:rsidR="001D775B" w:rsidRPr="00A97046" w:rsidRDefault="001D775B" w:rsidP="00FD7226">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b/>
          <w:bCs/>
          <w:color w:val="000000" w:themeColor="text1"/>
          <w:sz w:val="32"/>
          <w:szCs w:val="32"/>
        </w:rPr>
        <w:t>3</w:t>
      </w:r>
      <w:r w:rsidRPr="00A97046">
        <w:rPr>
          <w:rFonts w:ascii="Times New Roman" w:eastAsia="方正仿宋简体" w:hAnsi="Times New Roman" w:cs="Times New Roman"/>
          <w:b/>
          <w:bCs/>
          <w:color w:val="000000" w:themeColor="text1"/>
          <w:sz w:val="32"/>
          <w:szCs w:val="32"/>
        </w:rPr>
        <w:t>.</w:t>
      </w:r>
      <w:r w:rsidRPr="00A97046">
        <w:rPr>
          <w:rFonts w:ascii="Times New Roman" w:eastAsia="方正仿宋简体" w:hAnsi="Times New Roman" w:cs="Times New Roman" w:hint="eastAsia"/>
          <w:b/>
          <w:bCs/>
          <w:color w:val="000000" w:themeColor="text1"/>
          <w:sz w:val="32"/>
          <w:szCs w:val="32"/>
        </w:rPr>
        <w:t>强化环境影响评价管理。</w:t>
      </w:r>
      <w:r w:rsidRPr="00A97046">
        <w:rPr>
          <w:rFonts w:ascii="Times New Roman" w:eastAsia="方正仿宋简体" w:hAnsi="Times New Roman" w:cs="Times New Roman" w:hint="eastAsia"/>
          <w:color w:val="000000" w:themeColor="text1"/>
          <w:sz w:val="32"/>
          <w:szCs w:val="32"/>
        </w:rPr>
        <w:t>严格遵守《中华人民共和国环境影响评价法》等法律法规和省市各项要求，在重大能源项目选址布局时严守“三线一单”生态环境分区管控要求，严格落实环</w:t>
      </w:r>
      <w:proofErr w:type="gramStart"/>
      <w:r w:rsidRPr="00A97046">
        <w:rPr>
          <w:rFonts w:ascii="Times New Roman" w:eastAsia="方正仿宋简体" w:hAnsi="Times New Roman" w:cs="Times New Roman" w:hint="eastAsia"/>
          <w:color w:val="000000" w:themeColor="text1"/>
          <w:sz w:val="32"/>
          <w:szCs w:val="32"/>
        </w:rPr>
        <w:t>评管理</w:t>
      </w:r>
      <w:proofErr w:type="gramEnd"/>
      <w:r w:rsidRPr="00A97046">
        <w:rPr>
          <w:rFonts w:ascii="Times New Roman" w:eastAsia="方正仿宋简体" w:hAnsi="Times New Roman" w:cs="Times New Roman" w:hint="eastAsia"/>
          <w:color w:val="000000" w:themeColor="text1"/>
          <w:sz w:val="32"/>
          <w:szCs w:val="32"/>
        </w:rPr>
        <w:t>制度。加强环评事中事后监管，规范竣工环保验收，依法开展后评价，推动环评、施工期环境监管、后评价的有效衔接。</w:t>
      </w:r>
    </w:p>
    <w:p w14:paraId="015F4297" w14:textId="77777777" w:rsidR="001D775B" w:rsidRPr="00A97046" w:rsidRDefault="001D775B" w:rsidP="00FD7226">
      <w:pPr>
        <w:ind w:firstLineChars="200" w:firstLine="640"/>
        <w:outlineLvl w:val="1"/>
        <w:rPr>
          <w:rFonts w:ascii="方正楷体简体" w:eastAsia="方正楷体简体" w:hAnsi="Times New Roman" w:cs="Times New Roman"/>
          <w:b/>
          <w:color w:val="000000" w:themeColor="text1"/>
          <w:sz w:val="32"/>
          <w:szCs w:val="32"/>
        </w:rPr>
      </w:pPr>
      <w:bookmarkStart w:id="6" w:name="_Toc467504148"/>
      <w:r w:rsidRPr="00A97046">
        <w:rPr>
          <w:rFonts w:ascii="方正楷体简体" w:eastAsia="方正楷体简体" w:hAnsi="Times New Roman" w:cs="Times New Roman"/>
          <w:b/>
          <w:color w:val="000000" w:themeColor="text1"/>
          <w:sz w:val="32"/>
          <w:szCs w:val="32"/>
        </w:rPr>
        <w:t>（</w:t>
      </w:r>
      <w:r w:rsidRPr="00A97046">
        <w:rPr>
          <w:rFonts w:ascii="方正楷体简体" w:eastAsia="方正楷体简体" w:hAnsi="Times New Roman" w:cs="Times New Roman" w:hint="eastAsia"/>
          <w:b/>
          <w:color w:val="000000" w:themeColor="text1"/>
          <w:sz w:val="32"/>
          <w:szCs w:val="32"/>
        </w:rPr>
        <w:t>五</w:t>
      </w:r>
      <w:r w:rsidRPr="00A97046">
        <w:rPr>
          <w:rFonts w:ascii="方正楷体简体" w:eastAsia="方正楷体简体" w:hAnsi="Times New Roman" w:cs="Times New Roman"/>
          <w:b/>
          <w:color w:val="000000" w:themeColor="text1"/>
          <w:sz w:val="32"/>
          <w:szCs w:val="32"/>
        </w:rPr>
        <w:t>）环境影响评价结论</w:t>
      </w:r>
      <w:bookmarkEnd w:id="6"/>
    </w:p>
    <w:p w14:paraId="3E8A3BB4" w14:textId="77777777" w:rsidR="001D775B" w:rsidRPr="00A97046" w:rsidRDefault="001D775B" w:rsidP="001D775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规划综合考虑了全市生态环境特征、能源要素实际和经济社会发展水平，与四川省主体功能区规划、省能源专项规划、市生态环境保护规划和经济社会发展相关规划等基本协调。通过采取减轻环境影响的相关措施，“十四五”期间，全市能够完成国家、四川省下达的能源节约、环境保护等目标，能源生产、消费对环</w:t>
      </w:r>
      <w:r w:rsidRPr="00A97046">
        <w:rPr>
          <w:rFonts w:ascii="Times New Roman" w:eastAsia="方正仿宋简体" w:hAnsi="Times New Roman" w:cs="Times New Roman" w:hint="eastAsia"/>
          <w:color w:val="000000" w:themeColor="text1"/>
          <w:sz w:val="32"/>
          <w:szCs w:val="32"/>
        </w:rPr>
        <w:lastRenderedPageBreak/>
        <w:t>境的不利影响可以降到最低，能够实现能源与经济、环境的协调发展。</w:t>
      </w:r>
    </w:p>
    <w:p w14:paraId="07348FA3" w14:textId="77777777" w:rsidR="00467979" w:rsidRPr="00A97046" w:rsidRDefault="00044CD3" w:rsidP="00467979">
      <w:pPr>
        <w:ind w:firstLineChars="200" w:firstLine="640"/>
        <w:outlineLvl w:val="0"/>
        <w:rPr>
          <w:rFonts w:ascii="Times New Roman" w:eastAsia="方正仿宋简体" w:hAnsi="Times New Roman" w:cs="Times New Roman"/>
          <w:color w:val="000000" w:themeColor="text1"/>
          <w:sz w:val="32"/>
          <w:szCs w:val="32"/>
        </w:rPr>
      </w:pPr>
      <w:r w:rsidRPr="00A97046">
        <w:rPr>
          <w:rFonts w:ascii="方正黑体简体" w:eastAsia="方正黑体简体" w:hint="eastAsia"/>
          <w:color w:val="000000" w:themeColor="text1"/>
          <w:sz w:val="32"/>
          <w:szCs w:val="32"/>
        </w:rPr>
        <w:t>六</w:t>
      </w:r>
      <w:r w:rsidR="00467979" w:rsidRPr="00A97046">
        <w:rPr>
          <w:rFonts w:ascii="方正黑体简体" w:eastAsia="方正黑体简体" w:hint="eastAsia"/>
          <w:color w:val="000000" w:themeColor="text1"/>
          <w:sz w:val="32"/>
          <w:szCs w:val="32"/>
        </w:rPr>
        <w:t>、保障措施</w:t>
      </w:r>
    </w:p>
    <w:p w14:paraId="0677180A" w14:textId="77777777" w:rsidR="00467979"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（一）加强组织领导</w:t>
      </w:r>
    </w:p>
    <w:p w14:paraId="21E1F779" w14:textId="77777777" w:rsidR="00467979" w:rsidRPr="00A97046" w:rsidRDefault="00467979" w:rsidP="00467979">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进一步发挥市级能源主管部门的统筹协调作用，加强能源重大事项协调管理，建立责任明确、协调有力、管理规范、运转高效的能源管理体系，统筹协调建设推进中的规划、项目、要素、场景应用等工作，及时协调解决</w:t>
      </w:r>
      <w:r w:rsidR="009C05EB" w:rsidRPr="00A97046">
        <w:rPr>
          <w:rFonts w:ascii="Times New Roman" w:eastAsia="方正仿宋简体" w:hAnsi="Times New Roman" w:cs="Times New Roman" w:hint="eastAsia"/>
          <w:color w:val="000000" w:themeColor="text1"/>
          <w:sz w:val="32"/>
          <w:szCs w:val="32"/>
        </w:rPr>
        <w:t>能源发展</w:t>
      </w:r>
      <w:r w:rsidRPr="00A97046">
        <w:rPr>
          <w:rFonts w:ascii="Times New Roman" w:eastAsia="方正仿宋简体" w:hAnsi="Times New Roman" w:cs="Times New Roman" w:hint="eastAsia"/>
          <w:color w:val="000000" w:themeColor="text1"/>
          <w:sz w:val="32"/>
          <w:szCs w:val="32"/>
        </w:rPr>
        <w:t>中出现的问题，确保规划顺利实施。整合部门、区（市）县、企业资源，加强信息共享和部门协调联动，</w:t>
      </w:r>
      <w:r w:rsidRPr="00A97046">
        <w:rPr>
          <w:rFonts w:ascii="Times New Roman" w:eastAsia="方正仿宋简体" w:hAnsi="Times New Roman" w:cs="Times New Roman"/>
          <w:color w:val="000000" w:themeColor="text1"/>
          <w:sz w:val="32"/>
          <w:szCs w:val="32"/>
        </w:rPr>
        <w:t>细化工作举措，推动</w:t>
      </w:r>
      <w:r w:rsidRPr="00A97046">
        <w:rPr>
          <w:rFonts w:ascii="Times New Roman" w:eastAsia="方正仿宋简体" w:hAnsi="Times New Roman" w:cs="Times New Roman" w:hint="eastAsia"/>
          <w:color w:val="000000" w:themeColor="text1"/>
          <w:sz w:val="32"/>
          <w:szCs w:val="32"/>
        </w:rPr>
        <w:t>规划各项</w:t>
      </w:r>
      <w:r w:rsidRPr="00A97046">
        <w:rPr>
          <w:rFonts w:ascii="Times New Roman" w:eastAsia="方正仿宋简体" w:hAnsi="Times New Roman" w:cs="Times New Roman"/>
          <w:color w:val="000000" w:themeColor="text1"/>
          <w:sz w:val="32"/>
          <w:szCs w:val="32"/>
        </w:rPr>
        <w:t>任务落实和创新应用。</w:t>
      </w:r>
    </w:p>
    <w:p w14:paraId="74DFAD81" w14:textId="77777777" w:rsidR="00467979"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（二）强化规划引领</w:t>
      </w:r>
    </w:p>
    <w:p w14:paraId="441011D1" w14:textId="77777777" w:rsidR="00467979" w:rsidRPr="00A97046" w:rsidRDefault="00467979" w:rsidP="00467979">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做好市级能源综合规划约束性指标、重大项目和重点任务与电力、燃气等专项能源规划的衔接。各区（市）县能源主管部门在本规划的指导下，立足实际，编制和实施本地能源发展规划，加强规划衔接，做到总体要求一致、空间布局协调、安排科学有序。加强规划对能源发展的引导和约束，强化能源规划对能源产业布局和重大项目的管理。加强规划实施情况的跟踪分析，适时组织开展规划评估，必要时对本规划进行调整完善。</w:t>
      </w:r>
    </w:p>
    <w:p w14:paraId="41B73316" w14:textId="5EE73CBC" w:rsidR="00442D7A" w:rsidRPr="00A97046" w:rsidRDefault="00467979"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（三）</w:t>
      </w:r>
      <w:r w:rsidR="00442D7A" w:rsidRPr="00A97046">
        <w:rPr>
          <w:rFonts w:ascii="方正楷体简体" w:eastAsia="方正楷体简体" w:hAnsi="Times New Roman" w:cs="Times New Roman" w:hint="eastAsia"/>
          <w:b/>
          <w:color w:val="000000" w:themeColor="text1"/>
          <w:sz w:val="32"/>
          <w:szCs w:val="32"/>
        </w:rPr>
        <w:t>动态政策完善</w:t>
      </w:r>
    </w:p>
    <w:p w14:paraId="3B2CAA9E" w14:textId="69ABFCBA" w:rsidR="00BD47E6" w:rsidRPr="00A97046" w:rsidRDefault="00940B60" w:rsidP="00F47753">
      <w:pPr>
        <w:ind w:firstLineChars="200" w:firstLine="640"/>
        <w:rPr>
          <w:rFonts w:ascii="Times New Roman" w:eastAsia="方正仿宋简体" w:hAnsi="Times New Roman" w:cs="Times New Roman"/>
          <w:color w:val="000000" w:themeColor="text1"/>
          <w:sz w:val="32"/>
          <w:szCs w:val="32"/>
        </w:rPr>
      </w:pPr>
      <w:r w:rsidRPr="00A97046">
        <w:rPr>
          <w:rFonts w:ascii="仿宋" w:eastAsia="仿宋" w:hAnsi="仿宋" w:hint="eastAsia"/>
          <w:color w:val="000000" w:themeColor="text1"/>
          <w:sz w:val="32"/>
          <w:szCs w:val="32"/>
        </w:rPr>
        <w:t>建立动态政策</w:t>
      </w:r>
      <w:r w:rsidR="00550713" w:rsidRPr="00A97046">
        <w:rPr>
          <w:rFonts w:ascii="仿宋" w:eastAsia="仿宋" w:hAnsi="仿宋" w:hint="eastAsia"/>
          <w:color w:val="000000" w:themeColor="text1"/>
          <w:sz w:val="32"/>
          <w:szCs w:val="32"/>
        </w:rPr>
        <w:t>完善</w:t>
      </w:r>
      <w:r w:rsidRPr="00A97046">
        <w:rPr>
          <w:rFonts w:ascii="仿宋" w:eastAsia="仿宋" w:hAnsi="仿宋" w:hint="eastAsia"/>
          <w:color w:val="000000" w:themeColor="text1"/>
          <w:sz w:val="32"/>
          <w:szCs w:val="32"/>
        </w:rPr>
        <w:t>机制，在全面推动《规划》、</w:t>
      </w:r>
      <w:r w:rsidR="00CA2929" w:rsidRPr="00A97046">
        <w:rPr>
          <w:rFonts w:ascii="Times New Roman" w:eastAsia="方正仿宋简体" w:hAnsi="Times New Roman" w:cs="Times New Roman" w:hint="eastAsia"/>
          <w:color w:val="000000" w:themeColor="text1"/>
          <w:sz w:val="32"/>
          <w:szCs w:val="32"/>
        </w:rPr>
        <w:t>《成都市实施</w:t>
      </w:r>
      <w:r w:rsidR="00CA2929" w:rsidRPr="00A97046">
        <w:rPr>
          <w:rFonts w:ascii="Times New Roman" w:eastAsia="方正仿宋简体" w:hAnsi="Times New Roman" w:cs="Times New Roman" w:hint="eastAsia"/>
          <w:color w:val="000000" w:themeColor="text1"/>
          <w:sz w:val="32"/>
          <w:szCs w:val="32"/>
        </w:rPr>
        <w:lastRenderedPageBreak/>
        <w:t>清洁能源替代攻坚加快能源消费结构调整工作方案》</w:t>
      </w:r>
      <w:r w:rsidR="00AF5C0F" w:rsidRPr="00A97046">
        <w:rPr>
          <w:rFonts w:ascii="Times New Roman" w:eastAsia="方正仿宋简体" w:hAnsi="Times New Roman" w:cs="Times New Roman" w:hint="eastAsia"/>
          <w:color w:val="000000" w:themeColor="text1"/>
          <w:sz w:val="32"/>
          <w:szCs w:val="32"/>
        </w:rPr>
        <w:t>等系列政策落实的</w:t>
      </w:r>
      <w:r w:rsidRPr="00A97046">
        <w:rPr>
          <w:rFonts w:ascii="Times New Roman" w:eastAsia="方正仿宋简体" w:hAnsi="Times New Roman" w:cs="Times New Roman" w:hint="eastAsia"/>
          <w:color w:val="000000" w:themeColor="text1"/>
          <w:sz w:val="32"/>
          <w:szCs w:val="32"/>
        </w:rPr>
        <w:t>同时，</w:t>
      </w:r>
      <w:r w:rsidR="00E821F8" w:rsidRPr="00A97046">
        <w:rPr>
          <w:rFonts w:ascii="Times New Roman" w:eastAsia="方正仿宋简体" w:hAnsi="Times New Roman" w:cs="Times New Roman" w:hint="eastAsia"/>
          <w:color w:val="000000" w:themeColor="text1"/>
          <w:sz w:val="32"/>
          <w:szCs w:val="32"/>
        </w:rPr>
        <w:t>编制</w:t>
      </w:r>
      <w:r w:rsidR="008D44A7" w:rsidRPr="00A97046">
        <w:rPr>
          <w:rFonts w:ascii="Times New Roman" w:eastAsia="方正仿宋简体" w:hAnsi="Times New Roman" w:cs="Times New Roman" w:hint="eastAsia"/>
          <w:color w:val="000000" w:themeColor="text1"/>
          <w:sz w:val="32"/>
          <w:szCs w:val="32"/>
        </w:rPr>
        <w:t>发布</w:t>
      </w:r>
      <w:r w:rsidR="00E821F8" w:rsidRPr="00A97046">
        <w:rPr>
          <w:rFonts w:ascii="Times New Roman" w:eastAsia="方正仿宋简体" w:hAnsi="Times New Roman" w:cs="Times New Roman" w:hint="eastAsia"/>
          <w:color w:val="000000" w:themeColor="text1"/>
          <w:sz w:val="32"/>
          <w:szCs w:val="32"/>
        </w:rPr>
        <w:t>《成都市</w:t>
      </w:r>
      <w:r w:rsidR="00E821F8" w:rsidRPr="00A97046">
        <w:rPr>
          <w:rFonts w:ascii="Times New Roman" w:eastAsia="方正仿宋简体" w:hAnsi="Times New Roman" w:cs="Times New Roman"/>
          <w:color w:val="000000" w:themeColor="text1"/>
          <w:sz w:val="32"/>
          <w:szCs w:val="32"/>
        </w:rPr>
        <w:t>“</w:t>
      </w:r>
      <w:r w:rsidR="00E821F8" w:rsidRPr="00A97046">
        <w:rPr>
          <w:rFonts w:ascii="Times New Roman" w:eastAsia="方正仿宋简体" w:hAnsi="Times New Roman" w:cs="Times New Roman"/>
          <w:color w:val="000000" w:themeColor="text1"/>
          <w:sz w:val="32"/>
          <w:szCs w:val="32"/>
        </w:rPr>
        <w:t>十四五</w:t>
      </w:r>
      <w:r w:rsidR="00E821F8" w:rsidRPr="00A97046">
        <w:rPr>
          <w:rFonts w:ascii="Times New Roman" w:eastAsia="方正仿宋简体" w:hAnsi="Times New Roman" w:cs="Times New Roman"/>
          <w:color w:val="000000" w:themeColor="text1"/>
          <w:sz w:val="32"/>
          <w:szCs w:val="32"/>
        </w:rPr>
        <w:t>”</w:t>
      </w:r>
      <w:r w:rsidR="00E821F8" w:rsidRPr="00A97046">
        <w:rPr>
          <w:rFonts w:ascii="Times New Roman" w:eastAsia="方正仿宋简体" w:hAnsi="Times New Roman" w:cs="Times New Roman"/>
          <w:color w:val="000000" w:themeColor="text1"/>
          <w:sz w:val="32"/>
          <w:szCs w:val="32"/>
        </w:rPr>
        <w:t>电网建设规划</w:t>
      </w:r>
      <w:r w:rsidR="00E821F8" w:rsidRPr="00A97046">
        <w:rPr>
          <w:rFonts w:ascii="Times New Roman" w:eastAsia="方正仿宋简体" w:hAnsi="Times New Roman" w:cs="Times New Roman" w:hint="eastAsia"/>
          <w:color w:val="000000" w:themeColor="text1"/>
          <w:sz w:val="32"/>
          <w:szCs w:val="32"/>
        </w:rPr>
        <w:t>》《成都市燃气设施布局专项规划》《成都市加氢站发展布局规划》等能源细分领域专项规划，</w:t>
      </w:r>
      <w:r w:rsidR="008D44A7" w:rsidRPr="00A97046">
        <w:rPr>
          <w:rFonts w:ascii="Times New Roman" w:eastAsia="方正仿宋简体" w:hAnsi="Times New Roman" w:cs="Times New Roman" w:hint="eastAsia"/>
          <w:color w:val="000000" w:themeColor="text1"/>
          <w:sz w:val="32"/>
          <w:szCs w:val="32"/>
        </w:rPr>
        <w:t>进一步</w:t>
      </w:r>
      <w:r w:rsidR="00E821F8" w:rsidRPr="00A97046">
        <w:rPr>
          <w:rFonts w:ascii="Times New Roman" w:eastAsia="方正仿宋简体" w:hAnsi="Times New Roman" w:cs="Times New Roman" w:hint="eastAsia"/>
          <w:color w:val="000000" w:themeColor="text1"/>
          <w:sz w:val="32"/>
          <w:szCs w:val="32"/>
        </w:rPr>
        <w:t>完善能源发展</w:t>
      </w:r>
      <w:r w:rsidR="00AF5C0F" w:rsidRPr="00A97046">
        <w:rPr>
          <w:rFonts w:ascii="Times New Roman" w:eastAsia="方正仿宋简体" w:hAnsi="Times New Roman" w:cs="Times New Roman" w:hint="eastAsia"/>
          <w:color w:val="000000" w:themeColor="text1"/>
          <w:sz w:val="32"/>
          <w:szCs w:val="32"/>
        </w:rPr>
        <w:t>顶层设计，</w:t>
      </w:r>
      <w:r w:rsidR="00E821F8" w:rsidRPr="00A97046">
        <w:rPr>
          <w:rFonts w:ascii="Times New Roman" w:eastAsia="方正仿宋简体" w:hAnsi="Times New Roman" w:cs="Times New Roman" w:hint="eastAsia"/>
          <w:color w:val="000000" w:themeColor="text1"/>
          <w:sz w:val="32"/>
          <w:szCs w:val="32"/>
        </w:rPr>
        <w:t>并</w:t>
      </w:r>
      <w:r w:rsidR="00AF5C0F" w:rsidRPr="00A97046">
        <w:rPr>
          <w:rFonts w:ascii="Times New Roman" w:eastAsia="方正仿宋简体" w:hAnsi="Times New Roman" w:cs="Times New Roman" w:hint="eastAsia"/>
          <w:color w:val="000000" w:themeColor="text1"/>
          <w:sz w:val="32"/>
          <w:szCs w:val="32"/>
        </w:rPr>
        <w:t>适时出台支撑性政策，进一步强化能源基础设施建设要素保障，促进能源结构调整优化。如，制定出台</w:t>
      </w:r>
      <w:r w:rsidR="00E821F8" w:rsidRPr="00A97046">
        <w:rPr>
          <w:rFonts w:ascii="Times New Roman" w:eastAsia="方正仿宋简体" w:hAnsi="Times New Roman" w:cs="Times New Roman" w:hint="eastAsia"/>
          <w:color w:val="000000" w:themeColor="text1"/>
          <w:sz w:val="32"/>
          <w:szCs w:val="32"/>
        </w:rPr>
        <w:t>《“十四五”期间进一步支持电网建设的意见》《居民小区用户配电设备产权集中管理》《成都市能源领域碳达峰实施方案》</w:t>
      </w:r>
      <w:r w:rsidR="00F47753" w:rsidRPr="00A97046">
        <w:rPr>
          <w:rFonts w:ascii="Times New Roman" w:eastAsia="方正仿宋简体" w:hAnsi="Times New Roman" w:cs="Times New Roman" w:hint="eastAsia"/>
          <w:color w:val="000000" w:themeColor="text1"/>
          <w:sz w:val="32"/>
          <w:szCs w:val="32"/>
        </w:rPr>
        <w:t>等</w:t>
      </w:r>
      <w:r w:rsidR="00AF5C0F" w:rsidRPr="00A97046">
        <w:rPr>
          <w:rFonts w:ascii="Times New Roman" w:eastAsia="方正仿宋简体" w:hAnsi="Times New Roman" w:cs="Times New Roman" w:hint="eastAsia"/>
          <w:color w:val="000000" w:themeColor="text1"/>
          <w:sz w:val="32"/>
          <w:szCs w:val="32"/>
        </w:rPr>
        <w:t>政策</w:t>
      </w:r>
      <w:r w:rsidR="00F47753" w:rsidRPr="00A97046">
        <w:rPr>
          <w:rFonts w:ascii="Times New Roman" w:eastAsia="方正仿宋简体" w:hAnsi="Times New Roman" w:cs="Times New Roman" w:hint="eastAsia"/>
          <w:color w:val="000000" w:themeColor="text1"/>
          <w:sz w:val="32"/>
          <w:szCs w:val="32"/>
        </w:rPr>
        <w:t>文件</w:t>
      </w:r>
      <w:r w:rsidR="0035675F" w:rsidRPr="00A97046">
        <w:rPr>
          <w:rFonts w:ascii="Times New Roman" w:eastAsia="方正仿宋简体" w:hAnsi="Times New Roman" w:cs="Times New Roman" w:hint="eastAsia"/>
          <w:color w:val="000000" w:themeColor="text1"/>
          <w:sz w:val="32"/>
          <w:szCs w:val="32"/>
        </w:rPr>
        <w:t>。</w:t>
      </w:r>
    </w:p>
    <w:p w14:paraId="378864C1" w14:textId="2F1C6898" w:rsidR="00467979" w:rsidRPr="00A97046" w:rsidRDefault="00442D7A" w:rsidP="00FD7226">
      <w:pPr>
        <w:ind w:firstLineChars="200" w:firstLine="640"/>
        <w:outlineLvl w:val="1"/>
        <w:rPr>
          <w:rFonts w:ascii="方正楷体简体" w:eastAsia="方正楷体简体" w:hAnsi="Times New Roman" w:cs="Times New Roman"/>
          <w:b/>
          <w:color w:val="000000" w:themeColor="text1"/>
          <w:sz w:val="32"/>
          <w:szCs w:val="32"/>
        </w:rPr>
      </w:pPr>
      <w:r w:rsidRPr="00A97046">
        <w:rPr>
          <w:rFonts w:ascii="方正楷体简体" w:eastAsia="方正楷体简体" w:hAnsi="Times New Roman" w:cs="Times New Roman" w:hint="eastAsia"/>
          <w:b/>
          <w:color w:val="000000" w:themeColor="text1"/>
          <w:sz w:val="32"/>
          <w:szCs w:val="32"/>
        </w:rPr>
        <w:t>（四）</w:t>
      </w:r>
      <w:r w:rsidR="00467979" w:rsidRPr="00A97046">
        <w:rPr>
          <w:rFonts w:ascii="方正楷体简体" w:eastAsia="方正楷体简体" w:hAnsi="Times New Roman" w:cs="Times New Roman" w:hint="eastAsia"/>
          <w:b/>
          <w:color w:val="000000" w:themeColor="text1"/>
          <w:sz w:val="32"/>
          <w:szCs w:val="32"/>
        </w:rPr>
        <w:t>做好宣传引导</w:t>
      </w:r>
    </w:p>
    <w:p w14:paraId="068E1430" w14:textId="33FFAA1E" w:rsidR="000A4C74" w:rsidRPr="00A97046" w:rsidRDefault="00467979" w:rsidP="008F50FB">
      <w:pPr>
        <w:ind w:firstLineChars="200" w:firstLine="640"/>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hint="eastAsia"/>
          <w:color w:val="000000" w:themeColor="text1"/>
          <w:sz w:val="32"/>
          <w:szCs w:val="32"/>
        </w:rPr>
        <w:t>引导市民理解能源设施建设的必要性，科学认识相关能源设施的环境影响，特别是针对变电站、加油（气）站</w:t>
      </w:r>
      <w:r w:rsidR="007343E0" w:rsidRPr="00A97046">
        <w:rPr>
          <w:rFonts w:ascii="Times New Roman" w:eastAsia="方正仿宋简体" w:hAnsi="Times New Roman" w:cs="Times New Roman" w:hint="eastAsia"/>
          <w:color w:val="000000" w:themeColor="text1"/>
          <w:sz w:val="32"/>
          <w:szCs w:val="32"/>
        </w:rPr>
        <w:t>、加氢站</w:t>
      </w:r>
      <w:r w:rsidRPr="00A97046">
        <w:rPr>
          <w:rFonts w:ascii="Times New Roman" w:eastAsia="方正仿宋简体" w:hAnsi="Times New Roman" w:cs="Times New Roman" w:hint="eastAsia"/>
          <w:color w:val="000000" w:themeColor="text1"/>
          <w:sz w:val="32"/>
          <w:szCs w:val="32"/>
        </w:rPr>
        <w:t>等项目，做好电磁辐射、油气回收</w:t>
      </w:r>
      <w:r w:rsidR="007343E0" w:rsidRPr="00A97046">
        <w:rPr>
          <w:rFonts w:ascii="Times New Roman" w:eastAsia="方正仿宋简体" w:hAnsi="Times New Roman" w:cs="Times New Roman" w:hint="eastAsia"/>
          <w:color w:val="000000" w:themeColor="text1"/>
          <w:sz w:val="32"/>
          <w:szCs w:val="32"/>
        </w:rPr>
        <w:t>、氢能应用</w:t>
      </w:r>
      <w:r w:rsidRPr="00A97046">
        <w:rPr>
          <w:rFonts w:ascii="Times New Roman" w:eastAsia="方正仿宋简体" w:hAnsi="Times New Roman" w:cs="Times New Roman" w:hint="eastAsia"/>
          <w:color w:val="000000" w:themeColor="text1"/>
          <w:sz w:val="32"/>
          <w:szCs w:val="32"/>
        </w:rPr>
        <w:t>等方面科学知识的普及，组织市民、团体代表等实地参观，及时消除市民认知误区。各部门、各区（市）县积极联合本地媒体，综合运用电视、报纸、</w:t>
      </w:r>
      <w:r w:rsidR="002B62DB" w:rsidRPr="00A97046">
        <w:rPr>
          <w:rFonts w:ascii="Times New Roman" w:eastAsia="方正仿宋简体" w:hAnsi="Times New Roman" w:cs="Times New Roman" w:hint="eastAsia"/>
          <w:color w:val="000000" w:themeColor="text1"/>
          <w:sz w:val="32"/>
          <w:szCs w:val="32"/>
        </w:rPr>
        <w:t>短</w:t>
      </w:r>
      <w:r w:rsidRPr="00A97046">
        <w:rPr>
          <w:rFonts w:ascii="Times New Roman" w:eastAsia="方正仿宋简体" w:hAnsi="Times New Roman" w:cs="Times New Roman" w:hint="eastAsia"/>
          <w:color w:val="000000" w:themeColor="text1"/>
          <w:sz w:val="32"/>
          <w:szCs w:val="32"/>
        </w:rPr>
        <w:t>视频、直播、</w:t>
      </w:r>
      <w:proofErr w:type="gramStart"/>
      <w:r w:rsidRPr="00A97046">
        <w:rPr>
          <w:rFonts w:ascii="Times New Roman" w:eastAsia="方正仿宋简体" w:hAnsi="Times New Roman" w:cs="Times New Roman" w:hint="eastAsia"/>
          <w:color w:val="000000" w:themeColor="text1"/>
          <w:sz w:val="32"/>
          <w:szCs w:val="32"/>
        </w:rPr>
        <w:t>微信等</w:t>
      </w:r>
      <w:proofErr w:type="gramEnd"/>
      <w:r w:rsidRPr="00A97046">
        <w:rPr>
          <w:rFonts w:ascii="Times New Roman" w:eastAsia="方正仿宋简体" w:hAnsi="Times New Roman" w:cs="Times New Roman" w:hint="eastAsia"/>
          <w:color w:val="000000" w:themeColor="text1"/>
          <w:sz w:val="32"/>
          <w:szCs w:val="32"/>
        </w:rPr>
        <w:t>媒体</w:t>
      </w:r>
      <w:r w:rsidR="003219CE" w:rsidRPr="00A97046">
        <w:rPr>
          <w:rFonts w:ascii="Times New Roman" w:eastAsia="方正仿宋简体" w:hAnsi="Times New Roman" w:cs="Times New Roman" w:hint="eastAsia"/>
          <w:color w:val="000000" w:themeColor="text1"/>
          <w:sz w:val="32"/>
          <w:szCs w:val="32"/>
        </w:rPr>
        <w:t>渠道</w:t>
      </w:r>
      <w:r w:rsidRPr="00A97046">
        <w:rPr>
          <w:rFonts w:ascii="Times New Roman" w:eastAsia="方正仿宋简体" w:hAnsi="Times New Roman" w:cs="Times New Roman" w:hint="eastAsia"/>
          <w:color w:val="000000" w:themeColor="text1"/>
          <w:sz w:val="32"/>
          <w:szCs w:val="32"/>
        </w:rPr>
        <w:t>，对效果突出的示范项目和典型经验加大宣传力度，积极推广新模式、新做法。</w:t>
      </w:r>
    </w:p>
    <w:p w14:paraId="722E0335" w14:textId="6A3DFEF0" w:rsidR="00BF7D9E" w:rsidRPr="00A97046" w:rsidRDefault="00BF7D9E" w:rsidP="008F50FB">
      <w:pPr>
        <w:ind w:firstLineChars="200" w:firstLine="640"/>
        <w:rPr>
          <w:rFonts w:ascii="Times New Roman" w:eastAsia="方正仿宋简体" w:hAnsi="Times New Roman" w:cs="Times New Roman"/>
          <w:color w:val="000000" w:themeColor="text1"/>
          <w:sz w:val="32"/>
          <w:szCs w:val="32"/>
        </w:rPr>
      </w:pPr>
    </w:p>
    <w:p w14:paraId="676A3299" w14:textId="77777777" w:rsidR="00BF7D9E" w:rsidRPr="00A97046" w:rsidRDefault="00BF7D9E" w:rsidP="008F50FB">
      <w:pPr>
        <w:ind w:firstLineChars="200" w:firstLine="640"/>
        <w:rPr>
          <w:rFonts w:ascii="Times New Roman" w:eastAsia="方正仿宋简体" w:hAnsi="Times New Roman" w:cs="Times New Roman"/>
          <w:color w:val="000000" w:themeColor="text1"/>
          <w:sz w:val="32"/>
          <w:szCs w:val="32"/>
        </w:rPr>
      </w:pPr>
    </w:p>
    <w:p w14:paraId="51623DC1" w14:textId="213D1E24" w:rsidR="007C311A" w:rsidRPr="00A97046" w:rsidRDefault="007C311A" w:rsidP="007C311A">
      <w:pPr>
        <w:pStyle w:val="a5"/>
        <w:shd w:val="clear" w:color="auto" w:fill="FFFFFF"/>
        <w:adjustRightInd w:val="0"/>
        <w:snapToGrid w:val="0"/>
        <w:spacing w:before="0" w:beforeAutospacing="0" w:after="0" w:afterAutospacing="0" w:line="300" w:lineRule="auto"/>
        <w:ind w:leftChars="30" w:left="63" w:firstLineChars="200" w:firstLine="640"/>
        <w:jc w:val="both"/>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t>附件</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z w:val="32"/>
          <w:szCs w:val="32"/>
        </w:rPr>
        <w:t>1</w:t>
      </w:r>
      <w:r w:rsidRPr="00A97046">
        <w:rPr>
          <w:rFonts w:ascii="Times New Roman" w:eastAsia="方正仿宋简体" w:hAnsi="Times New Roman" w:cs="Times New Roman" w:hint="eastAsia"/>
          <w:color w:val="000000" w:themeColor="text1"/>
          <w:sz w:val="32"/>
          <w:szCs w:val="32"/>
        </w:rPr>
        <w:t>．</w:t>
      </w:r>
      <w:r w:rsidR="00CB08C8" w:rsidRPr="00A97046">
        <w:rPr>
          <w:rFonts w:ascii="Times New Roman" w:eastAsia="方正仿宋简体" w:hAnsi="Times New Roman" w:cs="Times New Roman"/>
          <w:color w:val="000000" w:themeColor="text1"/>
          <w:sz w:val="32"/>
          <w:szCs w:val="32"/>
        </w:rPr>
        <w:t>成都</w:t>
      </w:r>
      <w:r w:rsidR="00CB08C8" w:rsidRPr="00A97046">
        <w:rPr>
          <w:rFonts w:ascii="Times New Roman" w:eastAsia="方正仿宋简体" w:hAnsi="Times New Roman" w:cs="Times New Roman" w:hint="eastAsia"/>
          <w:color w:val="000000" w:themeColor="text1"/>
          <w:sz w:val="32"/>
          <w:szCs w:val="32"/>
        </w:rPr>
        <w:t>市“</w:t>
      </w:r>
      <w:r w:rsidR="00CB08C8" w:rsidRPr="00A97046">
        <w:rPr>
          <w:rFonts w:ascii="Times New Roman" w:eastAsia="方正仿宋简体" w:hAnsi="Times New Roman" w:cs="Times New Roman"/>
          <w:color w:val="000000" w:themeColor="text1"/>
          <w:sz w:val="32"/>
          <w:szCs w:val="32"/>
        </w:rPr>
        <w:t>十</w:t>
      </w:r>
      <w:r w:rsidR="00CB08C8" w:rsidRPr="00A97046">
        <w:rPr>
          <w:rFonts w:ascii="Times New Roman" w:eastAsia="方正仿宋简体" w:hAnsi="Times New Roman" w:cs="Times New Roman" w:hint="eastAsia"/>
          <w:color w:val="000000" w:themeColor="text1"/>
          <w:sz w:val="32"/>
          <w:szCs w:val="32"/>
        </w:rPr>
        <w:t>四</w:t>
      </w:r>
      <w:r w:rsidR="00CB08C8" w:rsidRPr="00A97046">
        <w:rPr>
          <w:rFonts w:ascii="Times New Roman" w:eastAsia="方正仿宋简体" w:hAnsi="Times New Roman" w:cs="Times New Roman"/>
          <w:color w:val="000000" w:themeColor="text1"/>
          <w:sz w:val="32"/>
          <w:szCs w:val="32"/>
        </w:rPr>
        <w:t>五</w:t>
      </w:r>
      <w:r w:rsidR="00CB08C8" w:rsidRPr="00A97046">
        <w:rPr>
          <w:rFonts w:ascii="Times New Roman" w:eastAsia="方正仿宋简体" w:hAnsi="Times New Roman" w:cs="Times New Roman" w:hint="eastAsia"/>
          <w:color w:val="000000" w:themeColor="text1"/>
          <w:sz w:val="32"/>
          <w:szCs w:val="32"/>
        </w:rPr>
        <w:t>”电力基础设施重大项目计划</w:t>
      </w:r>
      <w:r w:rsidR="00CB08C8" w:rsidRPr="00A97046">
        <w:rPr>
          <w:rFonts w:ascii="Times New Roman" w:eastAsia="方正仿宋简体" w:hAnsi="Times New Roman" w:cs="Times New Roman"/>
          <w:color w:val="000000" w:themeColor="text1"/>
          <w:sz w:val="32"/>
          <w:szCs w:val="32"/>
        </w:rPr>
        <w:t>表</w:t>
      </w:r>
    </w:p>
    <w:p w14:paraId="40E7E37D" w14:textId="5005801E" w:rsidR="007C311A" w:rsidRPr="00A97046" w:rsidRDefault="007C311A" w:rsidP="007C311A">
      <w:pPr>
        <w:pStyle w:val="a5"/>
        <w:shd w:val="clear" w:color="auto" w:fill="FFFFFF"/>
        <w:adjustRightInd w:val="0"/>
        <w:snapToGrid w:val="0"/>
        <w:spacing w:before="0" w:beforeAutospacing="0" w:after="0" w:afterAutospacing="0" w:line="300" w:lineRule="auto"/>
        <w:ind w:leftChars="30" w:left="63" w:firstLineChars="497" w:firstLine="1590"/>
        <w:jc w:val="both"/>
        <w:rPr>
          <w:rFonts w:ascii="Times New Roman" w:eastAsia="方正仿宋简体" w:hAnsi="Times New Roman" w:cs="Times New Roman"/>
          <w:color w:val="000000" w:themeColor="text1"/>
          <w:spacing w:val="-6"/>
          <w:sz w:val="32"/>
          <w:szCs w:val="32"/>
        </w:rPr>
      </w:pPr>
      <w:r w:rsidRPr="00A97046">
        <w:rPr>
          <w:rFonts w:ascii="Times New Roman" w:eastAsia="方正仿宋简体" w:hAnsi="Times New Roman" w:cs="Times New Roman"/>
          <w:color w:val="000000" w:themeColor="text1"/>
          <w:sz w:val="32"/>
          <w:szCs w:val="32"/>
        </w:rPr>
        <w:t>2</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pacing w:val="-6"/>
          <w:sz w:val="32"/>
          <w:szCs w:val="32"/>
        </w:rPr>
        <w:t>成都市</w:t>
      </w:r>
      <w:r w:rsidRPr="00A97046">
        <w:rPr>
          <w:rFonts w:ascii="Times New Roman" w:eastAsia="方正仿宋简体" w:hAnsi="Times New Roman" w:cs="Times New Roman" w:hint="eastAsia"/>
          <w:color w:val="000000" w:themeColor="text1"/>
          <w:spacing w:val="-6"/>
          <w:sz w:val="32"/>
          <w:szCs w:val="32"/>
        </w:rPr>
        <w:t>“</w:t>
      </w:r>
      <w:r w:rsidRPr="00A97046">
        <w:rPr>
          <w:rFonts w:ascii="Times New Roman" w:eastAsia="方正仿宋简体" w:hAnsi="Times New Roman" w:cs="Times New Roman"/>
          <w:color w:val="000000" w:themeColor="text1"/>
          <w:spacing w:val="-6"/>
          <w:sz w:val="32"/>
          <w:szCs w:val="32"/>
        </w:rPr>
        <w:t>十</w:t>
      </w:r>
      <w:r w:rsidR="00782A6A" w:rsidRPr="00A97046">
        <w:rPr>
          <w:rFonts w:ascii="Times New Roman" w:eastAsia="方正仿宋简体" w:hAnsi="Times New Roman" w:cs="Times New Roman" w:hint="eastAsia"/>
          <w:color w:val="000000" w:themeColor="text1"/>
          <w:spacing w:val="-6"/>
          <w:sz w:val="32"/>
          <w:szCs w:val="32"/>
        </w:rPr>
        <w:t>四</w:t>
      </w:r>
      <w:r w:rsidRPr="00A97046">
        <w:rPr>
          <w:rFonts w:ascii="Times New Roman" w:eastAsia="方正仿宋简体" w:hAnsi="Times New Roman" w:cs="Times New Roman"/>
          <w:color w:val="000000" w:themeColor="text1"/>
          <w:spacing w:val="-6"/>
          <w:sz w:val="32"/>
          <w:szCs w:val="32"/>
        </w:rPr>
        <w:t>五</w:t>
      </w:r>
      <w:r w:rsidRPr="00A97046">
        <w:rPr>
          <w:rFonts w:ascii="Times New Roman" w:eastAsia="方正仿宋简体" w:hAnsi="Times New Roman" w:cs="Times New Roman" w:hint="eastAsia"/>
          <w:color w:val="000000" w:themeColor="text1"/>
          <w:spacing w:val="-6"/>
          <w:sz w:val="32"/>
          <w:szCs w:val="32"/>
        </w:rPr>
        <w:t>”</w:t>
      </w:r>
      <w:r w:rsidRPr="00A97046">
        <w:rPr>
          <w:rFonts w:ascii="Times New Roman" w:eastAsia="方正仿宋简体" w:hAnsi="Times New Roman" w:cs="Times New Roman"/>
          <w:color w:val="000000" w:themeColor="text1"/>
          <w:spacing w:val="-6"/>
          <w:sz w:val="32"/>
          <w:szCs w:val="32"/>
        </w:rPr>
        <w:t>天然气基础设施重大项目</w:t>
      </w:r>
      <w:r w:rsidR="00E32622" w:rsidRPr="00A97046">
        <w:rPr>
          <w:rFonts w:ascii="Times New Roman" w:eastAsia="方正仿宋简体" w:hAnsi="Times New Roman" w:cs="Times New Roman" w:hint="eastAsia"/>
          <w:color w:val="000000" w:themeColor="text1"/>
          <w:spacing w:val="-6"/>
          <w:sz w:val="32"/>
          <w:szCs w:val="32"/>
        </w:rPr>
        <w:t>计划</w:t>
      </w:r>
      <w:r w:rsidRPr="00A97046">
        <w:rPr>
          <w:rFonts w:ascii="Times New Roman" w:eastAsia="方正仿宋简体" w:hAnsi="Times New Roman" w:cs="Times New Roman"/>
          <w:color w:val="000000" w:themeColor="text1"/>
          <w:spacing w:val="-6"/>
          <w:sz w:val="32"/>
          <w:szCs w:val="32"/>
        </w:rPr>
        <w:t>表</w:t>
      </w:r>
    </w:p>
    <w:p w14:paraId="5C7A0D7C" w14:textId="7E014A3C" w:rsidR="00C255AB" w:rsidRPr="00A97046" w:rsidRDefault="00C255AB" w:rsidP="00C255AB">
      <w:pPr>
        <w:pStyle w:val="a5"/>
        <w:shd w:val="clear" w:color="auto" w:fill="FFFFFF"/>
        <w:adjustRightInd w:val="0"/>
        <w:snapToGrid w:val="0"/>
        <w:spacing w:before="0" w:beforeAutospacing="0" w:after="0" w:afterAutospacing="0" w:line="300" w:lineRule="auto"/>
        <w:ind w:leftChars="30" w:left="63" w:firstLineChars="497" w:firstLine="1590"/>
        <w:jc w:val="both"/>
        <w:rPr>
          <w:rFonts w:ascii="Times New Roman" w:eastAsia="方正仿宋简体" w:hAnsi="Times New Roman" w:cs="Times New Roman"/>
          <w:color w:val="000000" w:themeColor="text1"/>
          <w:spacing w:val="-6"/>
          <w:sz w:val="32"/>
          <w:szCs w:val="32"/>
        </w:rPr>
      </w:pPr>
      <w:r w:rsidRPr="00A97046">
        <w:rPr>
          <w:rFonts w:ascii="Times New Roman" w:eastAsia="方正仿宋简体" w:hAnsi="Times New Roman" w:cs="Times New Roman"/>
          <w:color w:val="000000" w:themeColor="text1"/>
          <w:sz w:val="32"/>
          <w:szCs w:val="32"/>
        </w:rPr>
        <w:t>3</w:t>
      </w:r>
      <w:r w:rsidRPr="00A97046">
        <w:rPr>
          <w:rFonts w:ascii="Times New Roman" w:eastAsia="方正仿宋简体" w:hAnsi="Times New Roman" w:cs="Times New Roman" w:hint="eastAsia"/>
          <w:color w:val="000000" w:themeColor="text1"/>
          <w:sz w:val="32"/>
          <w:szCs w:val="32"/>
        </w:rPr>
        <w:t>．</w:t>
      </w:r>
      <w:r w:rsidRPr="00A97046">
        <w:rPr>
          <w:rFonts w:ascii="Times New Roman" w:eastAsia="方正仿宋简体" w:hAnsi="Times New Roman" w:cs="Times New Roman"/>
          <w:color w:val="000000" w:themeColor="text1"/>
          <w:spacing w:val="-6"/>
          <w:sz w:val="32"/>
          <w:szCs w:val="32"/>
        </w:rPr>
        <w:t>成都市</w:t>
      </w:r>
      <w:r w:rsidRPr="00A97046">
        <w:rPr>
          <w:rFonts w:ascii="Times New Roman" w:eastAsia="方正仿宋简体" w:hAnsi="Times New Roman" w:cs="Times New Roman" w:hint="eastAsia"/>
          <w:color w:val="000000" w:themeColor="text1"/>
          <w:spacing w:val="-6"/>
          <w:sz w:val="32"/>
          <w:szCs w:val="32"/>
        </w:rPr>
        <w:t>“</w:t>
      </w:r>
      <w:r w:rsidRPr="00A97046">
        <w:rPr>
          <w:rFonts w:ascii="Times New Roman" w:eastAsia="方正仿宋简体" w:hAnsi="Times New Roman" w:cs="Times New Roman"/>
          <w:color w:val="000000" w:themeColor="text1"/>
          <w:spacing w:val="-6"/>
          <w:sz w:val="32"/>
          <w:szCs w:val="32"/>
        </w:rPr>
        <w:t>十</w:t>
      </w:r>
      <w:r w:rsidRPr="00A97046">
        <w:rPr>
          <w:rFonts w:ascii="Times New Roman" w:eastAsia="方正仿宋简体" w:hAnsi="Times New Roman" w:cs="Times New Roman" w:hint="eastAsia"/>
          <w:color w:val="000000" w:themeColor="text1"/>
          <w:spacing w:val="-6"/>
          <w:sz w:val="32"/>
          <w:szCs w:val="32"/>
        </w:rPr>
        <w:t>四</w:t>
      </w:r>
      <w:r w:rsidRPr="00A97046">
        <w:rPr>
          <w:rFonts w:ascii="Times New Roman" w:eastAsia="方正仿宋简体" w:hAnsi="Times New Roman" w:cs="Times New Roman"/>
          <w:color w:val="000000" w:themeColor="text1"/>
          <w:spacing w:val="-6"/>
          <w:sz w:val="32"/>
          <w:szCs w:val="32"/>
        </w:rPr>
        <w:t>五</w:t>
      </w:r>
      <w:r w:rsidRPr="00A97046">
        <w:rPr>
          <w:rFonts w:ascii="Times New Roman" w:eastAsia="方正仿宋简体" w:hAnsi="Times New Roman" w:cs="Times New Roman" w:hint="eastAsia"/>
          <w:color w:val="000000" w:themeColor="text1"/>
          <w:spacing w:val="-6"/>
          <w:sz w:val="32"/>
          <w:szCs w:val="32"/>
        </w:rPr>
        <w:t>”成品</w:t>
      </w:r>
      <w:proofErr w:type="gramStart"/>
      <w:r w:rsidRPr="00A97046">
        <w:rPr>
          <w:rFonts w:ascii="Times New Roman" w:eastAsia="方正仿宋简体" w:hAnsi="Times New Roman" w:cs="Times New Roman" w:hint="eastAsia"/>
          <w:color w:val="000000" w:themeColor="text1"/>
          <w:spacing w:val="-6"/>
          <w:sz w:val="32"/>
          <w:szCs w:val="32"/>
        </w:rPr>
        <w:t>油</w:t>
      </w:r>
      <w:r w:rsidRPr="00A97046">
        <w:rPr>
          <w:rFonts w:ascii="Times New Roman" w:eastAsia="方正仿宋简体" w:hAnsi="Times New Roman" w:cs="Times New Roman"/>
          <w:color w:val="000000" w:themeColor="text1"/>
          <w:spacing w:val="-6"/>
          <w:sz w:val="32"/>
          <w:szCs w:val="32"/>
        </w:rPr>
        <w:t>基础</w:t>
      </w:r>
      <w:proofErr w:type="gramEnd"/>
      <w:r w:rsidRPr="00A97046">
        <w:rPr>
          <w:rFonts w:ascii="Times New Roman" w:eastAsia="方正仿宋简体" w:hAnsi="Times New Roman" w:cs="Times New Roman"/>
          <w:color w:val="000000" w:themeColor="text1"/>
          <w:spacing w:val="-6"/>
          <w:sz w:val="32"/>
          <w:szCs w:val="32"/>
        </w:rPr>
        <w:t>设施重大项目</w:t>
      </w:r>
      <w:r w:rsidRPr="00A97046">
        <w:rPr>
          <w:rFonts w:ascii="Times New Roman" w:eastAsia="方正仿宋简体" w:hAnsi="Times New Roman" w:cs="Times New Roman" w:hint="eastAsia"/>
          <w:color w:val="000000" w:themeColor="text1"/>
          <w:spacing w:val="-6"/>
          <w:sz w:val="32"/>
          <w:szCs w:val="32"/>
        </w:rPr>
        <w:t>计划</w:t>
      </w:r>
      <w:r w:rsidRPr="00A97046">
        <w:rPr>
          <w:rFonts w:ascii="Times New Roman" w:eastAsia="方正仿宋简体" w:hAnsi="Times New Roman" w:cs="Times New Roman"/>
          <w:color w:val="000000" w:themeColor="text1"/>
          <w:spacing w:val="-6"/>
          <w:sz w:val="32"/>
          <w:szCs w:val="32"/>
        </w:rPr>
        <w:t>表</w:t>
      </w:r>
    </w:p>
    <w:p w14:paraId="7F885A2D" w14:textId="77777777" w:rsidR="00CB08C8" w:rsidRPr="00A97046" w:rsidRDefault="00BE4B95" w:rsidP="00CB08C8">
      <w:pPr>
        <w:pStyle w:val="a5"/>
        <w:shd w:val="clear" w:color="auto" w:fill="FFFFFF"/>
        <w:adjustRightInd w:val="0"/>
        <w:snapToGrid w:val="0"/>
        <w:spacing w:before="0" w:beforeAutospacing="0" w:after="0" w:afterAutospacing="0" w:line="300" w:lineRule="auto"/>
        <w:ind w:leftChars="784" w:left="1966" w:hangingChars="100" w:hanging="320"/>
        <w:jc w:val="both"/>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olor w:val="000000" w:themeColor="text1"/>
          <w:sz w:val="32"/>
          <w:szCs w:val="32"/>
        </w:rPr>
        <w:lastRenderedPageBreak/>
        <w:t>4</w:t>
      </w:r>
      <w:r w:rsidRPr="00A97046">
        <w:rPr>
          <w:rFonts w:ascii="Times New Roman" w:eastAsia="方正仿宋简体" w:hAnsi="Times New Roman" w:hint="eastAsia"/>
          <w:color w:val="000000" w:themeColor="text1"/>
          <w:sz w:val="32"/>
          <w:szCs w:val="32"/>
        </w:rPr>
        <w:t>．</w:t>
      </w:r>
      <w:r w:rsidR="00CB08C8" w:rsidRPr="00A97046">
        <w:rPr>
          <w:rFonts w:ascii="Times New Roman" w:eastAsia="方正仿宋简体" w:hAnsi="Times New Roman"/>
          <w:color w:val="000000" w:themeColor="text1"/>
          <w:sz w:val="32"/>
          <w:szCs w:val="32"/>
        </w:rPr>
        <w:t>成都市</w:t>
      </w:r>
      <w:r w:rsidR="00CB08C8" w:rsidRPr="00A97046">
        <w:rPr>
          <w:rFonts w:ascii="Times New Roman" w:eastAsia="方正仿宋简体" w:hAnsi="Times New Roman" w:cs="Times New Roman" w:hint="eastAsia"/>
          <w:color w:val="000000" w:themeColor="text1"/>
          <w:sz w:val="32"/>
          <w:szCs w:val="32"/>
        </w:rPr>
        <w:t>“十四五”新能源及其他基础设施重大项目计划表</w:t>
      </w:r>
    </w:p>
    <w:p w14:paraId="74B6BAEB" w14:textId="017EFBA3" w:rsidR="004259F5" w:rsidRPr="00A97046" w:rsidRDefault="004259F5" w:rsidP="00626F45">
      <w:pPr>
        <w:pStyle w:val="a5"/>
        <w:shd w:val="clear" w:color="auto" w:fill="FFFFFF"/>
        <w:adjustRightInd w:val="0"/>
        <w:snapToGrid w:val="0"/>
        <w:spacing w:before="0" w:beforeAutospacing="0" w:after="0" w:afterAutospacing="0" w:line="300" w:lineRule="auto"/>
        <w:ind w:leftChars="30" w:left="63" w:firstLineChars="497" w:firstLine="1590"/>
        <w:jc w:val="both"/>
        <w:rPr>
          <w:rFonts w:ascii="Times New Roman" w:eastAsia="方正仿宋简体" w:hAnsi="Times New Roman" w:cs="Times New Roman"/>
          <w:color w:val="000000" w:themeColor="text1"/>
          <w:sz w:val="32"/>
          <w:szCs w:val="32"/>
        </w:rPr>
      </w:pPr>
    </w:p>
    <w:p w14:paraId="737B6B14" w14:textId="6E2D193C" w:rsidR="004259F5" w:rsidRPr="00A97046" w:rsidRDefault="004259F5" w:rsidP="00626F45">
      <w:pPr>
        <w:pStyle w:val="a5"/>
        <w:shd w:val="clear" w:color="auto" w:fill="FFFFFF"/>
        <w:adjustRightInd w:val="0"/>
        <w:snapToGrid w:val="0"/>
        <w:spacing w:before="0" w:beforeAutospacing="0" w:after="0" w:afterAutospacing="0" w:line="300" w:lineRule="auto"/>
        <w:ind w:leftChars="30" w:left="63" w:firstLineChars="497" w:firstLine="1590"/>
        <w:jc w:val="both"/>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br w:type="page"/>
      </w:r>
    </w:p>
    <w:p w14:paraId="20F37A0A" w14:textId="77777777" w:rsidR="00CB08C8" w:rsidRPr="00A97046" w:rsidRDefault="00CB08C8" w:rsidP="00CB08C8">
      <w:pPr>
        <w:adjustRightInd w:val="0"/>
        <w:snapToGrid w:val="0"/>
        <w:rPr>
          <w:rFonts w:ascii="Times New Roman" w:eastAsia="方正黑体简体" w:hAnsi="Times New Roman" w:cs="Times New Roman"/>
          <w:color w:val="000000" w:themeColor="text1"/>
          <w:sz w:val="32"/>
          <w:szCs w:val="32"/>
        </w:rPr>
      </w:pPr>
      <w:r w:rsidRPr="00A97046">
        <w:rPr>
          <w:rFonts w:ascii="Times New Roman" w:eastAsia="方正黑体简体" w:hAnsi="Times New Roman" w:cs="Times New Roman"/>
          <w:color w:val="000000" w:themeColor="text1"/>
          <w:sz w:val="32"/>
          <w:szCs w:val="32"/>
        </w:rPr>
        <w:lastRenderedPageBreak/>
        <w:t>附件</w:t>
      </w:r>
      <w:r w:rsidRPr="00A97046">
        <w:rPr>
          <w:rFonts w:ascii="Times New Roman" w:eastAsia="方正黑体简体" w:hAnsi="Times New Roman" w:cs="Times New Roman"/>
          <w:color w:val="000000" w:themeColor="text1"/>
          <w:sz w:val="32"/>
          <w:szCs w:val="32"/>
        </w:rPr>
        <w:t>1</w:t>
      </w:r>
    </w:p>
    <w:p w14:paraId="379D8A0E" w14:textId="77777777" w:rsidR="00CB08C8" w:rsidRPr="00A97046" w:rsidRDefault="00CB08C8" w:rsidP="00CB08C8">
      <w:pPr>
        <w:adjustRightInd w:val="0"/>
        <w:snapToGrid w:val="0"/>
        <w:jc w:val="center"/>
        <w:outlineLvl w:val="0"/>
        <w:rPr>
          <w:rFonts w:eastAsia="方正黑体简体"/>
          <w:color w:val="000000" w:themeColor="text1"/>
          <w:sz w:val="36"/>
          <w:szCs w:val="36"/>
        </w:rPr>
      </w:pPr>
      <w:bookmarkStart w:id="7" w:name="RANGE!A1:F190"/>
      <w:r w:rsidRPr="00A97046">
        <w:rPr>
          <w:rFonts w:eastAsia="方正小标宋简体" w:hint="eastAsia"/>
          <w:color w:val="000000" w:themeColor="text1"/>
          <w:sz w:val="36"/>
          <w:szCs w:val="36"/>
        </w:rPr>
        <w:t>成都市“十四五”电力基础设施重大项目</w:t>
      </w:r>
      <w:bookmarkEnd w:id="7"/>
      <w:r w:rsidRPr="00A97046">
        <w:rPr>
          <w:rFonts w:eastAsia="方正小标宋简体" w:hint="eastAsia"/>
          <w:color w:val="000000" w:themeColor="text1"/>
          <w:sz w:val="36"/>
          <w:szCs w:val="36"/>
        </w:rPr>
        <w:t>计划表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912"/>
        <w:gridCol w:w="1300"/>
        <w:gridCol w:w="1276"/>
        <w:gridCol w:w="1277"/>
        <w:gridCol w:w="1133"/>
      </w:tblGrid>
      <w:tr w:rsidR="00A97046" w:rsidRPr="00A97046" w14:paraId="69FA51A0" w14:textId="77777777" w:rsidTr="00940B60">
        <w:trPr>
          <w:trHeight w:val="203"/>
          <w:tblHeader/>
          <w:jc w:val="center"/>
        </w:trPr>
        <w:tc>
          <w:tcPr>
            <w:tcW w:w="736" w:type="dxa"/>
            <w:vMerge w:val="restart"/>
            <w:vAlign w:val="center"/>
          </w:tcPr>
          <w:p w14:paraId="31C60C4F"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序号</w:t>
            </w:r>
          </w:p>
        </w:tc>
        <w:tc>
          <w:tcPr>
            <w:tcW w:w="3912" w:type="dxa"/>
            <w:vMerge w:val="restart"/>
            <w:vAlign w:val="center"/>
          </w:tcPr>
          <w:p w14:paraId="15D308A5"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输变电项目名称</w:t>
            </w:r>
          </w:p>
        </w:tc>
        <w:tc>
          <w:tcPr>
            <w:tcW w:w="1300" w:type="dxa"/>
            <w:vAlign w:val="center"/>
          </w:tcPr>
          <w:p w14:paraId="5BFF6287"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pacing w:val="-6"/>
                <w:kern w:val="0"/>
                <w:sz w:val="22"/>
              </w:rPr>
            </w:pPr>
            <w:r w:rsidRPr="00A97046">
              <w:rPr>
                <w:rFonts w:ascii="Times New Roman" w:eastAsia="方正黑体简体" w:hAnsi="Times New Roman" w:cs="Times New Roman"/>
                <w:color w:val="000000" w:themeColor="text1"/>
                <w:kern w:val="0"/>
                <w:sz w:val="22"/>
              </w:rPr>
              <w:t>建设规模</w:t>
            </w:r>
          </w:p>
        </w:tc>
        <w:tc>
          <w:tcPr>
            <w:tcW w:w="1276" w:type="dxa"/>
            <w:vMerge w:val="restart"/>
            <w:vAlign w:val="center"/>
          </w:tcPr>
          <w:p w14:paraId="6F73C4E9"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所在区（市）县</w:t>
            </w:r>
          </w:p>
        </w:tc>
        <w:tc>
          <w:tcPr>
            <w:tcW w:w="1277" w:type="dxa"/>
            <w:vMerge w:val="restart"/>
            <w:vAlign w:val="center"/>
          </w:tcPr>
          <w:p w14:paraId="4755FFC0"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投资总额（万元）</w:t>
            </w:r>
          </w:p>
        </w:tc>
        <w:tc>
          <w:tcPr>
            <w:tcW w:w="1133" w:type="dxa"/>
            <w:vMerge w:val="restart"/>
            <w:vAlign w:val="center"/>
          </w:tcPr>
          <w:p w14:paraId="4941522D" w14:textId="77777777" w:rsidR="00CB08C8" w:rsidRPr="00A97046" w:rsidRDefault="00CB08C8" w:rsidP="00940B60">
            <w:pPr>
              <w:widowControl/>
              <w:spacing w:line="240" w:lineRule="exact"/>
              <w:jc w:val="center"/>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计划投运时间</w:t>
            </w:r>
          </w:p>
        </w:tc>
      </w:tr>
      <w:tr w:rsidR="00A97046" w:rsidRPr="00A97046" w14:paraId="4B3EC356" w14:textId="77777777" w:rsidTr="00940B60">
        <w:trPr>
          <w:trHeight w:val="510"/>
          <w:jc w:val="center"/>
        </w:trPr>
        <w:tc>
          <w:tcPr>
            <w:tcW w:w="736" w:type="dxa"/>
            <w:vMerge/>
            <w:vAlign w:val="center"/>
          </w:tcPr>
          <w:p w14:paraId="431A59B1" w14:textId="77777777" w:rsidR="00CB08C8" w:rsidRPr="00A97046" w:rsidRDefault="00CB08C8" w:rsidP="00940B60">
            <w:pPr>
              <w:widowControl/>
              <w:spacing w:line="240" w:lineRule="exact"/>
              <w:jc w:val="center"/>
              <w:rPr>
                <w:rFonts w:ascii="Times New Roman" w:eastAsia="方正仿宋简体" w:hAnsi="Times New Roman" w:cs="Times New Roman"/>
                <w:b/>
                <w:bCs/>
                <w:color w:val="000000" w:themeColor="text1"/>
                <w:kern w:val="0"/>
                <w:sz w:val="22"/>
              </w:rPr>
            </w:pPr>
          </w:p>
        </w:tc>
        <w:tc>
          <w:tcPr>
            <w:tcW w:w="3912" w:type="dxa"/>
            <w:vMerge/>
            <w:vAlign w:val="center"/>
          </w:tcPr>
          <w:p w14:paraId="64EFAAB9"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300" w:type="dxa"/>
            <w:vAlign w:val="center"/>
          </w:tcPr>
          <w:p w14:paraId="597569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（新增容量</w:t>
            </w:r>
            <w:r w:rsidRPr="00A97046">
              <w:rPr>
                <w:rFonts w:ascii="Times New Roman" w:eastAsia="方正黑体简体" w:hAnsi="Times New Roman" w:cs="Times New Roman"/>
                <w:color w:val="000000" w:themeColor="text1"/>
                <w:kern w:val="0"/>
              </w:rPr>
              <w:t>，</w:t>
            </w:r>
            <w:r w:rsidRPr="00A97046">
              <w:rPr>
                <w:rFonts w:ascii="Times New Roman" w:eastAsia="方正黑体简体" w:hAnsi="Times New Roman" w:cs="Times New Roman"/>
                <w:color w:val="000000" w:themeColor="text1"/>
                <w:kern w:val="0"/>
                <w:sz w:val="22"/>
              </w:rPr>
              <w:t>万千伏安</w:t>
            </w:r>
            <w:r w:rsidRPr="00A97046">
              <w:rPr>
                <w:rFonts w:ascii="Times New Roman" w:eastAsia="方正黑体简体" w:hAnsi="Times New Roman" w:cs="Times New Roman"/>
                <w:color w:val="000000" w:themeColor="text1"/>
                <w:kern w:val="0"/>
              </w:rPr>
              <w:t>）</w:t>
            </w:r>
          </w:p>
        </w:tc>
        <w:tc>
          <w:tcPr>
            <w:tcW w:w="1276" w:type="dxa"/>
            <w:vMerge/>
            <w:vAlign w:val="center"/>
          </w:tcPr>
          <w:p w14:paraId="0865DB57"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7" w:type="dxa"/>
            <w:vMerge/>
            <w:vAlign w:val="center"/>
          </w:tcPr>
          <w:p w14:paraId="469C591E"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133" w:type="dxa"/>
            <w:vMerge/>
            <w:vAlign w:val="center"/>
          </w:tcPr>
          <w:p w14:paraId="7713BCCC"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r>
      <w:tr w:rsidR="00A97046" w:rsidRPr="00A97046" w14:paraId="2F0020EB" w14:textId="77777777" w:rsidTr="00940B60">
        <w:trPr>
          <w:trHeight w:val="510"/>
          <w:jc w:val="center"/>
        </w:trPr>
        <w:tc>
          <w:tcPr>
            <w:tcW w:w="9634" w:type="dxa"/>
            <w:gridSpan w:val="6"/>
            <w:vAlign w:val="center"/>
          </w:tcPr>
          <w:p w14:paraId="41D8A35E" w14:textId="77777777" w:rsidR="00CB08C8" w:rsidRPr="00A97046" w:rsidRDefault="00CB08C8" w:rsidP="00940B60">
            <w:pPr>
              <w:widowControl/>
              <w:spacing w:line="240" w:lineRule="exact"/>
              <w:textAlignment w:val="center"/>
              <w:rPr>
                <w:rFonts w:ascii="Times New Roman" w:eastAsia="方正黑体简体" w:hAnsi="Times New Roman" w:cs="Times New Roman"/>
                <w:b/>
                <w:bCs/>
                <w:color w:val="000000" w:themeColor="text1"/>
                <w:kern w:val="0"/>
                <w:sz w:val="22"/>
              </w:rPr>
            </w:pPr>
            <w:r w:rsidRPr="00A97046">
              <w:rPr>
                <w:rFonts w:ascii="Times New Roman" w:eastAsia="方正黑体简体" w:hAnsi="Times New Roman" w:cs="Times New Roman"/>
                <w:color w:val="000000" w:themeColor="text1"/>
                <w:kern w:val="0"/>
                <w:sz w:val="22"/>
              </w:rPr>
              <w:t>一、新建项目</w:t>
            </w:r>
          </w:p>
        </w:tc>
      </w:tr>
      <w:tr w:rsidR="00A97046" w:rsidRPr="00A97046" w14:paraId="3CAB0455" w14:textId="77777777" w:rsidTr="00940B60">
        <w:trPr>
          <w:trHeight w:val="510"/>
          <w:jc w:val="center"/>
        </w:trPr>
        <w:tc>
          <w:tcPr>
            <w:tcW w:w="4648" w:type="dxa"/>
            <w:gridSpan w:val="2"/>
            <w:vAlign w:val="center"/>
          </w:tcPr>
          <w:p w14:paraId="32FBB40F" w14:textId="77777777" w:rsidR="00CB08C8" w:rsidRPr="00A97046" w:rsidRDefault="00CB08C8" w:rsidP="00940B60">
            <w:pPr>
              <w:widowControl/>
              <w:spacing w:line="240" w:lineRule="exact"/>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hint="eastAsia"/>
                <w:b/>
                <w:color w:val="000000" w:themeColor="text1"/>
                <w:kern w:val="0"/>
                <w:sz w:val="22"/>
              </w:rPr>
              <w:t>一</w:t>
            </w: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b/>
                <w:color w:val="000000" w:themeColor="text1"/>
                <w:kern w:val="0"/>
                <w:sz w:val="22"/>
              </w:rPr>
              <w:t>500</w:t>
            </w:r>
            <w:r w:rsidRPr="00A97046">
              <w:rPr>
                <w:rStyle w:val="font121"/>
                <w:rFonts w:ascii="Times New Roman" w:hAnsi="Times New Roman" w:cs="Times New Roman"/>
                <w:color w:val="000000" w:themeColor="text1"/>
              </w:rPr>
              <w:t>千伏项目</w:t>
            </w:r>
          </w:p>
        </w:tc>
        <w:tc>
          <w:tcPr>
            <w:tcW w:w="1300" w:type="dxa"/>
            <w:vAlign w:val="center"/>
          </w:tcPr>
          <w:p w14:paraId="7D37715F"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bCs/>
                <w:color w:val="000000" w:themeColor="text1"/>
                <w:kern w:val="0"/>
                <w:sz w:val="22"/>
              </w:rPr>
              <w:t>720</w:t>
            </w:r>
          </w:p>
        </w:tc>
        <w:tc>
          <w:tcPr>
            <w:tcW w:w="1276" w:type="dxa"/>
            <w:vAlign w:val="center"/>
          </w:tcPr>
          <w:p w14:paraId="5305461E" w14:textId="77777777" w:rsidR="00CB08C8" w:rsidRPr="00A97046" w:rsidRDefault="00CB08C8" w:rsidP="00940B60">
            <w:pPr>
              <w:jc w:val="center"/>
              <w:rPr>
                <w:rFonts w:ascii="Times New Roman" w:eastAsia="方正楷体简体" w:hAnsi="Times New Roman" w:cs="Times New Roman"/>
                <w:color w:val="000000" w:themeColor="text1"/>
                <w:sz w:val="22"/>
              </w:rPr>
            </w:pPr>
          </w:p>
        </w:tc>
        <w:tc>
          <w:tcPr>
            <w:tcW w:w="1277" w:type="dxa"/>
            <w:vAlign w:val="center"/>
          </w:tcPr>
          <w:p w14:paraId="0C5FC970"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bCs/>
                <w:color w:val="000000" w:themeColor="text1"/>
                <w:kern w:val="0"/>
                <w:sz w:val="22"/>
              </w:rPr>
              <w:t>184162</w:t>
            </w:r>
          </w:p>
        </w:tc>
        <w:tc>
          <w:tcPr>
            <w:tcW w:w="1133" w:type="dxa"/>
            <w:vAlign w:val="center"/>
          </w:tcPr>
          <w:p w14:paraId="51BF8DAD" w14:textId="77777777" w:rsidR="00CB08C8" w:rsidRPr="00A97046" w:rsidRDefault="00CB08C8" w:rsidP="00940B60">
            <w:pPr>
              <w:widowControl/>
              <w:spacing w:line="240" w:lineRule="exact"/>
              <w:jc w:val="center"/>
              <w:rPr>
                <w:rFonts w:ascii="Times New Roman" w:eastAsia="方正楷体简体" w:hAnsi="Times New Roman" w:cs="Times New Roman"/>
                <w:color w:val="000000" w:themeColor="text1"/>
                <w:sz w:val="22"/>
              </w:rPr>
            </w:pPr>
          </w:p>
        </w:tc>
      </w:tr>
      <w:tr w:rsidR="00A97046" w:rsidRPr="00A97046" w14:paraId="4EAA5813" w14:textId="77777777" w:rsidTr="00940B60">
        <w:trPr>
          <w:trHeight w:val="510"/>
          <w:jc w:val="center"/>
        </w:trPr>
        <w:tc>
          <w:tcPr>
            <w:tcW w:w="736" w:type="dxa"/>
            <w:vAlign w:val="center"/>
          </w:tcPr>
          <w:p w14:paraId="07D20C9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w:t>
            </w:r>
          </w:p>
        </w:tc>
        <w:tc>
          <w:tcPr>
            <w:tcW w:w="3912" w:type="dxa"/>
            <w:vAlign w:val="center"/>
          </w:tcPr>
          <w:p w14:paraId="2039E34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成都东</w:t>
            </w:r>
            <w:r w:rsidRPr="00A97046">
              <w:rPr>
                <w:rFonts w:ascii="Times New Roman" w:eastAsia="方正仿宋简体" w:hAnsi="Times New Roman" w:cs="Times New Roman"/>
                <w:color w:val="000000" w:themeColor="text1"/>
                <w:kern w:val="0"/>
                <w:sz w:val="22"/>
              </w:rPr>
              <w:t>1000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特高压变电站</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配套工程</w:t>
            </w:r>
          </w:p>
        </w:tc>
        <w:tc>
          <w:tcPr>
            <w:tcW w:w="1300" w:type="dxa"/>
            <w:vAlign w:val="center"/>
          </w:tcPr>
          <w:p w14:paraId="67D1269B"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5DC3064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简阳市、金堂县、龙泉</w:t>
            </w:r>
            <w:proofErr w:type="gramStart"/>
            <w:r w:rsidRPr="00A97046">
              <w:rPr>
                <w:rFonts w:ascii="Times New Roman" w:eastAsia="方正仿宋简体" w:hAnsi="Times New Roman" w:cs="Times New Roman"/>
                <w:color w:val="000000" w:themeColor="text1"/>
                <w:kern w:val="0"/>
                <w:sz w:val="22"/>
              </w:rPr>
              <w:t>驿</w:t>
            </w:r>
            <w:proofErr w:type="gramEnd"/>
            <w:r w:rsidRPr="00A97046">
              <w:rPr>
                <w:rFonts w:ascii="Times New Roman" w:eastAsia="方正仿宋简体" w:hAnsi="Times New Roman" w:cs="Times New Roman"/>
                <w:color w:val="000000" w:themeColor="text1"/>
                <w:kern w:val="0"/>
                <w:sz w:val="22"/>
              </w:rPr>
              <w:t>区</w:t>
            </w:r>
          </w:p>
        </w:tc>
        <w:tc>
          <w:tcPr>
            <w:tcW w:w="1277" w:type="dxa"/>
            <w:vAlign w:val="center"/>
          </w:tcPr>
          <w:p w14:paraId="1DD41F2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46975</w:t>
            </w:r>
          </w:p>
        </w:tc>
        <w:tc>
          <w:tcPr>
            <w:tcW w:w="1133" w:type="dxa"/>
            <w:vAlign w:val="center"/>
          </w:tcPr>
          <w:p w14:paraId="6DBB8A0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10C603AA" w14:textId="77777777" w:rsidTr="00940B60">
        <w:trPr>
          <w:trHeight w:val="510"/>
          <w:jc w:val="center"/>
        </w:trPr>
        <w:tc>
          <w:tcPr>
            <w:tcW w:w="736" w:type="dxa"/>
            <w:vAlign w:val="center"/>
          </w:tcPr>
          <w:p w14:paraId="7801B99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w:t>
            </w:r>
          </w:p>
        </w:tc>
        <w:tc>
          <w:tcPr>
            <w:tcW w:w="3912" w:type="dxa"/>
            <w:vAlign w:val="center"/>
          </w:tcPr>
          <w:p w14:paraId="7539331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十陵</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2E69C86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2B3A098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龙泉</w:t>
            </w:r>
            <w:proofErr w:type="gramStart"/>
            <w:r w:rsidRPr="00A97046">
              <w:rPr>
                <w:rFonts w:ascii="Times New Roman" w:eastAsia="方正仿宋简体" w:hAnsi="Times New Roman" w:cs="Times New Roman"/>
                <w:color w:val="000000" w:themeColor="text1"/>
                <w:kern w:val="0"/>
                <w:sz w:val="22"/>
              </w:rPr>
              <w:t>驿</w:t>
            </w:r>
            <w:proofErr w:type="gramEnd"/>
            <w:r w:rsidRPr="00A97046">
              <w:rPr>
                <w:rFonts w:ascii="Times New Roman" w:eastAsia="方正仿宋简体" w:hAnsi="Times New Roman" w:cs="Times New Roman"/>
                <w:color w:val="000000" w:themeColor="text1"/>
                <w:kern w:val="0"/>
                <w:sz w:val="22"/>
              </w:rPr>
              <w:t>区</w:t>
            </w:r>
          </w:p>
        </w:tc>
        <w:tc>
          <w:tcPr>
            <w:tcW w:w="1277" w:type="dxa"/>
            <w:vAlign w:val="center"/>
          </w:tcPr>
          <w:p w14:paraId="6C8C98B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46679</w:t>
            </w:r>
          </w:p>
        </w:tc>
        <w:tc>
          <w:tcPr>
            <w:tcW w:w="1133" w:type="dxa"/>
            <w:vAlign w:val="center"/>
          </w:tcPr>
          <w:p w14:paraId="68CCB84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6CA54348" w14:textId="77777777" w:rsidTr="00940B60">
        <w:trPr>
          <w:trHeight w:val="510"/>
          <w:jc w:val="center"/>
        </w:trPr>
        <w:tc>
          <w:tcPr>
            <w:tcW w:w="736" w:type="dxa"/>
            <w:vAlign w:val="center"/>
          </w:tcPr>
          <w:p w14:paraId="1787470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w:t>
            </w:r>
          </w:p>
        </w:tc>
        <w:tc>
          <w:tcPr>
            <w:tcW w:w="3912" w:type="dxa"/>
            <w:vAlign w:val="center"/>
          </w:tcPr>
          <w:p w14:paraId="3BBBDEA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淮州</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315AB9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009C08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vAlign w:val="center"/>
          </w:tcPr>
          <w:p w14:paraId="7CF6485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46434</w:t>
            </w:r>
          </w:p>
        </w:tc>
        <w:tc>
          <w:tcPr>
            <w:tcW w:w="1133" w:type="dxa"/>
            <w:vAlign w:val="center"/>
          </w:tcPr>
          <w:p w14:paraId="0F41DC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FE53021" w14:textId="77777777" w:rsidTr="00940B60">
        <w:trPr>
          <w:trHeight w:val="510"/>
          <w:jc w:val="center"/>
        </w:trPr>
        <w:tc>
          <w:tcPr>
            <w:tcW w:w="736" w:type="dxa"/>
            <w:vAlign w:val="center"/>
          </w:tcPr>
          <w:p w14:paraId="1B1314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w:t>
            </w:r>
          </w:p>
        </w:tc>
        <w:tc>
          <w:tcPr>
            <w:tcW w:w="3912" w:type="dxa"/>
            <w:vAlign w:val="center"/>
          </w:tcPr>
          <w:p w14:paraId="460DCDF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空港</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1AA2C29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710FD02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06B0617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44074</w:t>
            </w:r>
          </w:p>
        </w:tc>
        <w:tc>
          <w:tcPr>
            <w:tcW w:w="1133" w:type="dxa"/>
            <w:vAlign w:val="center"/>
          </w:tcPr>
          <w:p w14:paraId="37973BF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2C5AB797" w14:textId="77777777" w:rsidTr="00940B60">
        <w:trPr>
          <w:trHeight w:val="510"/>
          <w:jc w:val="center"/>
        </w:trPr>
        <w:tc>
          <w:tcPr>
            <w:tcW w:w="4648" w:type="dxa"/>
            <w:gridSpan w:val="2"/>
            <w:vAlign w:val="center"/>
          </w:tcPr>
          <w:p w14:paraId="567425F2" w14:textId="77777777" w:rsidR="00CB08C8" w:rsidRPr="00A97046" w:rsidRDefault="00CB08C8" w:rsidP="00940B60">
            <w:pPr>
              <w:widowControl/>
              <w:spacing w:line="240" w:lineRule="exact"/>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hint="eastAsia"/>
                <w:b/>
                <w:color w:val="000000" w:themeColor="text1"/>
                <w:kern w:val="0"/>
                <w:sz w:val="22"/>
              </w:rPr>
              <w:t>二</w:t>
            </w: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b/>
                <w:color w:val="000000" w:themeColor="text1"/>
                <w:kern w:val="0"/>
                <w:sz w:val="22"/>
              </w:rPr>
              <w:t>220</w:t>
            </w:r>
            <w:r w:rsidRPr="00A97046">
              <w:rPr>
                <w:rStyle w:val="font121"/>
                <w:rFonts w:ascii="Times New Roman" w:hAnsi="Times New Roman" w:cs="Times New Roman"/>
                <w:color w:val="000000" w:themeColor="text1"/>
              </w:rPr>
              <w:t>千伏项目</w:t>
            </w:r>
          </w:p>
        </w:tc>
        <w:tc>
          <w:tcPr>
            <w:tcW w:w="1300" w:type="dxa"/>
            <w:vAlign w:val="center"/>
          </w:tcPr>
          <w:p w14:paraId="40E0AB73" w14:textId="77777777" w:rsidR="00CB08C8" w:rsidRPr="00A97046" w:rsidRDefault="00CB08C8" w:rsidP="00940B60">
            <w:pPr>
              <w:widowControl/>
              <w:spacing w:line="240" w:lineRule="exact"/>
              <w:jc w:val="center"/>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hint="eastAsia"/>
                <w:b/>
                <w:bCs/>
                <w:color w:val="000000" w:themeColor="text1"/>
                <w:kern w:val="0"/>
                <w:sz w:val="22"/>
              </w:rPr>
              <w:t>1050</w:t>
            </w:r>
          </w:p>
        </w:tc>
        <w:tc>
          <w:tcPr>
            <w:tcW w:w="1276" w:type="dxa"/>
            <w:vAlign w:val="center"/>
          </w:tcPr>
          <w:p w14:paraId="061E4242" w14:textId="77777777" w:rsidR="00CB08C8" w:rsidRPr="00A97046" w:rsidRDefault="00CB08C8" w:rsidP="00940B60">
            <w:pPr>
              <w:widowControl/>
              <w:spacing w:line="240" w:lineRule="exact"/>
              <w:jc w:val="center"/>
              <w:textAlignment w:val="center"/>
              <w:rPr>
                <w:rFonts w:ascii="Times New Roman" w:eastAsia="方正楷体简体" w:hAnsi="Times New Roman" w:cs="Times New Roman"/>
                <w:color w:val="000000" w:themeColor="text1"/>
                <w:sz w:val="22"/>
              </w:rPr>
            </w:pPr>
          </w:p>
        </w:tc>
        <w:tc>
          <w:tcPr>
            <w:tcW w:w="1277" w:type="dxa"/>
            <w:vAlign w:val="center"/>
          </w:tcPr>
          <w:p w14:paraId="51E08B88" w14:textId="77777777" w:rsidR="00CB08C8" w:rsidRPr="00A97046" w:rsidRDefault="00CB08C8" w:rsidP="00940B60">
            <w:pPr>
              <w:widowControl/>
              <w:jc w:val="center"/>
              <w:textAlignment w:val="center"/>
              <w:rPr>
                <w:rFonts w:ascii="Times New Roman" w:eastAsia="方正楷体简体" w:hAnsi="Times New Roman" w:cs="Times New Roman"/>
                <w:b/>
                <w:color w:val="000000" w:themeColor="text1"/>
                <w:sz w:val="22"/>
              </w:rPr>
            </w:pPr>
            <w:r w:rsidRPr="00A97046">
              <w:rPr>
                <w:rFonts w:ascii="Times New Roman" w:eastAsia="方正楷体简体" w:hAnsi="Times New Roman" w:cs="Times New Roman" w:hint="eastAsia"/>
                <w:b/>
                <w:color w:val="000000" w:themeColor="text1"/>
                <w:kern w:val="0"/>
                <w:sz w:val="22"/>
              </w:rPr>
              <w:t>827237</w:t>
            </w:r>
          </w:p>
        </w:tc>
        <w:tc>
          <w:tcPr>
            <w:tcW w:w="1133" w:type="dxa"/>
            <w:vAlign w:val="center"/>
          </w:tcPr>
          <w:p w14:paraId="2E55CB08" w14:textId="77777777" w:rsidR="00CB08C8" w:rsidRPr="00A97046" w:rsidRDefault="00CB08C8" w:rsidP="00940B60">
            <w:pPr>
              <w:widowControl/>
              <w:spacing w:line="240" w:lineRule="exact"/>
              <w:jc w:val="center"/>
              <w:rPr>
                <w:rFonts w:ascii="Times New Roman" w:eastAsia="方正楷体简体" w:hAnsi="Times New Roman" w:cs="Times New Roman"/>
                <w:color w:val="000000" w:themeColor="text1"/>
                <w:sz w:val="22"/>
              </w:rPr>
            </w:pPr>
          </w:p>
        </w:tc>
      </w:tr>
      <w:tr w:rsidR="00A97046" w:rsidRPr="00A97046" w14:paraId="194A20C4" w14:textId="77777777" w:rsidTr="00940B60">
        <w:trPr>
          <w:trHeight w:val="510"/>
          <w:jc w:val="center"/>
        </w:trPr>
        <w:tc>
          <w:tcPr>
            <w:tcW w:w="736" w:type="dxa"/>
            <w:vAlign w:val="center"/>
          </w:tcPr>
          <w:p w14:paraId="2F41F2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w:t>
            </w:r>
          </w:p>
        </w:tc>
        <w:tc>
          <w:tcPr>
            <w:tcW w:w="3912" w:type="dxa"/>
            <w:vAlign w:val="center"/>
          </w:tcPr>
          <w:p w14:paraId="100E444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成都绛溪北</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0E5D27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26CC306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02688B0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80000</w:t>
            </w:r>
          </w:p>
        </w:tc>
        <w:tc>
          <w:tcPr>
            <w:tcW w:w="1133" w:type="dxa"/>
            <w:vAlign w:val="center"/>
          </w:tcPr>
          <w:p w14:paraId="7FA9345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2022</w:t>
            </w:r>
          </w:p>
        </w:tc>
      </w:tr>
      <w:tr w:rsidR="00A97046" w:rsidRPr="00A97046" w14:paraId="47695384" w14:textId="77777777" w:rsidTr="00940B60">
        <w:trPr>
          <w:trHeight w:val="510"/>
          <w:jc w:val="center"/>
        </w:trPr>
        <w:tc>
          <w:tcPr>
            <w:tcW w:w="736" w:type="dxa"/>
            <w:vAlign w:val="center"/>
          </w:tcPr>
          <w:p w14:paraId="4BD7AEE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w:t>
            </w:r>
          </w:p>
        </w:tc>
        <w:tc>
          <w:tcPr>
            <w:tcW w:w="3912" w:type="dxa"/>
            <w:vAlign w:val="center"/>
          </w:tcPr>
          <w:p w14:paraId="2C5ED55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成都空港新城</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4D2B9EF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D7DFED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05A7204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37000</w:t>
            </w:r>
          </w:p>
        </w:tc>
        <w:tc>
          <w:tcPr>
            <w:tcW w:w="1133" w:type="dxa"/>
            <w:vAlign w:val="center"/>
          </w:tcPr>
          <w:p w14:paraId="778F16C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5C67853E" w14:textId="77777777" w:rsidTr="00940B60">
        <w:trPr>
          <w:trHeight w:val="510"/>
          <w:jc w:val="center"/>
        </w:trPr>
        <w:tc>
          <w:tcPr>
            <w:tcW w:w="736" w:type="dxa"/>
            <w:vAlign w:val="center"/>
          </w:tcPr>
          <w:p w14:paraId="2EB5C19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w:t>
            </w:r>
          </w:p>
        </w:tc>
        <w:tc>
          <w:tcPr>
            <w:tcW w:w="3912" w:type="dxa"/>
            <w:vAlign w:val="center"/>
          </w:tcPr>
          <w:p w14:paraId="0DD0F1D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成都简州新城</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23DA5D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0B4BAC1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7116260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19876</w:t>
            </w:r>
          </w:p>
        </w:tc>
        <w:tc>
          <w:tcPr>
            <w:tcW w:w="1133" w:type="dxa"/>
            <w:vAlign w:val="center"/>
          </w:tcPr>
          <w:p w14:paraId="79BCD5E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1399D8AA" w14:textId="77777777" w:rsidTr="00940B60">
        <w:trPr>
          <w:trHeight w:val="510"/>
          <w:jc w:val="center"/>
        </w:trPr>
        <w:tc>
          <w:tcPr>
            <w:tcW w:w="736" w:type="dxa"/>
            <w:vAlign w:val="center"/>
          </w:tcPr>
          <w:p w14:paraId="0A6F728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w:t>
            </w:r>
          </w:p>
        </w:tc>
        <w:tc>
          <w:tcPr>
            <w:tcW w:w="3912" w:type="dxa"/>
            <w:vAlign w:val="center"/>
          </w:tcPr>
          <w:p w14:paraId="7089075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成都空港</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w:t>
            </w:r>
            <w:r w:rsidRPr="00A97046">
              <w:rPr>
                <w:rStyle w:val="font71"/>
                <w:rFonts w:ascii="Times New Roman" w:hAnsi="Times New Roman" w:cs="Times New Roman"/>
                <w:color w:val="000000" w:themeColor="text1"/>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送出工程</w:t>
            </w:r>
          </w:p>
        </w:tc>
        <w:tc>
          <w:tcPr>
            <w:tcW w:w="1300" w:type="dxa"/>
            <w:vAlign w:val="center"/>
          </w:tcPr>
          <w:p w14:paraId="53ECA40C"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385E46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13CE72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8833</w:t>
            </w:r>
          </w:p>
        </w:tc>
        <w:tc>
          <w:tcPr>
            <w:tcW w:w="1133" w:type="dxa"/>
            <w:vAlign w:val="center"/>
          </w:tcPr>
          <w:p w14:paraId="720A638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2981FBCA" w14:textId="77777777" w:rsidTr="00940B60">
        <w:trPr>
          <w:trHeight w:val="510"/>
          <w:jc w:val="center"/>
        </w:trPr>
        <w:tc>
          <w:tcPr>
            <w:tcW w:w="736" w:type="dxa"/>
            <w:vAlign w:val="center"/>
          </w:tcPr>
          <w:p w14:paraId="1019AD5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w:t>
            </w:r>
          </w:p>
        </w:tc>
        <w:tc>
          <w:tcPr>
            <w:tcW w:w="3912" w:type="dxa"/>
            <w:vAlign w:val="center"/>
          </w:tcPr>
          <w:p w14:paraId="441B328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成都金融城</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626D412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46A2BA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锦江区</w:t>
            </w:r>
          </w:p>
        </w:tc>
        <w:tc>
          <w:tcPr>
            <w:tcW w:w="1277" w:type="dxa"/>
            <w:vAlign w:val="center"/>
          </w:tcPr>
          <w:p w14:paraId="481A348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34000</w:t>
            </w:r>
          </w:p>
        </w:tc>
        <w:tc>
          <w:tcPr>
            <w:tcW w:w="1133" w:type="dxa"/>
            <w:vAlign w:val="center"/>
          </w:tcPr>
          <w:p w14:paraId="305E377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05575B1E" w14:textId="77777777" w:rsidTr="00940B60">
        <w:trPr>
          <w:trHeight w:val="487"/>
          <w:jc w:val="center"/>
        </w:trPr>
        <w:tc>
          <w:tcPr>
            <w:tcW w:w="736" w:type="dxa"/>
            <w:vAlign w:val="center"/>
          </w:tcPr>
          <w:p w14:paraId="7AA5330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w:t>
            </w:r>
          </w:p>
        </w:tc>
        <w:tc>
          <w:tcPr>
            <w:tcW w:w="3912" w:type="dxa"/>
            <w:vAlign w:val="center"/>
          </w:tcPr>
          <w:p w14:paraId="2EA3415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梓</w:t>
            </w:r>
            <w:proofErr w:type="gramEnd"/>
            <w:r w:rsidRPr="00A97046">
              <w:rPr>
                <w:rFonts w:ascii="Times New Roman" w:eastAsia="方正仿宋简体" w:hAnsi="Times New Roman" w:cs="Times New Roman"/>
                <w:color w:val="000000" w:themeColor="text1"/>
                <w:kern w:val="0"/>
                <w:sz w:val="22"/>
              </w:rPr>
              <w:t>桐</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变电站扩建工程</w:t>
            </w:r>
          </w:p>
        </w:tc>
        <w:tc>
          <w:tcPr>
            <w:tcW w:w="1300" w:type="dxa"/>
            <w:vAlign w:val="center"/>
          </w:tcPr>
          <w:p w14:paraId="480DE66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1276" w:type="dxa"/>
            <w:vAlign w:val="center"/>
          </w:tcPr>
          <w:p w14:paraId="584C70F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0797212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1889</w:t>
            </w:r>
          </w:p>
        </w:tc>
        <w:tc>
          <w:tcPr>
            <w:tcW w:w="1133" w:type="dxa"/>
            <w:vAlign w:val="center"/>
          </w:tcPr>
          <w:p w14:paraId="4BE0AC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7165D3C5" w14:textId="77777777" w:rsidTr="00940B60">
        <w:trPr>
          <w:trHeight w:val="510"/>
          <w:jc w:val="center"/>
        </w:trPr>
        <w:tc>
          <w:tcPr>
            <w:tcW w:w="736" w:type="dxa"/>
            <w:vAlign w:val="center"/>
          </w:tcPr>
          <w:p w14:paraId="034F3EE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w:t>
            </w:r>
          </w:p>
        </w:tc>
        <w:tc>
          <w:tcPr>
            <w:tcW w:w="3912" w:type="dxa"/>
            <w:vAlign w:val="center"/>
          </w:tcPr>
          <w:p w14:paraId="122CF5D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成都高新南</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61DF1AD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471642C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3C0D033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19565</w:t>
            </w:r>
          </w:p>
        </w:tc>
        <w:tc>
          <w:tcPr>
            <w:tcW w:w="1133" w:type="dxa"/>
            <w:vAlign w:val="center"/>
          </w:tcPr>
          <w:p w14:paraId="5A40576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4A43A9BD" w14:textId="77777777" w:rsidTr="00940B60">
        <w:trPr>
          <w:trHeight w:val="510"/>
          <w:jc w:val="center"/>
        </w:trPr>
        <w:tc>
          <w:tcPr>
            <w:tcW w:w="736" w:type="dxa"/>
            <w:vAlign w:val="center"/>
          </w:tcPr>
          <w:p w14:paraId="6A7A26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w:t>
            </w:r>
          </w:p>
        </w:tc>
        <w:tc>
          <w:tcPr>
            <w:tcW w:w="3912" w:type="dxa"/>
            <w:vAlign w:val="center"/>
          </w:tcPr>
          <w:p w14:paraId="6B147EB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成都桃乡</w:t>
            </w:r>
            <w:proofErr w:type="gramStart"/>
            <w:r w:rsidRPr="00A97046">
              <w:rPr>
                <w:rFonts w:ascii="Times New Roman" w:eastAsia="方正仿宋简体" w:hAnsi="Times New Roman" w:cs="Times New Roman"/>
                <w:color w:val="000000" w:themeColor="text1"/>
                <w:kern w:val="0"/>
                <w:sz w:val="22"/>
              </w:rPr>
              <w:t>至蓉东</w:t>
            </w:r>
            <w:proofErr w:type="gramEnd"/>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千伏线路工程</w:t>
            </w:r>
          </w:p>
        </w:tc>
        <w:tc>
          <w:tcPr>
            <w:tcW w:w="1300" w:type="dxa"/>
            <w:vAlign w:val="center"/>
          </w:tcPr>
          <w:p w14:paraId="0C4F544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5A61216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vAlign w:val="center"/>
          </w:tcPr>
          <w:p w14:paraId="5B4B3EB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29000</w:t>
            </w:r>
          </w:p>
        </w:tc>
        <w:tc>
          <w:tcPr>
            <w:tcW w:w="1133" w:type="dxa"/>
            <w:vAlign w:val="center"/>
          </w:tcPr>
          <w:p w14:paraId="70B0D0B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39817717" w14:textId="77777777" w:rsidTr="00940B60">
        <w:trPr>
          <w:trHeight w:val="510"/>
          <w:jc w:val="center"/>
        </w:trPr>
        <w:tc>
          <w:tcPr>
            <w:tcW w:w="736" w:type="dxa"/>
            <w:vAlign w:val="center"/>
          </w:tcPr>
          <w:p w14:paraId="20D386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w:t>
            </w:r>
          </w:p>
        </w:tc>
        <w:tc>
          <w:tcPr>
            <w:tcW w:w="3912" w:type="dxa"/>
            <w:vAlign w:val="center"/>
          </w:tcPr>
          <w:p w14:paraId="6DD8404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成都三圣</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变电站扩建工程</w:t>
            </w:r>
          </w:p>
        </w:tc>
        <w:tc>
          <w:tcPr>
            <w:tcW w:w="1300" w:type="dxa"/>
            <w:vAlign w:val="center"/>
          </w:tcPr>
          <w:p w14:paraId="1C28128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1276" w:type="dxa"/>
            <w:vAlign w:val="center"/>
          </w:tcPr>
          <w:p w14:paraId="485CB52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vAlign w:val="center"/>
          </w:tcPr>
          <w:p w14:paraId="279EF57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1895</w:t>
            </w:r>
          </w:p>
        </w:tc>
        <w:tc>
          <w:tcPr>
            <w:tcW w:w="1133" w:type="dxa"/>
            <w:vAlign w:val="center"/>
          </w:tcPr>
          <w:p w14:paraId="183B643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1D294458" w14:textId="77777777" w:rsidTr="00940B60">
        <w:trPr>
          <w:trHeight w:val="510"/>
          <w:jc w:val="center"/>
        </w:trPr>
        <w:tc>
          <w:tcPr>
            <w:tcW w:w="736" w:type="dxa"/>
            <w:vAlign w:val="center"/>
          </w:tcPr>
          <w:p w14:paraId="36C27BA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10</w:t>
            </w:r>
          </w:p>
        </w:tc>
        <w:tc>
          <w:tcPr>
            <w:tcW w:w="3912" w:type="dxa"/>
            <w:vAlign w:val="center"/>
          </w:tcPr>
          <w:p w14:paraId="5E0EAEC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成都清波</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变电站扩建工程</w:t>
            </w:r>
          </w:p>
        </w:tc>
        <w:tc>
          <w:tcPr>
            <w:tcW w:w="1300" w:type="dxa"/>
            <w:vAlign w:val="center"/>
          </w:tcPr>
          <w:p w14:paraId="7452E9F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1276" w:type="dxa"/>
            <w:vAlign w:val="center"/>
          </w:tcPr>
          <w:p w14:paraId="2BE6B05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青羊区</w:t>
            </w:r>
          </w:p>
        </w:tc>
        <w:tc>
          <w:tcPr>
            <w:tcW w:w="1277" w:type="dxa"/>
            <w:vAlign w:val="center"/>
          </w:tcPr>
          <w:p w14:paraId="4C083DB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2985</w:t>
            </w:r>
          </w:p>
        </w:tc>
        <w:tc>
          <w:tcPr>
            <w:tcW w:w="1133" w:type="dxa"/>
            <w:vAlign w:val="center"/>
          </w:tcPr>
          <w:p w14:paraId="733396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B747D80" w14:textId="77777777" w:rsidTr="00940B60">
        <w:trPr>
          <w:trHeight w:val="510"/>
          <w:jc w:val="center"/>
        </w:trPr>
        <w:tc>
          <w:tcPr>
            <w:tcW w:w="736" w:type="dxa"/>
            <w:vAlign w:val="center"/>
          </w:tcPr>
          <w:p w14:paraId="532FAC6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11</w:t>
            </w:r>
          </w:p>
        </w:tc>
        <w:tc>
          <w:tcPr>
            <w:tcW w:w="3912" w:type="dxa"/>
            <w:vAlign w:val="center"/>
          </w:tcPr>
          <w:p w14:paraId="66F69DD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成渝中线成都新成都</w:t>
            </w:r>
            <w:proofErr w:type="gramStart"/>
            <w:r w:rsidRPr="00A97046">
              <w:rPr>
                <w:rFonts w:ascii="Times New Roman" w:eastAsia="方正仿宋简体" w:hAnsi="Times New Roman" w:cs="Times New Roman"/>
                <w:color w:val="000000" w:themeColor="text1"/>
                <w:kern w:val="0"/>
                <w:sz w:val="22"/>
              </w:rPr>
              <w:t>牵引站</w:t>
            </w:r>
            <w:proofErr w:type="gramEnd"/>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外部供电工程</w:t>
            </w:r>
          </w:p>
        </w:tc>
        <w:tc>
          <w:tcPr>
            <w:tcW w:w="1300" w:type="dxa"/>
            <w:vAlign w:val="center"/>
          </w:tcPr>
          <w:p w14:paraId="1E1370C5"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6AD9F99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vAlign w:val="center"/>
          </w:tcPr>
          <w:p w14:paraId="4749601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3505</w:t>
            </w:r>
          </w:p>
        </w:tc>
        <w:tc>
          <w:tcPr>
            <w:tcW w:w="1133" w:type="dxa"/>
            <w:vAlign w:val="center"/>
          </w:tcPr>
          <w:p w14:paraId="64F80F6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3720D81" w14:textId="77777777" w:rsidTr="00940B60">
        <w:trPr>
          <w:trHeight w:val="510"/>
          <w:jc w:val="center"/>
        </w:trPr>
        <w:tc>
          <w:tcPr>
            <w:tcW w:w="736" w:type="dxa"/>
            <w:vAlign w:val="center"/>
          </w:tcPr>
          <w:p w14:paraId="5EFF541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w:t>
            </w:r>
          </w:p>
        </w:tc>
        <w:tc>
          <w:tcPr>
            <w:tcW w:w="3912" w:type="dxa"/>
            <w:vAlign w:val="center"/>
          </w:tcPr>
          <w:p w14:paraId="044ADAB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成都府河桥</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46B573D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3A293B3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vAlign w:val="center"/>
          </w:tcPr>
          <w:p w14:paraId="5AD1BD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19877</w:t>
            </w:r>
          </w:p>
        </w:tc>
        <w:tc>
          <w:tcPr>
            <w:tcW w:w="1133" w:type="dxa"/>
            <w:vAlign w:val="center"/>
          </w:tcPr>
          <w:p w14:paraId="3B6BD90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9341E2A" w14:textId="77777777" w:rsidTr="00940B60">
        <w:trPr>
          <w:trHeight w:val="510"/>
          <w:jc w:val="center"/>
        </w:trPr>
        <w:tc>
          <w:tcPr>
            <w:tcW w:w="736" w:type="dxa"/>
            <w:vAlign w:val="center"/>
          </w:tcPr>
          <w:p w14:paraId="397CE2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13</w:t>
            </w:r>
          </w:p>
        </w:tc>
        <w:tc>
          <w:tcPr>
            <w:tcW w:w="3912" w:type="dxa"/>
            <w:vAlign w:val="center"/>
          </w:tcPr>
          <w:p w14:paraId="070B5EF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成都黄忠大道</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5A47D2B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06CC42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武侯区</w:t>
            </w:r>
          </w:p>
        </w:tc>
        <w:tc>
          <w:tcPr>
            <w:tcW w:w="1277" w:type="dxa"/>
            <w:vAlign w:val="center"/>
          </w:tcPr>
          <w:p w14:paraId="37ACD83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22000</w:t>
            </w:r>
          </w:p>
        </w:tc>
        <w:tc>
          <w:tcPr>
            <w:tcW w:w="1133" w:type="dxa"/>
            <w:vAlign w:val="center"/>
          </w:tcPr>
          <w:p w14:paraId="7CEE9E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0D6797B4" w14:textId="77777777" w:rsidTr="00940B60">
        <w:trPr>
          <w:trHeight w:val="510"/>
          <w:jc w:val="center"/>
        </w:trPr>
        <w:tc>
          <w:tcPr>
            <w:tcW w:w="736" w:type="dxa"/>
            <w:vAlign w:val="center"/>
          </w:tcPr>
          <w:p w14:paraId="0F761F7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14</w:t>
            </w:r>
          </w:p>
        </w:tc>
        <w:tc>
          <w:tcPr>
            <w:tcW w:w="3912" w:type="dxa"/>
            <w:vAlign w:val="center"/>
          </w:tcPr>
          <w:p w14:paraId="41A26C94"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成都龙潭工业园</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0F2C3AC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2ED7323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vAlign w:val="center"/>
          </w:tcPr>
          <w:p w14:paraId="10AF41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19421</w:t>
            </w:r>
          </w:p>
        </w:tc>
        <w:tc>
          <w:tcPr>
            <w:tcW w:w="1133" w:type="dxa"/>
            <w:vAlign w:val="center"/>
          </w:tcPr>
          <w:p w14:paraId="2E6FADB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2B506E64" w14:textId="77777777" w:rsidTr="00940B60">
        <w:trPr>
          <w:trHeight w:val="510"/>
          <w:jc w:val="center"/>
        </w:trPr>
        <w:tc>
          <w:tcPr>
            <w:tcW w:w="736" w:type="dxa"/>
            <w:vAlign w:val="center"/>
          </w:tcPr>
          <w:p w14:paraId="5A33888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lastRenderedPageBreak/>
              <w:t>15</w:t>
            </w:r>
          </w:p>
        </w:tc>
        <w:tc>
          <w:tcPr>
            <w:tcW w:w="3912" w:type="dxa"/>
            <w:vAlign w:val="center"/>
          </w:tcPr>
          <w:p w14:paraId="060A002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成都蜀龙</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48B4D93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5CFD24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vAlign w:val="center"/>
          </w:tcPr>
          <w:p w14:paraId="76781F4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32000</w:t>
            </w:r>
          </w:p>
        </w:tc>
        <w:tc>
          <w:tcPr>
            <w:tcW w:w="1133" w:type="dxa"/>
            <w:vAlign w:val="center"/>
          </w:tcPr>
          <w:p w14:paraId="79541F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2FDEE1A6" w14:textId="77777777" w:rsidTr="00940B60">
        <w:trPr>
          <w:trHeight w:val="510"/>
          <w:jc w:val="center"/>
        </w:trPr>
        <w:tc>
          <w:tcPr>
            <w:tcW w:w="736" w:type="dxa"/>
            <w:vAlign w:val="center"/>
          </w:tcPr>
          <w:p w14:paraId="47A7C8D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16</w:t>
            </w:r>
          </w:p>
        </w:tc>
        <w:tc>
          <w:tcPr>
            <w:tcW w:w="3912" w:type="dxa"/>
            <w:vAlign w:val="center"/>
          </w:tcPr>
          <w:p w14:paraId="0AD1E4F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成都渡桥</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314A667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0E49078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温江区</w:t>
            </w:r>
          </w:p>
        </w:tc>
        <w:tc>
          <w:tcPr>
            <w:tcW w:w="1277" w:type="dxa"/>
            <w:vAlign w:val="center"/>
          </w:tcPr>
          <w:p w14:paraId="22B246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31000</w:t>
            </w:r>
          </w:p>
        </w:tc>
        <w:tc>
          <w:tcPr>
            <w:tcW w:w="1133" w:type="dxa"/>
            <w:vAlign w:val="center"/>
          </w:tcPr>
          <w:p w14:paraId="2C4A0CE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510A7F6A" w14:textId="77777777" w:rsidTr="00940B60">
        <w:trPr>
          <w:trHeight w:val="510"/>
          <w:jc w:val="center"/>
        </w:trPr>
        <w:tc>
          <w:tcPr>
            <w:tcW w:w="736" w:type="dxa"/>
            <w:vAlign w:val="center"/>
          </w:tcPr>
          <w:p w14:paraId="1483795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17</w:t>
            </w:r>
          </w:p>
        </w:tc>
        <w:tc>
          <w:tcPr>
            <w:tcW w:w="3912" w:type="dxa"/>
            <w:vAlign w:val="center"/>
          </w:tcPr>
          <w:p w14:paraId="12D1F45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成都邓双</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变电站扩建工程</w:t>
            </w:r>
          </w:p>
        </w:tc>
        <w:tc>
          <w:tcPr>
            <w:tcW w:w="1300" w:type="dxa"/>
            <w:vAlign w:val="center"/>
          </w:tcPr>
          <w:p w14:paraId="1B9868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1276" w:type="dxa"/>
            <w:vAlign w:val="center"/>
          </w:tcPr>
          <w:p w14:paraId="40F78D3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73F0DC9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2109</w:t>
            </w:r>
          </w:p>
        </w:tc>
        <w:tc>
          <w:tcPr>
            <w:tcW w:w="1133" w:type="dxa"/>
            <w:vAlign w:val="center"/>
          </w:tcPr>
          <w:p w14:paraId="7A4C028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70EE12EE" w14:textId="77777777" w:rsidTr="00940B60">
        <w:trPr>
          <w:trHeight w:val="510"/>
          <w:jc w:val="center"/>
        </w:trPr>
        <w:tc>
          <w:tcPr>
            <w:tcW w:w="736" w:type="dxa"/>
            <w:vAlign w:val="center"/>
          </w:tcPr>
          <w:p w14:paraId="1AC6D52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w:t>
            </w:r>
          </w:p>
        </w:tc>
        <w:tc>
          <w:tcPr>
            <w:tcW w:w="3912" w:type="dxa"/>
            <w:vAlign w:val="center"/>
          </w:tcPr>
          <w:p w14:paraId="58EC3C97"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成都尖山</w:t>
            </w:r>
            <w:r w:rsidRPr="00A97046">
              <w:rPr>
                <w:rFonts w:ascii="Times New Roman" w:eastAsia="方正仿宋简体" w:hAnsi="Times New Roman" w:cs="Times New Roman"/>
                <w:color w:val="000000" w:themeColor="text1"/>
                <w:kern w:val="0"/>
                <w:sz w:val="22"/>
              </w:rPr>
              <w:t>~</w:t>
            </w:r>
            <w:r w:rsidRPr="00A97046">
              <w:rPr>
                <w:rStyle w:val="font71"/>
                <w:rFonts w:ascii="Times New Roman" w:hAnsi="Times New Roman" w:cs="Times New Roman"/>
                <w:color w:val="000000" w:themeColor="text1"/>
              </w:rPr>
              <w:t>邓双</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线路增容工程</w:t>
            </w:r>
          </w:p>
        </w:tc>
        <w:tc>
          <w:tcPr>
            <w:tcW w:w="1300" w:type="dxa"/>
            <w:vAlign w:val="center"/>
          </w:tcPr>
          <w:p w14:paraId="79DD5D9F"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3C5D84C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6ABB0B2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3239</w:t>
            </w:r>
          </w:p>
        </w:tc>
        <w:tc>
          <w:tcPr>
            <w:tcW w:w="1133" w:type="dxa"/>
            <w:vAlign w:val="center"/>
          </w:tcPr>
          <w:p w14:paraId="24A88B2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F86AB88" w14:textId="77777777" w:rsidTr="00940B60">
        <w:trPr>
          <w:trHeight w:val="510"/>
          <w:jc w:val="center"/>
        </w:trPr>
        <w:tc>
          <w:tcPr>
            <w:tcW w:w="736" w:type="dxa"/>
            <w:vAlign w:val="center"/>
          </w:tcPr>
          <w:p w14:paraId="7859192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w:t>
            </w:r>
          </w:p>
        </w:tc>
        <w:tc>
          <w:tcPr>
            <w:tcW w:w="3912" w:type="dxa"/>
            <w:vAlign w:val="center"/>
          </w:tcPr>
          <w:p w14:paraId="0D273EE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成都尖山</w:t>
            </w:r>
            <w:r w:rsidRPr="00A97046">
              <w:rPr>
                <w:rFonts w:ascii="Times New Roman" w:eastAsia="方正仿宋简体" w:hAnsi="Times New Roman" w:cs="Times New Roman"/>
                <w:color w:val="000000" w:themeColor="text1"/>
                <w:kern w:val="0"/>
                <w:sz w:val="22"/>
              </w:rPr>
              <w:t>~</w:t>
            </w:r>
            <w:r w:rsidRPr="00A97046">
              <w:rPr>
                <w:rStyle w:val="font71"/>
                <w:rFonts w:ascii="Times New Roman" w:hAnsi="Times New Roman" w:cs="Times New Roman"/>
                <w:color w:val="000000" w:themeColor="text1"/>
              </w:rPr>
              <w:t>徐家渡</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线路工程</w:t>
            </w:r>
          </w:p>
        </w:tc>
        <w:tc>
          <w:tcPr>
            <w:tcW w:w="1300" w:type="dxa"/>
            <w:vAlign w:val="center"/>
          </w:tcPr>
          <w:p w14:paraId="35A49A8E"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06C9F8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0D4A5C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2789</w:t>
            </w:r>
          </w:p>
        </w:tc>
        <w:tc>
          <w:tcPr>
            <w:tcW w:w="1133" w:type="dxa"/>
            <w:vAlign w:val="center"/>
          </w:tcPr>
          <w:p w14:paraId="78DCF3E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1D59F67C" w14:textId="77777777" w:rsidTr="00940B60">
        <w:trPr>
          <w:trHeight w:val="510"/>
          <w:jc w:val="center"/>
        </w:trPr>
        <w:tc>
          <w:tcPr>
            <w:tcW w:w="736" w:type="dxa"/>
            <w:vAlign w:val="center"/>
          </w:tcPr>
          <w:p w14:paraId="7C6F518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w:t>
            </w:r>
          </w:p>
        </w:tc>
        <w:tc>
          <w:tcPr>
            <w:tcW w:w="3912" w:type="dxa"/>
            <w:vAlign w:val="center"/>
          </w:tcPr>
          <w:p w14:paraId="5598838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成都尖山</w:t>
            </w:r>
            <w:r w:rsidRPr="00A97046">
              <w:rPr>
                <w:rFonts w:ascii="Times New Roman" w:eastAsia="方正仿宋简体" w:hAnsi="Times New Roman" w:cs="Times New Roman"/>
                <w:color w:val="000000" w:themeColor="text1"/>
                <w:kern w:val="0"/>
                <w:sz w:val="22"/>
              </w:rPr>
              <w:t>~</w:t>
            </w:r>
            <w:r w:rsidRPr="00A97046">
              <w:rPr>
                <w:rStyle w:val="font71"/>
                <w:rFonts w:ascii="Times New Roman" w:hAnsi="Times New Roman" w:cs="Times New Roman"/>
                <w:color w:val="000000" w:themeColor="text1"/>
              </w:rPr>
              <w:t>徐家渡</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线路增容工程</w:t>
            </w:r>
          </w:p>
        </w:tc>
        <w:tc>
          <w:tcPr>
            <w:tcW w:w="1300" w:type="dxa"/>
            <w:vAlign w:val="center"/>
          </w:tcPr>
          <w:p w14:paraId="56FBF005"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1A33DF5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530ABE5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1364</w:t>
            </w:r>
          </w:p>
        </w:tc>
        <w:tc>
          <w:tcPr>
            <w:tcW w:w="1133" w:type="dxa"/>
            <w:vAlign w:val="center"/>
          </w:tcPr>
          <w:p w14:paraId="5E34742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5902F384" w14:textId="77777777" w:rsidTr="00940B60">
        <w:trPr>
          <w:trHeight w:val="90"/>
          <w:jc w:val="center"/>
        </w:trPr>
        <w:tc>
          <w:tcPr>
            <w:tcW w:w="736" w:type="dxa"/>
            <w:vAlign w:val="center"/>
          </w:tcPr>
          <w:p w14:paraId="1F51AA7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21</w:t>
            </w:r>
          </w:p>
        </w:tc>
        <w:tc>
          <w:tcPr>
            <w:tcW w:w="3912" w:type="dxa"/>
            <w:vAlign w:val="center"/>
          </w:tcPr>
          <w:p w14:paraId="1B068D8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成渝中线成都东部新城</w:t>
            </w:r>
            <w:proofErr w:type="gramStart"/>
            <w:r w:rsidRPr="00A97046">
              <w:rPr>
                <w:rFonts w:ascii="Times New Roman" w:eastAsia="方正仿宋简体" w:hAnsi="Times New Roman" w:cs="Times New Roman"/>
                <w:color w:val="000000" w:themeColor="text1"/>
                <w:kern w:val="0"/>
                <w:sz w:val="22"/>
              </w:rPr>
              <w:t>牵引站</w:t>
            </w:r>
            <w:proofErr w:type="gramEnd"/>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外部供电工程</w:t>
            </w:r>
          </w:p>
        </w:tc>
        <w:tc>
          <w:tcPr>
            <w:tcW w:w="1300" w:type="dxa"/>
            <w:vAlign w:val="center"/>
          </w:tcPr>
          <w:p w14:paraId="656F264A"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741CC6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vAlign w:val="center"/>
          </w:tcPr>
          <w:p w14:paraId="0F09C2A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558</w:t>
            </w:r>
          </w:p>
        </w:tc>
        <w:tc>
          <w:tcPr>
            <w:tcW w:w="1133" w:type="dxa"/>
            <w:vAlign w:val="center"/>
          </w:tcPr>
          <w:p w14:paraId="047D611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1A623E44" w14:textId="77777777" w:rsidTr="00940B60">
        <w:trPr>
          <w:trHeight w:val="510"/>
          <w:jc w:val="center"/>
        </w:trPr>
        <w:tc>
          <w:tcPr>
            <w:tcW w:w="736" w:type="dxa"/>
            <w:vAlign w:val="center"/>
          </w:tcPr>
          <w:p w14:paraId="6144FD5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22</w:t>
            </w:r>
          </w:p>
        </w:tc>
        <w:tc>
          <w:tcPr>
            <w:tcW w:w="3912" w:type="dxa"/>
            <w:vAlign w:val="center"/>
          </w:tcPr>
          <w:p w14:paraId="2EB721F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成自铁路成都罗家湾</w:t>
            </w:r>
            <w:proofErr w:type="gramStart"/>
            <w:r w:rsidRPr="00A97046">
              <w:rPr>
                <w:rFonts w:ascii="Times New Roman" w:eastAsia="方正仿宋简体" w:hAnsi="Times New Roman" w:cs="Times New Roman"/>
                <w:color w:val="000000" w:themeColor="text1"/>
                <w:kern w:val="0"/>
                <w:sz w:val="22"/>
              </w:rPr>
              <w:t>牵引站</w:t>
            </w:r>
            <w:proofErr w:type="gramEnd"/>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千伏供电工程</w:t>
            </w:r>
          </w:p>
        </w:tc>
        <w:tc>
          <w:tcPr>
            <w:tcW w:w="1300" w:type="dxa"/>
            <w:vAlign w:val="center"/>
          </w:tcPr>
          <w:p w14:paraId="429F894D"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7D63371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vAlign w:val="center"/>
          </w:tcPr>
          <w:p w14:paraId="62468C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15000</w:t>
            </w:r>
          </w:p>
        </w:tc>
        <w:tc>
          <w:tcPr>
            <w:tcW w:w="1133" w:type="dxa"/>
            <w:vAlign w:val="center"/>
          </w:tcPr>
          <w:p w14:paraId="478A29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2D38C61F" w14:textId="77777777" w:rsidTr="00940B60">
        <w:trPr>
          <w:trHeight w:val="510"/>
          <w:jc w:val="center"/>
        </w:trPr>
        <w:tc>
          <w:tcPr>
            <w:tcW w:w="736" w:type="dxa"/>
            <w:vAlign w:val="center"/>
          </w:tcPr>
          <w:p w14:paraId="45FB69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3912" w:type="dxa"/>
            <w:vAlign w:val="center"/>
          </w:tcPr>
          <w:p w14:paraId="5919B8E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成都都江堰经开区</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4AD7396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3DC2FDB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都江堰市</w:t>
            </w:r>
          </w:p>
        </w:tc>
        <w:tc>
          <w:tcPr>
            <w:tcW w:w="1277" w:type="dxa"/>
            <w:vAlign w:val="center"/>
          </w:tcPr>
          <w:p w14:paraId="7C8B22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19196</w:t>
            </w:r>
          </w:p>
        </w:tc>
        <w:tc>
          <w:tcPr>
            <w:tcW w:w="1133" w:type="dxa"/>
            <w:vAlign w:val="center"/>
          </w:tcPr>
          <w:p w14:paraId="00C1FDF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3822A4C" w14:textId="77777777" w:rsidTr="00940B60">
        <w:trPr>
          <w:trHeight w:val="510"/>
          <w:jc w:val="center"/>
        </w:trPr>
        <w:tc>
          <w:tcPr>
            <w:tcW w:w="736" w:type="dxa"/>
            <w:vAlign w:val="center"/>
          </w:tcPr>
          <w:p w14:paraId="761561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25</w:t>
            </w:r>
          </w:p>
        </w:tc>
        <w:tc>
          <w:tcPr>
            <w:tcW w:w="3912" w:type="dxa"/>
            <w:vAlign w:val="center"/>
          </w:tcPr>
          <w:p w14:paraId="2D49CFA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成都彭州东</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03B0875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26452B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彭州市</w:t>
            </w:r>
          </w:p>
        </w:tc>
        <w:tc>
          <w:tcPr>
            <w:tcW w:w="1277" w:type="dxa"/>
            <w:vAlign w:val="center"/>
          </w:tcPr>
          <w:p w14:paraId="46B452E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19113</w:t>
            </w:r>
          </w:p>
        </w:tc>
        <w:tc>
          <w:tcPr>
            <w:tcW w:w="1133" w:type="dxa"/>
            <w:vAlign w:val="center"/>
          </w:tcPr>
          <w:p w14:paraId="0EDD86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469BBFB6" w14:textId="77777777" w:rsidTr="00940B60">
        <w:trPr>
          <w:trHeight w:val="510"/>
          <w:jc w:val="center"/>
        </w:trPr>
        <w:tc>
          <w:tcPr>
            <w:tcW w:w="736" w:type="dxa"/>
            <w:vAlign w:val="center"/>
          </w:tcPr>
          <w:p w14:paraId="139D89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26</w:t>
            </w:r>
          </w:p>
        </w:tc>
        <w:tc>
          <w:tcPr>
            <w:tcW w:w="3912" w:type="dxa"/>
            <w:vAlign w:val="center"/>
          </w:tcPr>
          <w:p w14:paraId="1DB8FEB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成都高</w:t>
            </w:r>
            <w:proofErr w:type="gramStart"/>
            <w:r w:rsidRPr="00A97046">
              <w:rPr>
                <w:rFonts w:ascii="Times New Roman" w:eastAsia="方正仿宋简体" w:hAnsi="Times New Roman" w:cs="Times New Roman"/>
                <w:color w:val="000000" w:themeColor="text1"/>
                <w:kern w:val="0"/>
                <w:sz w:val="22"/>
              </w:rPr>
              <w:t>埂</w:t>
            </w:r>
            <w:proofErr w:type="gramEnd"/>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5D11303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77727C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邛崃市</w:t>
            </w:r>
          </w:p>
        </w:tc>
        <w:tc>
          <w:tcPr>
            <w:tcW w:w="1277" w:type="dxa"/>
            <w:vAlign w:val="center"/>
          </w:tcPr>
          <w:p w14:paraId="7E23E22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39000</w:t>
            </w:r>
          </w:p>
        </w:tc>
        <w:tc>
          <w:tcPr>
            <w:tcW w:w="1133" w:type="dxa"/>
            <w:vAlign w:val="center"/>
          </w:tcPr>
          <w:p w14:paraId="41A734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05702EFF" w14:textId="77777777" w:rsidTr="00940B60">
        <w:trPr>
          <w:trHeight w:val="510"/>
          <w:jc w:val="center"/>
        </w:trPr>
        <w:tc>
          <w:tcPr>
            <w:tcW w:w="736" w:type="dxa"/>
            <w:vAlign w:val="center"/>
          </w:tcPr>
          <w:p w14:paraId="6016892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27</w:t>
            </w:r>
          </w:p>
        </w:tc>
        <w:tc>
          <w:tcPr>
            <w:tcW w:w="3912" w:type="dxa"/>
            <w:vAlign w:val="center"/>
          </w:tcPr>
          <w:p w14:paraId="5B9957F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成都市</w:t>
            </w:r>
            <w:proofErr w:type="gramStart"/>
            <w:r w:rsidRPr="00A97046">
              <w:rPr>
                <w:rFonts w:ascii="Times New Roman" w:eastAsia="方正仿宋简体" w:hAnsi="Times New Roman" w:cs="Times New Roman"/>
                <w:color w:val="000000" w:themeColor="text1"/>
                <w:kern w:val="0"/>
                <w:sz w:val="22"/>
              </w:rPr>
              <w:t>域铁路</w:t>
            </w:r>
            <w:proofErr w:type="gramEnd"/>
            <w:r w:rsidRPr="00A97046">
              <w:rPr>
                <w:rFonts w:ascii="Times New Roman" w:eastAsia="方正仿宋简体" w:hAnsi="Times New Roman" w:cs="Times New Roman"/>
                <w:color w:val="000000" w:themeColor="text1"/>
                <w:kern w:val="0"/>
                <w:sz w:val="22"/>
              </w:rPr>
              <w:t>公交化运营改造工程成都元通</w:t>
            </w:r>
            <w:proofErr w:type="gramStart"/>
            <w:r w:rsidRPr="00A97046">
              <w:rPr>
                <w:rFonts w:ascii="Times New Roman" w:eastAsia="方正仿宋简体" w:hAnsi="Times New Roman" w:cs="Times New Roman"/>
                <w:color w:val="000000" w:themeColor="text1"/>
                <w:kern w:val="0"/>
                <w:sz w:val="22"/>
              </w:rPr>
              <w:t>牵引站</w:t>
            </w:r>
            <w:proofErr w:type="gramEnd"/>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外部供电工程</w:t>
            </w:r>
          </w:p>
        </w:tc>
        <w:tc>
          <w:tcPr>
            <w:tcW w:w="1300" w:type="dxa"/>
            <w:vAlign w:val="center"/>
          </w:tcPr>
          <w:p w14:paraId="24CF952A"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4A9A33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崇州市</w:t>
            </w:r>
          </w:p>
        </w:tc>
        <w:tc>
          <w:tcPr>
            <w:tcW w:w="1277" w:type="dxa"/>
            <w:vAlign w:val="center"/>
          </w:tcPr>
          <w:p w14:paraId="18AB9F5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1947</w:t>
            </w:r>
          </w:p>
        </w:tc>
        <w:tc>
          <w:tcPr>
            <w:tcW w:w="1133" w:type="dxa"/>
            <w:vAlign w:val="center"/>
          </w:tcPr>
          <w:p w14:paraId="0B0CCF0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3F52E2A3" w14:textId="77777777" w:rsidTr="00940B60">
        <w:trPr>
          <w:trHeight w:val="510"/>
          <w:jc w:val="center"/>
        </w:trPr>
        <w:tc>
          <w:tcPr>
            <w:tcW w:w="736" w:type="dxa"/>
            <w:vAlign w:val="center"/>
          </w:tcPr>
          <w:p w14:paraId="3BC7971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28</w:t>
            </w:r>
          </w:p>
        </w:tc>
        <w:tc>
          <w:tcPr>
            <w:tcW w:w="3912" w:type="dxa"/>
            <w:vAlign w:val="center"/>
          </w:tcPr>
          <w:p w14:paraId="72FD59B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成都万福</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千伏变电站扩建工程</w:t>
            </w:r>
          </w:p>
        </w:tc>
        <w:tc>
          <w:tcPr>
            <w:tcW w:w="1300" w:type="dxa"/>
            <w:vAlign w:val="center"/>
          </w:tcPr>
          <w:p w14:paraId="7C6809C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1276" w:type="dxa"/>
            <w:vAlign w:val="center"/>
          </w:tcPr>
          <w:p w14:paraId="3E4B6BE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vAlign w:val="center"/>
          </w:tcPr>
          <w:p w14:paraId="6E779D0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3000</w:t>
            </w:r>
          </w:p>
        </w:tc>
        <w:tc>
          <w:tcPr>
            <w:tcW w:w="1133" w:type="dxa"/>
            <w:vAlign w:val="center"/>
          </w:tcPr>
          <w:p w14:paraId="7DD068D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562CD77E" w14:textId="77777777" w:rsidTr="00940B60">
        <w:trPr>
          <w:trHeight w:val="510"/>
          <w:jc w:val="center"/>
        </w:trPr>
        <w:tc>
          <w:tcPr>
            <w:tcW w:w="736" w:type="dxa"/>
            <w:vAlign w:val="center"/>
          </w:tcPr>
          <w:p w14:paraId="69CD5BA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29</w:t>
            </w:r>
          </w:p>
        </w:tc>
        <w:tc>
          <w:tcPr>
            <w:tcW w:w="3912" w:type="dxa"/>
            <w:vAlign w:val="center"/>
          </w:tcPr>
          <w:p w14:paraId="0642311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b/>
                <w:bCs/>
                <w:color w:val="000000" w:themeColor="text1"/>
                <w:sz w:val="22"/>
              </w:rPr>
            </w:pPr>
            <w:r w:rsidRPr="00A97046">
              <w:rPr>
                <w:rFonts w:ascii="Times New Roman" w:eastAsia="方正仿宋简体" w:hAnsi="Times New Roman" w:cs="Times New Roman"/>
                <w:color w:val="000000" w:themeColor="text1"/>
                <w:kern w:val="0"/>
                <w:sz w:val="22"/>
              </w:rPr>
              <w:t>成都淮州新城</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千伏输变电工程</w:t>
            </w:r>
          </w:p>
        </w:tc>
        <w:tc>
          <w:tcPr>
            <w:tcW w:w="1300" w:type="dxa"/>
            <w:vAlign w:val="center"/>
          </w:tcPr>
          <w:p w14:paraId="34614E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41682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vAlign w:val="center"/>
          </w:tcPr>
          <w:p w14:paraId="3E909A8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19116</w:t>
            </w:r>
          </w:p>
        </w:tc>
        <w:tc>
          <w:tcPr>
            <w:tcW w:w="1133" w:type="dxa"/>
            <w:vAlign w:val="center"/>
          </w:tcPr>
          <w:p w14:paraId="4C8645B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7E244651" w14:textId="77777777" w:rsidTr="00940B60">
        <w:trPr>
          <w:trHeight w:val="510"/>
          <w:jc w:val="center"/>
        </w:trPr>
        <w:tc>
          <w:tcPr>
            <w:tcW w:w="736" w:type="dxa"/>
            <w:vAlign w:val="center"/>
          </w:tcPr>
          <w:p w14:paraId="1153D3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w:t>
            </w:r>
          </w:p>
        </w:tc>
        <w:tc>
          <w:tcPr>
            <w:tcW w:w="3912" w:type="dxa"/>
            <w:vAlign w:val="center"/>
          </w:tcPr>
          <w:p w14:paraId="57D5FCC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成都淮州</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送出工程</w:t>
            </w:r>
          </w:p>
        </w:tc>
        <w:tc>
          <w:tcPr>
            <w:tcW w:w="1300" w:type="dxa"/>
            <w:vAlign w:val="center"/>
          </w:tcPr>
          <w:p w14:paraId="474F8648"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50DF5B2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vAlign w:val="center"/>
          </w:tcPr>
          <w:p w14:paraId="23B825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10144</w:t>
            </w:r>
          </w:p>
        </w:tc>
        <w:tc>
          <w:tcPr>
            <w:tcW w:w="1133" w:type="dxa"/>
            <w:vAlign w:val="center"/>
          </w:tcPr>
          <w:p w14:paraId="6A84A7B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0A0F0D7" w14:textId="77777777" w:rsidTr="00940B60">
        <w:trPr>
          <w:trHeight w:val="510"/>
          <w:jc w:val="center"/>
        </w:trPr>
        <w:tc>
          <w:tcPr>
            <w:tcW w:w="736" w:type="dxa"/>
            <w:vAlign w:val="center"/>
          </w:tcPr>
          <w:p w14:paraId="50AA7BE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31</w:t>
            </w:r>
          </w:p>
        </w:tc>
        <w:tc>
          <w:tcPr>
            <w:tcW w:w="3912" w:type="dxa"/>
            <w:vAlign w:val="center"/>
          </w:tcPr>
          <w:p w14:paraId="376004B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成都鹤山</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79A2ACD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70CE6AD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蒲江县</w:t>
            </w:r>
          </w:p>
        </w:tc>
        <w:tc>
          <w:tcPr>
            <w:tcW w:w="1277" w:type="dxa"/>
            <w:vAlign w:val="center"/>
          </w:tcPr>
          <w:p w14:paraId="39E551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36000</w:t>
            </w:r>
          </w:p>
        </w:tc>
        <w:tc>
          <w:tcPr>
            <w:tcW w:w="1133" w:type="dxa"/>
            <w:vAlign w:val="center"/>
          </w:tcPr>
          <w:p w14:paraId="2D70EF8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D779B92" w14:textId="77777777" w:rsidTr="00940B60">
        <w:trPr>
          <w:trHeight w:val="510"/>
          <w:jc w:val="center"/>
        </w:trPr>
        <w:tc>
          <w:tcPr>
            <w:tcW w:w="736" w:type="dxa"/>
            <w:vAlign w:val="center"/>
          </w:tcPr>
          <w:p w14:paraId="1944652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32</w:t>
            </w:r>
          </w:p>
        </w:tc>
        <w:tc>
          <w:tcPr>
            <w:tcW w:w="3912" w:type="dxa"/>
            <w:vAlign w:val="center"/>
          </w:tcPr>
          <w:p w14:paraId="6FE9B5C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四川成都大林</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千伏变电站</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千伏配套工程</w:t>
            </w:r>
          </w:p>
        </w:tc>
        <w:tc>
          <w:tcPr>
            <w:tcW w:w="1300" w:type="dxa"/>
            <w:vAlign w:val="center"/>
          </w:tcPr>
          <w:p w14:paraId="73F0667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vAlign w:val="center"/>
          </w:tcPr>
          <w:p w14:paraId="6898D4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天府新区</w:t>
            </w:r>
          </w:p>
        </w:tc>
        <w:tc>
          <w:tcPr>
            <w:tcW w:w="1277" w:type="dxa"/>
            <w:vAlign w:val="center"/>
          </w:tcPr>
          <w:p w14:paraId="4A24CAA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70000</w:t>
            </w:r>
          </w:p>
        </w:tc>
        <w:tc>
          <w:tcPr>
            <w:tcW w:w="1133" w:type="dxa"/>
            <w:vAlign w:val="center"/>
          </w:tcPr>
          <w:p w14:paraId="007ED9D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2023</w:t>
            </w:r>
          </w:p>
        </w:tc>
      </w:tr>
      <w:tr w:rsidR="00A97046" w:rsidRPr="00A97046" w14:paraId="28E597B3" w14:textId="77777777" w:rsidTr="00940B60">
        <w:trPr>
          <w:trHeight w:val="510"/>
          <w:jc w:val="center"/>
        </w:trPr>
        <w:tc>
          <w:tcPr>
            <w:tcW w:w="736" w:type="dxa"/>
            <w:vAlign w:val="center"/>
          </w:tcPr>
          <w:p w14:paraId="1097E5B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33</w:t>
            </w:r>
          </w:p>
        </w:tc>
        <w:tc>
          <w:tcPr>
            <w:tcW w:w="3912" w:type="dxa"/>
            <w:vAlign w:val="center"/>
          </w:tcPr>
          <w:p w14:paraId="2E5378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四川成都十陵</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千伏变电站</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千伏配套工程</w:t>
            </w:r>
          </w:p>
        </w:tc>
        <w:tc>
          <w:tcPr>
            <w:tcW w:w="1300" w:type="dxa"/>
            <w:vAlign w:val="center"/>
          </w:tcPr>
          <w:p w14:paraId="533DDE7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vAlign w:val="center"/>
          </w:tcPr>
          <w:p w14:paraId="078D61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龙泉</w:t>
            </w:r>
            <w:proofErr w:type="gramStart"/>
            <w:r w:rsidRPr="00A97046">
              <w:rPr>
                <w:rFonts w:ascii="Times New Roman" w:eastAsia="方正仿宋简体" w:hAnsi="Times New Roman" w:cs="Times New Roman" w:hint="eastAsia"/>
                <w:color w:val="000000" w:themeColor="text1"/>
                <w:kern w:val="0"/>
                <w:sz w:val="22"/>
              </w:rPr>
              <w:t>驿</w:t>
            </w:r>
            <w:proofErr w:type="gramEnd"/>
            <w:r w:rsidRPr="00A97046">
              <w:rPr>
                <w:rFonts w:ascii="Times New Roman" w:eastAsia="方正仿宋简体" w:hAnsi="Times New Roman" w:cs="Times New Roman" w:hint="eastAsia"/>
                <w:color w:val="000000" w:themeColor="text1"/>
                <w:kern w:val="0"/>
                <w:sz w:val="22"/>
              </w:rPr>
              <w:t>区</w:t>
            </w:r>
          </w:p>
        </w:tc>
        <w:tc>
          <w:tcPr>
            <w:tcW w:w="1277" w:type="dxa"/>
            <w:vAlign w:val="center"/>
          </w:tcPr>
          <w:p w14:paraId="55D9A65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43000</w:t>
            </w:r>
          </w:p>
        </w:tc>
        <w:tc>
          <w:tcPr>
            <w:tcW w:w="1133" w:type="dxa"/>
            <w:vAlign w:val="center"/>
          </w:tcPr>
          <w:p w14:paraId="19CEAD9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4</w:t>
            </w:r>
          </w:p>
        </w:tc>
      </w:tr>
      <w:tr w:rsidR="00A97046" w:rsidRPr="00A97046" w14:paraId="7B0730F0" w14:textId="77777777" w:rsidTr="00940B60">
        <w:trPr>
          <w:trHeight w:val="510"/>
          <w:jc w:val="center"/>
        </w:trPr>
        <w:tc>
          <w:tcPr>
            <w:tcW w:w="736" w:type="dxa"/>
            <w:vAlign w:val="center"/>
          </w:tcPr>
          <w:p w14:paraId="0AF989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34</w:t>
            </w:r>
          </w:p>
        </w:tc>
        <w:tc>
          <w:tcPr>
            <w:tcW w:w="3912" w:type="dxa"/>
            <w:vAlign w:val="center"/>
          </w:tcPr>
          <w:p w14:paraId="2228DD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四川成都黄水</w:t>
            </w:r>
            <w:r w:rsidRPr="00A97046">
              <w:rPr>
                <w:rFonts w:ascii="Times New Roman" w:eastAsia="方正仿宋简体" w:hAnsi="Times New Roman" w:cs="Times New Roman"/>
                <w:color w:val="000000" w:themeColor="text1"/>
                <w:kern w:val="0"/>
                <w:sz w:val="22"/>
              </w:rPr>
              <w:t>220</w:t>
            </w:r>
            <w:proofErr w:type="gramStart"/>
            <w:r w:rsidRPr="00A97046">
              <w:rPr>
                <w:rFonts w:ascii="Times New Roman" w:eastAsia="方正仿宋简体" w:hAnsi="Times New Roman" w:cs="Times New Roman"/>
                <w:color w:val="000000" w:themeColor="text1"/>
                <w:kern w:val="0"/>
                <w:sz w:val="22"/>
              </w:rPr>
              <w:t>千伏主</w:t>
            </w:r>
            <w:proofErr w:type="gramEnd"/>
            <w:r w:rsidRPr="00A97046">
              <w:rPr>
                <w:rFonts w:ascii="Times New Roman" w:eastAsia="方正仿宋简体" w:hAnsi="Times New Roman" w:cs="Times New Roman"/>
                <w:color w:val="000000" w:themeColor="text1"/>
                <w:kern w:val="0"/>
                <w:sz w:val="22"/>
              </w:rPr>
              <w:t>变扩建工程</w:t>
            </w:r>
          </w:p>
        </w:tc>
        <w:tc>
          <w:tcPr>
            <w:tcW w:w="1300" w:type="dxa"/>
            <w:vAlign w:val="center"/>
          </w:tcPr>
          <w:p w14:paraId="14D7E15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18</w:t>
            </w:r>
          </w:p>
        </w:tc>
        <w:tc>
          <w:tcPr>
            <w:tcW w:w="1276" w:type="dxa"/>
            <w:vAlign w:val="center"/>
          </w:tcPr>
          <w:p w14:paraId="38EC783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双流区</w:t>
            </w:r>
          </w:p>
        </w:tc>
        <w:tc>
          <w:tcPr>
            <w:tcW w:w="1277" w:type="dxa"/>
            <w:vAlign w:val="center"/>
          </w:tcPr>
          <w:p w14:paraId="62CC6C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1656</w:t>
            </w:r>
          </w:p>
        </w:tc>
        <w:tc>
          <w:tcPr>
            <w:tcW w:w="1133" w:type="dxa"/>
            <w:vAlign w:val="center"/>
          </w:tcPr>
          <w:p w14:paraId="576C91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2</w:t>
            </w:r>
          </w:p>
        </w:tc>
      </w:tr>
      <w:tr w:rsidR="00A97046" w:rsidRPr="00A97046" w14:paraId="5C6A1398" w14:textId="77777777" w:rsidTr="00940B60">
        <w:trPr>
          <w:trHeight w:val="510"/>
          <w:jc w:val="center"/>
        </w:trPr>
        <w:tc>
          <w:tcPr>
            <w:tcW w:w="736" w:type="dxa"/>
            <w:vAlign w:val="center"/>
          </w:tcPr>
          <w:p w14:paraId="5DED649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35</w:t>
            </w:r>
          </w:p>
        </w:tc>
        <w:tc>
          <w:tcPr>
            <w:tcW w:w="3912" w:type="dxa"/>
            <w:vAlign w:val="center"/>
          </w:tcPr>
          <w:p w14:paraId="7739DDC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w:t>
            </w:r>
            <w:r w:rsidRPr="00A97046">
              <w:rPr>
                <w:rFonts w:ascii="Times New Roman" w:eastAsia="方正仿宋简体" w:hAnsi="Times New Roman" w:cs="Times New Roman" w:hint="eastAsia"/>
                <w:color w:val="000000" w:themeColor="text1"/>
                <w:kern w:val="0"/>
                <w:sz w:val="22"/>
              </w:rPr>
              <w:t>商务区</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千伏输变电新建工程</w:t>
            </w:r>
          </w:p>
        </w:tc>
        <w:tc>
          <w:tcPr>
            <w:tcW w:w="1300" w:type="dxa"/>
            <w:vAlign w:val="center"/>
          </w:tcPr>
          <w:p w14:paraId="01FE4070"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48</w:t>
            </w:r>
          </w:p>
        </w:tc>
        <w:tc>
          <w:tcPr>
            <w:tcW w:w="1276" w:type="dxa"/>
            <w:vAlign w:val="center"/>
          </w:tcPr>
          <w:p w14:paraId="11FAC90E"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天府新区</w:t>
            </w:r>
          </w:p>
        </w:tc>
        <w:tc>
          <w:tcPr>
            <w:tcW w:w="1277" w:type="dxa"/>
            <w:vAlign w:val="center"/>
          </w:tcPr>
          <w:p w14:paraId="5CFFD2B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38480</w:t>
            </w:r>
          </w:p>
        </w:tc>
        <w:tc>
          <w:tcPr>
            <w:tcW w:w="1133" w:type="dxa"/>
            <w:vAlign w:val="center"/>
          </w:tcPr>
          <w:p w14:paraId="5D42880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108E8E6D" w14:textId="77777777" w:rsidTr="00940B60">
        <w:trPr>
          <w:trHeight w:val="510"/>
          <w:jc w:val="center"/>
        </w:trPr>
        <w:tc>
          <w:tcPr>
            <w:tcW w:w="736" w:type="dxa"/>
            <w:vAlign w:val="center"/>
          </w:tcPr>
          <w:p w14:paraId="6C7E82E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36</w:t>
            </w:r>
          </w:p>
        </w:tc>
        <w:tc>
          <w:tcPr>
            <w:tcW w:w="3912" w:type="dxa"/>
            <w:vAlign w:val="center"/>
          </w:tcPr>
          <w:p w14:paraId="4C70220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四川成都尖山</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大林</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千伏线路工程</w:t>
            </w:r>
          </w:p>
        </w:tc>
        <w:tc>
          <w:tcPr>
            <w:tcW w:w="1300" w:type="dxa"/>
            <w:vAlign w:val="center"/>
          </w:tcPr>
          <w:p w14:paraId="04D6E946"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vAlign w:val="center"/>
          </w:tcPr>
          <w:p w14:paraId="43BFDDC6"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天府新区</w:t>
            </w:r>
          </w:p>
        </w:tc>
        <w:tc>
          <w:tcPr>
            <w:tcW w:w="1277" w:type="dxa"/>
            <w:vAlign w:val="center"/>
          </w:tcPr>
          <w:p w14:paraId="32ABC96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7440</w:t>
            </w:r>
          </w:p>
        </w:tc>
        <w:tc>
          <w:tcPr>
            <w:tcW w:w="1133" w:type="dxa"/>
            <w:vAlign w:val="center"/>
          </w:tcPr>
          <w:p w14:paraId="0359368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2C2CCC1A" w14:textId="77777777" w:rsidTr="00940B60">
        <w:trPr>
          <w:trHeight w:val="510"/>
          <w:jc w:val="center"/>
        </w:trPr>
        <w:tc>
          <w:tcPr>
            <w:tcW w:w="736" w:type="dxa"/>
            <w:vAlign w:val="center"/>
          </w:tcPr>
          <w:p w14:paraId="47FA9E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37</w:t>
            </w:r>
          </w:p>
        </w:tc>
        <w:tc>
          <w:tcPr>
            <w:tcW w:w="3912" w:type="dxa"/>
            <w:vAlign w:val="center"/>
          </w:tcPr>
          <w:p w14:paraId="74ACCD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四川成都西河</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千伏输变电新建工程</w:t>
            </w:r>
          </w:p>
        </w:tc>
        <w:tc>
          <w:tcPr>
            <w:tcW w:w="1300" w:type="dxa"/>
            <w:vAlign w:val="center"/>
          </w:tcPr>
          <w:p w14:paraId="24663C1F"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48</w:t>
            </w:r>
          </w:p>
        </w:tc>
        <w:tc>
          <w:tcPr>
            <w:tcW w:w="1276" w:type="dxa"/>
            <w:vAlign w:val="center"/>
          </w:tcPr>
          <w:p w14:paraId="011D3E5E"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龙泉</w:t>
            </w:r>
            <w:proofErr w:type="gramStart"/>
            <w:r w:rsidRPr="00A97046">
              <w:rPr>
                <w:rFonts w:ascii="Times New Roman" w:eastAsia="方正仿宋简体" w:hAnsi="Times New Roman" w:cs="Times New Roman" w:hint="eastAsia"/>
                <w:color w:val="000000" w:themeColor="text1"/>
                <w:kern w:val="0"/>
                <w:sz w:val="22"/>
              </w:rPr>
              <w:t>驿</w:t>
            </w:r>
            <w:proofErr w:type="gramEnd"/>
            <w:r w:rsidRPr="00A97046">
              <w:rPr>
                <w:rFonts w:ascii="Times New Roman" w:eastAsia="方正仿宋简体" w:hAnsi="Times New Roman" w:cs="Times New Roman" w:hint="eastAsia"/>
                <w:color w:val="000000" w:themeColor="text1"/>
                <w:kern w:val="0"/>
                <w:sz w:val="22"/>
              </w:rPr>
              <w:t>区</w:t>
            </w:r>
          </w:p>
        </w:tc>
        <w:tc>
          <w:tcPr>
            <w:tcW w:w="1277" w:type="dxa"/>
            <w:vAlign w:val="center"/>
          </w:tcPr>
          <w:p w14:paraId="59EE4C1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32880</w:t>
            </w:r>
          </w:p>
        </w:tc>
        <w:tc>
          <w:tcPr>
            <w:tcW w:w="1133" w:type="dxa"/>
            <w:vAlign w:val="center"/>
          </w:tcPr>
          <w:p w14:paraId="25EA64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4</w:t>
            </w:r>
          </w:p>
        </w:tc>
      </w:tr>
      <w:tr w:rsidR="00A97046" w:rsidRPr="00A97046" w14:paraId="21A604B2" w14:textId="77777777" w:rsidTr="00940B60">
        <w:trPr>
          <w:trHeight w:val="510"/>
          <w:jc w:val="center"/>
        </w:trPr>
        <w:tc>
          <w:tcPr>
            <w:tcW w:w="736" w:type="dxa"/>
            <w:vAlign w:val="center"/>
          </w:tcPr>
          <w:p w14:paraId="4D9EDC6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38</w:t>
            </w:r>
          </w:p>
        </w:tc>
        <w:tc>
          <w:tcPr>
            <w:tcW w:w="3912" w:type="dxa"/>
            <w:vAlign w:val="center"/>
          </w:tcPr>
          <w:p w14:paraId="627A6F4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四川成都西航港</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千伏输变电新建工程</w:t>
            </w:r>
          </w:p>
        </w:tc>
        <w:tc>
          <w:tcPr>
            <w:tcW w:w="1300" w:type="dxa"/>
            <w:vAlign w:val="center"/>
          </w:tcPr>
          <w:p w14:paraId="0E0AD28E"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48</w:t>
            </w:r>
          </w:p>
        </w:tc>
        <w:tc>
          <w:tcPr>
            <w:tcW w:w="1276" w:type="dxa"/>
            <w:vAlign w:val="center"/>
          </w:tcPr>
          <w:p w14:paraId="503C3F11"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双流区</w:t>
            </w:r>
          </w:p>
        </w:tc>
        <w:tc>
          <w:tcPr>
            <w:tcW w:w="1277" w:type="dxa"/>
            <w:vAlign w:val="center"/>
          </w:tcPr>
          <w:p w14:paraId="324C52D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46080</w:t>
            </w:r>
          </w:p>
        </w:tc>
        <w:tc>
          <w:tcPr>
            <w:tcW w:w="1133" w:type="dxa"/>
            <w:vAlign w:val="center"/>
          </w:tcPr>
          <w:p w14:paraId="35127F2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2C5DFDE9" w14:textId="77777777" w:rsidTr="00940B60">
        <w:trPr>
          <w:trHeight w:val="510"/>
          <w:jc w:val="center"/>
        </w:trPr>
        <w:tc>
          <w:tcPr>
            <w:tcW w:w="736" w:type="dxa"/>
            <w:vAlign w:val="center"/>
          </w:tcPr>
          <w:p w14:paraId="790ED3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39</w:t>
            </w:r>
          </w:p>
        </w:tc>
        <w:tc>
          <w:tcPr>
            <w:tcW w:w="3912" w:type="dxa"/>
            <w:vAlign w:val="center"/>
          </w:tcPr>
          <w:p w14:paraId="48CABC4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四川成都文创</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千伏输变电新建工程</w:t>
            </w:r>
          </w:p>
        </w:tc>
        <w:tc>
          <w:tcPr>
            <w:tcW w:w="1300" w:type="dxa"/>
            <w:vAlign w:val="center"/>
          </w:tcPr>
          <w:p w14:paraId="24A6BA74"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48</w:t>
            </w:r>
          </w:p>
        </w:tc>
        <w:tc>
          <w:tcPr>
            <w:tcW w:w="1276" w:type="dxa"/>
            <w:vAlign w:val="center"/>
          </w:tcPr>
          <w:p w14:paraId="2B4BBDDF"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天府新区</w:t>
            </w:r>
          </w:p>
        </w:tc>
        <w:tc>
          <w:tcPr>
            <w:tcW w:w="1277" w:type="dxa"/>
            <w:vAlign w:val="center"/>
          </w:tcPr>
          <w:p w14:paraId="13BFE3A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45380</w:t>
            </w:r>
          </w:p>
        </w:tc>
        <w:tc>
          <w:tcPr>
            <w:tcW w:w="1133" w:type="dxa"/>
            <w:vAlign w:val="center"/>
          </w:tcPr>
          <w:p w14:paraId="438DA77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5</w:t>
            </w:r>
          </w:p>
        </w:tc>
      </w:tr>
      <w:tr w:rsidR="00A97046" w:rsidRPr="00A97046" w14:paraId="61284777" w14:textId="77777777" w:rsidTr="00940B60">
        <w:trPr>
          <w:trHeight w:val="510"/>
          <w:jc w:val="center"/>
        </w:trPr>
        <w:tc>
          <w:tcPr>
            <w:tcW w:w="736" w:type="dxa"/>
            <w:vAlign w:val="center"/>
          </w:tcPr>
          <w:p w14:paraId="2CE2954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40</w:t>
            </w:r>
          </w:p>
        </w:tc>
        <w:tc>
          <w:tcPr>
            <w:tcW w:w="3912" w:type="dxa"/>
            <w:vAlign w:val="center"/>
          </w:tcPr>
          <w:p w14:paraId="0B85C97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成自铁路天府</w:t>
            </w:r>
            <w:proofErr w:type="gramStart"/>
            <w:r w:rsidRPr="00A97046">
              <w:rPr>
                <w:rFonts w:ascii="Times New Roman" w:eastAsia="方正仿宋简体" w:hAnsi="Times New Roman" w:cs="Times New Roman" w:hint="eastAsia"/>
                <w:color w:val="000000" w:themeColor="text1"/>
                <w:kern w:val="0"/>
                <w:sz w:val="22"/>
              </w:rPr>
              <w:t>牵引站</w:t>
            </w:r>
            <w:proofErr w:type="gramEnd"/>
            <w:r w:rsidRPr="00A97046">
              <w:rPr>
                <w:rFonts w:ascii="Times New Roman" w:eastAsia="方正仿宋简体" w:hAnsi="Times New Roman" w:cs="Times New Roman" w:hint="eastAsia"/>
                <w:color w:val="000000" w:themeColor="text1"/>
                <w:kern w:val="0"/>
                <w:sz w:val="22"/>
              </w:rPr>
              <w:t>220kV</w:t>
            </w:r>
            <w:r w:rsidRPr="00A97046">
              <w:rPr>
                <w:rFonts w:ascii="Times New Roman" w:eastAsia="方正仿宋简体" w:hAnsi="Times New Roman" w:cs="Times New Roman" w:hint="eastAsia"/>
                <w:color w:val="000000" w:themeColor="text1"/>
                <w:kern w:val="0"/>
                <w:sz w:val="22"/>
              </w:rPr>
              <w:t>供电工程</w:t>
            </w:r>
          </w:p>
        </w:tc>
        <w:tc>
          <w:tcPr>
            <w:tcW w:w="1300" w:type="dxa"/>
            <w:vAlign w:val="center"/>
          </w:tcPr>
          <w:p w14:paraId="268FB48D"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vAlign w:val="center"/>
          </w:tcPr>
          <w:p w14:paraId="720E4D87" w14:textId="77777777" w:rsidR="00CB08C8" w:rsidRPr="00A97046" w:rsidRDefault="00CB08C8" w:rsidP="00940B60">
            <w:pPr>
              <w:adjustRightInd w:val="0"/>
              <w:snapToGrid w:val="0"/>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天府新区</w:t>
            </w:r>
          </w:p>
        </w:tc>
        <w:tc>
          <w:tcPr>
            <w:tcW w:w="1277" w:type="dxa"/>
            <w:vAlign w:val="center"/>
          </w:tcPr>
          <w:p w14:paraId="29C118C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6900</w:t>
            </w:r>
          </w:p>
        </w:tc>
        <w:tc>
          <w:tcPr>
            <w:tcW w:w="1133" w:type="dxa"/>
            <w:vAlign w:val="center"/>
          </w:tcPr>
          <w:p w14:paraId="6FDF360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3</w:t>
            </w:r>
          </w:p>
        </w:tc>
      </w:tr>
      <w:tr w:rsidR="00A97046" w:rsidRPr="00A97046" w14:paraId="15CDD08B" w14:textId="77777777" w:rsidTr="00940B60">
        <w:trPr>
          <w:trHeight w:val="510"/>
          <w:jc w:val="center"/>
        </w:trPr>
        <w:tc>
          <w:tcPr>
            <w:tcW w:w="4648" w:type="dxa"/>
            <w:gridSpan w:val="2"/>
            <w:vAlign w:val="center"/>
          </w:tcPr>
          <w:p w14:paraId="614A7E6A" w14:textId="77777777" w:rsidR="00CB08C8" w:rsidRPr="00A97046" w:rsidRDefault="00CB08C8" w:rsidP="00940B60">
            <w:pPr>
              <w:widowControl/>
              <w:spacing w:line="240" w:lineRule="exact"/>
              <w:textAlignment w:val="center"/>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color w:val="000000" w:themeColor="text1"/>
                <w:kern w:val="0"/>
                <w:sz w:val="22"/>
              </w:rPr>
              <w:lastRenderedPageBreak/>
              <w:t>（</w:t>
            </w:r>
            <w:r w:rsidRPr="00A97046">
              <w:rPr>
                <w:rFonts w:ascii="Times New Roman" w:eastAsia="方正楷体简体" w:hAnsi="Times New Roman" w:cs="Times New Roman" w:hint="eastAsia"/>
                <w:b/>
                <w:color w:val="000000" w:themeColor="text1"/>
                <w:kern w:val="0"/>
                <w:sz w:val="22"/>
              </w:rPr>
              <w:t>三</w:t>
            </w: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b/>
                <w:color w:val="000000" w:themeColor="text1"/>
                <w:kern w:val="0"/>
                <w:sz w:val="22"/>
              </w:rPr>
              <w:t>110</w:t>
            </w:r>
            <w:r w:rsidRPr="00A97046">
              <w:rPr>
                <w:rStyle w:val="font121"/>
                <w:rFonts w:ascii="Times New Roman" w:hAnsi="Times New Roman" w:cs="Times New Roman"/>
                <w:color w:val="000000" w:themeColor="text1"/>
              </w:rPr>
              <w:t>千伏项目</w:t>
            </w:r>
          </w:p>
        </w:tc>
        <w:tc>
          <w:tcPr>
            <w:tcW w:w="1300" w:type="dxa"/>
            <w:vAlign w:val="center"/>
          </w:tcPr>
          <w:p w14:paraId="01E08EB7" w14:textId="77777777" w:rsidR="00CB08C8" w:rsidRPr="00A97046" w:rsidRDefault="00CB08C8" w:rsidP="00940B60">
            <w:pPr>
              <w:widowControl/>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b/>
                <w:bCs/>
                <w:color w:val="000000" w:themeColor="text1"/>
                <w:kern w:val="0"/>
                <w:sz w:val="22"/>
              </w:rPr>
              <w:t>887</w:t>
            </w:r>
          </w:p>
        </w:tc>
        <w:tc>
          <w:tcPr>
            <w:tcW w:w="1276" w:type="dxa"/>
            <w:vAlign w:val="center"/>
          </w:tcPr>
          <w:p w14:paraId="1ECFACAB" w14:textId="77777777" w:rsidR="00CB08C8" w:rsidRPr="00A97046" w:rsidRDefault="00CB08C8" w:rsidP="00940B60">
            <w:pPr>
              <w:jc w:val="center"/>
              <w:rPr>
                <w:rFonts w:ascii="Times New Roman" w:eastAsia="方正仿宋简体" w:hAnsi="Times New Roman" w:cs="Times New Roman"/>
                <w:color w:val="000000" w:themeColor="text1"/>
                <w:sz w:val="22"/>
              </w:rPr>
            </w:pPr>
          </w:p>
        </w:tc>
        <w:tc>
          <w:tcPr>
            <w:tcW w:w="1277" w:type="dxa"/>
            <w:vAlign w:val="center"/>
          </w:tcPr>
          <w:p w14:paraId="201FD9B7" w14:textId="77777777" w:rsidR="00CB08C8" w:rsidRPr="00A97046" w:rsidRDefault="00CB08C8" w:rsidP="00940B60">
            <w:pPr>
              <w:widowControl/>
              <w:jc w:val="center"/>
              <w:textAlignment w:val="center"/>
              <w:rPr>
                <w:rFonts w:ascii="Times New Roman" w:eastAsia="方正仿宋简体" w:hAnsi="Times New Roman" w:cs="Times New Roman"/>
                <w:bCs/>
                <w:color w:val="000000" w:themeColor="text1"/>
                <w:kern w:val="0"/>
                <w:sz w:val="22"/>
              </w:rPr>
            </w:pPr>
            <w:r w:rsidRPr="00A97046">
              <w:rPr>
                <w:rFonts w:ascii="Times New Roman" w:eastAsia="方正仿宋简体" w:hAnsi="Times New Roman" w:cs="Times New Roman" w:hint="eastAsia"/>
                <w:b/>
                <w:color w:val="000000" w:themeColor="text1"/>
                <w:kern w:val="0"/>
                <w:sz w:val="22"/>
              </w:rPr>
              <w:t>587854</w:t>
            </w:r>
          </w:p>
        </w:tc>
        <w:tc>
          <w:tcPr>
            <w:tcW w:w="1133" w:type="dxa"/>
            <w:vAlign w:val="center"/>
          </w:tcPr>
          <w:p w14:paraId="00F017CD" w14:textId="77777777" w:rsidR="00CB08C8" w:rsidRPr="00A97046" w:rsidRDefault="00CB08C8" w:rsidP="00940B60">
            <w:pPr>
              <w:widowControl/>
              <w:spacing w:line="240" w:lineRule="exact"/>
              <w:jc w:val="center"/>
              <w:rPr>
                <w:rFonts w:ascii="Times New Roman" w:eastAsia="方正仿宋简体" w:hAnsi="Times New Roman" w:cs="Times New Roman"/>
                <w:bCs/>
                <w:color w:val="000000" w:themeColor="text1"/>
                <w:kern w:val="0"/>
                <w:sz w:val="22"/>
              </w:rPr>
            </w:pPr>
          </w:p>
        </w:tc>
      </w:tr>
      <w:tr w:rsidR="00A97046" w:rsidRPr="00A97046" w14:paraId="79DF809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3C6196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w:t>
            </w:r>
          </w:p>
        </w:tc>
        <w:tc>
          <w:tcPr>
            <w:tcW w:w="3912" w:type="dxa"/>
            <w:tcBorders>
              <w:top w:val="single" w:sz="4" w:space="0" w:color="auto"/>
              <w:left w:val="single" w:sz="4" w:space="0" w:color="auto"/>
              <w:bottom w:val="single" w:sz="4" w:space="0" w:color="auto"/>
              <w:right w:val="single" w:sz="4" w:space="0" w:color="auto"/>
            </w:tcBorders>
            <w:vAlign w:val="center"/>
          </w:tcPr>
          <w:p w14:paraId="31C9262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成都航空</w:t>
            </w:r>
            <w:proofErr w:type="gramStart"/>
            <w:r w:rsidRPr="00A97046">
              <w:rPr>
                <w:rFonts w:ascii="Times New Roman" w:eastAsia="方正仿宋简体" w:hAnsi="Times New Roman" w:cs="Times New Roman"/>
                <w:color w:val="000000" w:themeColor="text1"/>
                <w:kern w:val="0"/>
                <w:sz w:val="22"/>
              </w:rPr>
              <w:t>科创产业</w:t>
            </w:r>
            <w:proofErr w:type="gramEnd"/>
            <w:r w:rsidRPr="00A97046">
              <w:rPr>
                <w:rFonts w:ascii="Times New Roman" w:eastAsia="方正仿宋简体" w:hAnsi="Times New Roman" w:cs="Times New Roman"/>
                <w:color w:val="000000" w:themeColor="text1"/>
                <w:kern w:val="0"/>
                <w:sz w:val="22"/>
              </w:rPr>
              <w:t>园</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千伏输变电工程（土建）</w:t>
            </w:r>
          </w:p>
        </w:tc>
        <w:tc>
          <w:tcPr>
            <w:tcW w:w="1300" w:type="dxa"/>
            <w:tcBorders>
              <w:top w:val="single" w:sz="4" w:space="0" w:color="auto"/>
              <w:left w:val="single" w:sz="4" w:space="0" w:color="auto"/>
              <w:bottom w:val="single" w:sz="4" w:space="0" w:color="auto"/>
              <w:right w:val="single" w:sz="4" w:space="0" w:color="auto"/>
            </w:tcBorders>
            <w:vAlign w:val="center"/>
          </w:tcPr>
          <w:p w14:paraId="0CCA4C74"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7E3AD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0485231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2000</w:t>
            </w:r>
          </w:p>
        </w:tc>
        <w:tc>
          <w:tcPr>
            <w:tcW w:w="1133" w:type="dxa"/>
            <w:tcBorders>
              <w:top w:val="single" w:sz="4" w:space="0" w:color="auto"/>
              <w:left w:val="single" w:sz="4" w:space="0" w:color="auto"/>
              <w:bottom w:val="single" w:sz="4" w:space="0" w:color="auto"/>
              <w:right w:val="single" w:sz="4" w:space="0" w:color="auto"/>
            </w:tcBorders>
            <w:vAlign w:val="center"/>
          </w:tcPr>
          <w:p w14:paraId="02A11CE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68D25AF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E543E0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w:t>
            </w:r>
          </w:p>
        </w:tc>
        <w:tc>
          <w:tcPr>
            <w:tcW w:w="3912" w:type="dxa"/>
            <w:tcBorders>
              <w:top w:val="single" w:sz="4" w:space="0" w:color="auto"/>
              <w:left w:val="single" w:sz="4" w:space="0" w:color="auto"/>
              <w:bottom w:val="single" w:sz="4" w:space="0" w:color="auto"/>
              <w:right w:val="single" w:sz="4" w:space="0" w:color="auto"/>
            </w:tcBorders>
            <w:vAlign w:val="center"/>
          </w:tcPr>
          <w:p w14:paraId="50DC6CF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成都空港新城</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334DBC3D"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83B4EF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26506B2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5000</w:t>
            </w:r>
          </w:p>
        </w:tc>
        <w:tc>
          <w:tcPr>
            <w:tcW w:w="1133" w:type="dxa"/>
            <w:tcBorders>
              <w:top w:val="single" w:sz="4" w:space="0" w:color="auto"/>
              <w:left w:val="single" w:sz="4" w:space="0" w:color="auto"/>
              <w:bottom w:val="single" w:sz="4" w:space="0" w:color="auto"/>
              <w:right w:val="single" w:sz="4" w:space="0" w:color="auto"/>
            </w:tcBorders>
            <w:vAlign w:val="center"/>
          </w:tcPr>
          <w:p w14:paraId="762AF3A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4F72771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8F93F0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w:t>
            </w:r>
          </w:p>
        </w:tc>
        <w:tc>
          <w:tcPr>
            <w:tcW w:w="3912" w:type="dxa"/>
            <w:tcBorders>
              <w:top w:val="single" w:sz="4" w:space="0" w:color="auto"/>
              <w:left w:val="single" w:sz="4" w:space="0" w:color="auto"/>
              <w:bottom w:val="single" w:sz="4" w:space="0" w:color="auto"/>
              <w:right w:val="single" w:sz="4" w:space="0" w:color="auto"/>
            </w:tcBorders>
            <w:vAlign w:val="center"/>
          </w:tcPr>
          <w:p w14:paraId="3CF4B6D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成都天府机场空港工业区</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千伏输变电工程（土建）</w:t>
            </w:r>
          </w:p>
        </w:tc>
        <w:tc>
          <w:tcPr>
            <w:tcW w:w="1300" w:type="dxa"/>
            <w:tcBorders>
              <w:top w:val="single" w:sz="4" w:space="0" w:color="auto"/>
              <w:left w:val="single" w:sz="4" w:space="0" w:color="auto"/>
              <w:bottom w:val="single" w:sz="4" w:space="0" w:color="auto"/>
              <w:right w:val="single" w:sz="4" w:space="0" w:color="auto"/>
            </w:tcBorders>
            <w:vAlign w:val="center"/>
          </w:tcPr>
          <w:p w14:paraId="1316CC71"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CADD45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63B78D1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2000</w:t>
            </w:r>
          </w:p>
        </w:tc>
        <w:tc>
          <w:tcPr>
            <w:tcW w:w="1133" w:type="dxa"/>
            <w:tcBorders>
              <w:top w:val="single" w:sz="4" w:space="0" w:color="auto"/>
              <w:left w:val="single" w:sz="4" w:space="0" w:color="auto"/>
              <w:bottom w:val="single" w:sz="4" w:space="0" w:color="auto"/>
              <w:right w:val="single" w:sz="4" w:space="0" w:color="auto"/>
            </w:tcBorders>
            <w:vAlign w:val="center"/>
          </w:tcPr>
          <w:p w14:paraId="13AC2E2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24A3A7C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550662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w:t>
            </w:r>
          </w:p>
        </w:tc>
        <w:tc>
          <w:tcPr>
            <w:tcW w:w="3912" w:type="dxa"/>
            <w:tcBorders>
              <w:top w:val="single" w:sz="4" w:space="0" w:color="auto"/>
              <w:left w:val="single" w:sz="4" w:space="0" w:color="auto"/>
              <w:bottom w:val="single" w:sz="4" w:space="0" w:color="auto"/>
              <w:right w:val="single" w:sz="4" w:space="0" w:color="auto"/>
            </w:tcBorders>
            <w:vAlign w:val="center"/>
          </w:tcPr>
          <w:p w14:paraId="286CD9F7"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成都龙马湖</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2F297B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FB44B0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22AE76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8794</w:t>
            </w:r>
          </w:p>
        </w:tc>
        <w:tc>
          <w:tcPr>
            <w:tcW w:w="1133" w:type="dxa"/>
            <w:tcBorders>
              <w:top w:val="single" w:sz="4" w:space="0" w:color="auto"/>
              <w:left w:val="single" w:sz="4" w:space="0" w:color="auto"/>
              <w:bottom w:val="single" w:sz="4" w:space="0" w:color="auto"/>
              <w:right w:val="single" w:sz="4" w:space="0" w:color="auto"/>
            </w:tcBorders>
            <w:vAlign w:val="center"/>
          </w:tcPr>
          <w:p w14:paraId="1A0A9FD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2024</w:t>
            </w:r>
          </w:p>
        </w:tc>
      </w:tr>
      <w:tr w:rsidR="00A97046" w:rsidRPr="00A97046" w14:paraId="6C5120D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568EDA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w:t>
            </w:r>
          </w:p>
        </w:tc>
        <w:tc>
          <w:tcPr>
            <w:tcW w:w="3912" w:type="dxa"/>
            <w:tcBorders>
              <w:top w:val="single" w:sz="4" w:space="0" w:color="auto"/>
              <w:left w:val="single" w:sz="4" w:space="0" w:color="auto"/>
              <w:bottom w:val="single" w:sz="4" w:space="0" w:color="auto"/>
              <w:right w:val="single" w:sz="4" w:space="0" w:color="auto"/>
            </w:tcBorders>
            <w:vAlign w:val="center"/>
          </w:tcPr>
          <w:p w14:paraId="1572613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成都航空</w:t>
            </w:r>
            <w:proofErr w:type="gramStart"/>
            <w:r w:rsidRPr="00A97046">
              <w:rPr>
                <w:rFonts w:ascii="Times New Roman" w:eastAsia="方正仿宋简体" w:hAnsi="Times New Roman" w:cs="Times New Roman"/>
                <w:color w:val="000000" w:themeColor="text1"/>
                <w:kern w:val="0"/>
                <w:sz w:val="22"/>
              </w:rPr>
              <w:t>科创产业</w:t>
            </w:r>
            <w:proofErr w:type="gramEnd"/>
            <w:r w:rsidRPr="00A97046">
              <w:rPr>
                <w:rFonts w:ascii="Times New Roman" w:eastAsia="方正仿宋简体" w:hAnsi="Times New Roman" w:cs="Times New Roman"/>
                <w:color w:val="000000" w:themeColor="text1"/>
                <w:kern w:val="0"/>
                <w:sz w:val="22"/>
              </w:rPr>
              <w:t>园</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输变电工程（电气）</w:t>
            </w:r>
          </w:p>
        </w:tc>
        <w:tc>
          <w:tcPr>
            <w:tcW w:w="1300" w:type="dxa"/>
            <w:tcBorders>
              <w:top w:val="single" w:sz="4" w:space="0" w:color="auto"/>
              <w:left w:val="single" w:sz="4" w:space="0" w:color="auto"/>
              <w:bottom w:val="single" w:sz="4" w:space="0" w:color="auto"/>
              <w:right w:val="single" w:sz="4" w:space="0" w:color="auto"/>
            </w:tcBorders>
            <w:vAlign w:val="center"/>
          </w:tcPr>
          <w:p w14:paraId="60080EE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030E6A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5F0C43C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5222</w:t>
            </w:r>
          </w:p>
        </w:tc>
        <w:tc>
          <w:tcPr>
            <w:tcW w:w="1133" w:type="dxa"/>
            <w:tcBorders>
              <w:top w:val="single" w:sz="4" w:space="0" w:color="auto"/>
              <w:left w:val="single" w:sz="4" w:space="0" w:color="auto"/>
              <w:bottom w:val="single" w:sz="4" w:space="0" w:color="auto"/>
              <w:right w:val="single" w:sz="4" w:space="0" w:color="auto"/>
            </w:tcBorders>
            <w:vAlign w:val="center"/>
          </w:tcPr>
          <w:p w14:paraId="7490A68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2024</w:t>
            </w:r>
          </w:p>
        </w:tc>
      </w:tr>
      <w:tr w:rsidR="00A97046" w:rsidRPr="00A97046" w14:paraId="7B3608F7"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F66DBB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6</w:t>
            </w:r>
          </w:p>
        </w:tc>
        <w:tc>
          <w:tcPr>
            <w:tcW w:w="3912" w:type="dxa"/>
            <w:tcBorders>
              <w:top w:val="single" w:sz="4" w:space="0" w:color="auto"/>
              <w:left w:val="single" w:sz="4" w:space="0" w:color="auto"/>
              <w:bottom w:val="single" w:sz="4" w:space="0" w:color="auto"/>
              <w:right w:val="single" w:sz="4" w:space="0" w:color="auto"/>
            </w:tcBorders>
            <w:vAlign w:val="center"/>
          </w:tcPr>
          <w:p w14:paraId="2807A0B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成都绛溪河北</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47AD9753"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99314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4A94F1C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3116</w:t>
            </w:r>
          </w:p>
        </w:tc>
        <w:tc>
          <w:tcPr>
            <w:tcW w:w="1133" w:type="dxa"/>
            <w:tcBorders>
              <w:top w:val="single" w:sz="4" w:space="0" w:color="auto"/>
              <w:left w:val="single" w:sz="4" w:space="0" w:color="auto"/>
              <w:bottom w:val="single" w:sz="4" w:space="0" w:color="auto"/>
              <w:right w:val="single" w:sz="4" w:space="0" w:color="auto"/>
            </w:tcBorders>
            <w:vAlign w:val="center"/>
          </w:tcPr>
          <w:p w14:paraId="4F0B2FC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2024</w:t>
            </w:r>
          </w:p>
        </w:tc>
      </w:tr>
      <w:tr w:rsidR="00A97046" w:rsidRPr="00A97046" w14:paraId="72CAD0B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302D3B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7</w:t>
            </w:r>
          </w:p>
        </w:tc>
        <w:tc>
          <w:tcPr>
            <w:tcW w:w="3912" w:type="dxa"/>
            <w:tcBorders>
              <w:top w:val="single" w:sz="4" w:space="0" w:color="auto"/>
              <w:left w:val="single" w:sz="4" w:space="0" w:color="auto"/>
              <w:bottom w:val="single" w:sz="4" w:space="0" w:color="auto"/>
              <w:right w:val="single" w:sz="4" w:space="0" w:color="auto"/>
            </w:tcBorders>
            <w:vAlign w:val="center"/>
          </w:tcPr>
          <w:p w14:paraId="7E818B44"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成都机场北</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AC8A3D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E425DC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231459A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7988</w:t>
            </w:r>
          </w:p>
        </w:tc>
        <w:tc>
          <w:tcPr>
            <w:tcW w:w="1133" w:type="dxa"/>
            <w:tcBorders>
              <w:top w:val="single" w:sz="4" w:space="0" w:color="auto"/>
              <w:left w:val="single" w:sz="4" w:space="0" w:color="auto"/>
              <w:bottom w:val="single" w:sz="4" w:space="0" w:color="auto"/>
              <w:right w:val="single" w:sz="4" w:space="0" w:color="auto"/>
            </w:tcBorders>
            <w:vAlign w:val="center"/>
          </w:tcPr>
          <w:p w14:paraId="5EBF7A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48E9D6C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9B51A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w:t>
            </w:r>
          </w:p>
        </w:tc>
        <w:tc>
          <w:tcPr>
            <w:tcW w:w="3912" w:type="dxa"/>
            <w:tcBorders>
              <w:top w:val="single" w:sz="4" w:space="0" w:color="auto"/>
              <w:left w:val="single" w:sz="4" w:space="0" w:color="auto"/>
              <w:bottom w:val="single" w:sz="4" w:space="0" w:color="auto"/>
              <w:right w:val="single" w:sz="4" w:space="0" w:color="auto"/>
            </w:tcBorders>
            <w:vAlign w:val="center"/>
          </w:tcPr>
          <w:p w14:paraId="63D3DD1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成都简州新城</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51D652B0"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62F09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7596B09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1697</w:t>
            </w:r>
          </w:p>
        </w:tc>
        <w:tc>
          <w:tcPr>
            <w:tcW w:w="1133" w:type="dxa"/>
            <w:tcBorders>
              <w:top w:val="single" w:sz="4" w:space="0" w:color="auto"/>
              <w:left w:val="single" w:sz="4" w:space="0" w:color="auto"/>
              <w:bottom w:val="single" w:sz="4" w:space="0" w:color="auto"/>
              <w:right w:val="single" w:sz="4" w:space="0" w:color="auto"/>
            </w:tcBorders>
            <w:vAlign w:val="center"/>
          </w:tcPr>
          <w:p w14:paraId="3102866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30C539F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DE1A28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9</w:t>
            </w:r>
          </w:p>
        </w:tc>
        <w:tc>
          <w:tcPr>
            <w:tcW w:w="3912" w:type="dxa"/>
            <w:tcBorders>
              <w:top w:val="single" w:sz="4" w:space="0" w:color="auto"/>
              <w:left w:val="single" w:sz="4" w:space="0" w:color="auto"/>
              <w:bottom w:val="single" w:sz="4" w:space="0" w:color="auto"/>
              <w:right w:val="single" w:sz="4" w:space="0" w:color="auto"/>
            </w:tcBorders>
            <w:vAlign w:val="center"/>
          </w:tcPr>
          <w:p w14:paraId="6425EAA4"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成都空港工业区</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输变电工程（电气）</w:t>
            </w:r>
          </w:p>
        </w:tc>
        <w:tc>
          <w:tcPr>
            <w:tcW w:w="1300" w:type="dxa"/>
            <w:tcBorders>
              <w:top w:val="single" w:sz="4" w:space="0" w:color="auto"/>
              <w:left w:val="single" w:sz="4" w:space="0" w:color="auto"/>
              <w:bottom w:val="single" w:sz="4" w:space="0" w:color="auto"/>
              <w:right w:val="single" w:sz="4" w:space="0" w:color="auto"/>
            </w:tcBorders>
            <w:vAlign w:val="center"/>
          </w:tcPr>
          <w:p w14:paraId="1DA7733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BFCC6F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6B691F4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5360</w:t>
            </w:r>
          </w:p>
        </w:tc>
        <w:tc>
          <w:tcPr>
            <w:tcW w:w="1133" w:type="dxa"/>
            <w:tcBorders>
              <w:top w:val="single" w:sz="4" w:space="0" w:color="auto"/>
              <w:left w:val="single" w:sz="4" w:space="0" w:color="auto"/>
              <w:bottom w:val="single" w:sz="4" w:space="0" w:color="auto"/>
              <w:right w:val="single" w:sz="4" w:space="0" w:color="auto"/>
            </w:tcBorders>
            <w:vAlign w:val="center"/>
          </w:tcPr>
          <w:p w14:paraId="3AE2FB0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2495CEE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94CE32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10</w:t>
            </w:r>
          </w:p>
        </w:tc>
        <w:tc>
          <w:tcPr>
            <w:tcW w:w="3912" w:type="dxa"/>
            <w:tcBorders>
              <w:top w:val="single" w:sz="4" w:space="0" w:color="auto"/>
              <w:left w:val="single" w:sz="4" w:space="0" w:color="auto"/>
              <w:bottom w:val="single" w:sz="4" w:space="0" w:color="auto"/>
              <w:right w:val="single" w:sz="4" w:space="0" w:color="auto"/>
            </w:tcBorders>
            <w:vAlign w:val="center"/>
          </w:tcPr>
          <w:p w14:paraId="35B38B77"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未来医学</w:t>
            </w:r>
            <w:proofErr w:type="gramEnd"/>
            <w:r w:rsidRPr="00A97046">
              <w:rPr>
                <w:rFonts w:ascii="Times New Roman" w:eastAsia="方正仿宋简体" w:hAnsi="Times New Roman" w:cs="Times New Roman"/>
                <w:color w:val="000000" w:themeColor="text1"/>
                <w:kern w:val="0"/>
                <w:sz w:val="22"/>
              </w:rPr>
              <w:t>城</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3FA19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CAFBD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东部新区</w:t>
            </w:r>
          </w:p>
        </w:tc>
        <w:tc>
          <w:tcPr>
            <w:tcW w:w="1277" w:type="dxa"/>
            <w:tcBorders>
              <w:top w:val="single" w:sz="4" w:space="0" w:color="auto"/>
              <w:left w:val="single" w:sz="4" w:space="0" w:color="auto"/>
              <w:bottom w:val="single" w:sz="4" w:space="0" w:color="auto"/>
              <w:right w:val="single" w:sz="4" w:space="0" w:color="auto"/>
            </w:tcBorders>
            <w:vAlign w:val="center"/>
          </w:tcPr>
          <w:p w14:paraId="2D10431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7861</w:t>
            </w:r>
          </w:p>
        </w:tc>
        <w:tc>
          <w:tcPr>
            <w:tcW w:w="1133" w:type="dxa"/>
            <w:tcBorders>
              <w:top w:val="single" w:sz="4" w:space="0" w:color="auto"/>
              <w:left w:val="single" w:sz="4" w:space="0" w:color="auto"/>
              <w:bottom w:val="single" w:sz="4" w:space="0" w:color="auto"/>
              <w:right w:val="single" w:sz="4" w:space="0" w:color="auto"/>
            </w:tcBorders>
            <w:vAlign w:val="center"/>
          </w:tcPr>
          <w:p w14:paraId="63EA0A3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33AE97B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22FF46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11</w:t>
            </w:r>
          </w:p>
        </w:tc>
        <w:tc>
          <w:tcPr>
            <w:tcW w:w="3912" w:type="dxa"/>
            <w:tcBorders>
              <w:top w:val="single" w:sz="4" w:space="0" w:color="auto"/>
              <w:left w:val="single" w:sz="4" w:space="0" w:color="auto"/>
              <w:bottom w:val="single" w:sz="4" w:space="0" w:color="auto"/>
              <w:right w:val="single" w:sz="4" w:space="0" w:color="auto"/>
            </w:tcBorders>
            <w:vAlign w:val="center"/>
          </w:tcPr>
          <w:p w14:paraId="24BFBD8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成都天健</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6AD6C10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4BB8135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6FCADCB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5482A98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443BC257"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BFEB14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w:t>
            </w:r>
          </w:p>
        </w:tc>
        <w:tc>
          <w:tcPr>
            <w:tcW w:w="3912" w:type="dxa"/>
            <w:tcBorders>
              <w:top w:val="single" w:sz="4" w:space="0" w:color="auto"/>
              <w:left w:val="single" w:sz="4" w:space="0" w:color="auto"/>
              <w:bottom w:val="single" w:sz="4" w:space="0" w:color="auto"/>
              <w:right w:val="single" w:sz="4" w:space="0" w:color="auto"/>
            </w:tcBorders>
            <w:vAlign w:val="center"/>
          </w:tcPr>
          <w:p w14:paraId="04E4B9C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成都金融城</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55B8DDB7"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301E931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1FFCC7F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3F914C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2023</w:t>
            </w:r>
          </w:p>
        </w:tc>
      </w:tr>
      <w:tr w:rsidR="00A97046" w:rsidRPr="00A97046" w14:paraId="79EE4BC6"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39B5F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13</w:t>
            </w:r>
          </w:p>
        </w:tc>
        <w:tc>
          <w:tcPr>
            <w:tcW w:w="3912" w:type="dxa"/>
            <w:tcBorders>
              <w:top w:val="single" w:sz="4" w:space="0" w:color="auto"/>
              <w:left w:val="single" w:sz="4" w:space="0" w:color="auto"/>
              <w:bottom w:val="single" w:sz="4" w:space="0" w:color="auto"/>
              <w:right w:val="single" w:sz="4" w:space="0" w:color="auto"/>
            </w:tcBorders>
            <w:vAlign w:val="center"/>
          </w:tcPr>
          <w:p w14:paraId="3A9BED3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成都站南</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AE92EF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EBC034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7DD6F8E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8588</w:t>
            </w:r>
          </w:p>
        </w:tc>
        <w:tc>
          <w:tcPr>
            <w:tcW w:w="1133" w:type="dxa"/>
            <w:tcBorders>
              <w:top w:val="single" w:sz="4" w:space="0" w:color="auto"/>
              <w:left w:val="single" w:sz="4" w:space="0" w:color="auto"/>
              <w:bottom w:val="single" w:sz="4" w:space="0" w:color="auto"/>
              <w:right w:val="single" w:sz="4" w:space="0" w:color="auto"/>
            </w:tcBorders>
            <w:vAlign w:val="center"/>
          </w:tcPr>
          <w:p w14:paraId="3B16EF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2024</w:t>
            </w:r>
          </w:p>
        </w:tc>
      </w:tr>
      <w:tr w:rsidR="00A97046" w:rsidRPr="00A97046" w14:paraId="631D9817"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5DDE21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14</w:t>
            </w:r>
          </w:p>
        </w:tc>
        <w:tc>
          <w:tcPr>
            <w:tcW w:w="3912" w:type="dxa"/>
            <w:tcBorders>
              <w:top w:val="single" w:sz="4" w:space="0" w:color="auto"/>
              <w:left w:val="single" w:sz="4" w:space="0" w:color="auto"/>
              <w:bottom w:val="single" w:sz="4" w:space="0" w:color="auto"/>
              <w:right w:val="single" w:sz="4" w:space="0" w:color="auto"/>
            </w:tcBorders>
            <w:vAlign w:val="center"/>
          </w:tcPr>
          <w:p w14:paraId="6C3678A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成都高田</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0C037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9297A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775627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8984</w:t>
            </w:r>
          </w:p>
        </w:tc>
        <w:tc>
          <w:tcPr>
            <w:tcW w:w="1133" w:type="dxa"/>
            <w:tcBorders>
              <w:top w:val="single" w:sz="4" w:space="0" w:color="auto"/>
              <w:left w:val="single" w:sz="4" w:space="0" w:color="auto"/>
              <w:bottom w:val="single" w:sz="4" w:space="0" w:color="auto"/>
              <w:right w:val="single" w:sz="4" w:space="0" w:color="auto"/>
            </w:tcBorders>
            <w:vAlign w:val="center"/>
          </w:tcPr>
          <w:p w14:paraId="3F42074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2024</w:t>
            </w:r>
          </w:p>
        </w:tc>
      </w:tr>
      <w:tr w:rsidR="00A97046" w:rsidRPr="00A97046" w14:paraId="19008D6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16082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15</w:t>
            </w:r>
          </w:p>
        </w:tc>
        <w:tc>
          <w:tcPr>
            <w:tcW w:w="3912" w:type="dxa"/>
            <w:tcBorders>
              <w:top w:val="single" w:sz="4" w:space="0" w:color="auto"/>
              <w:left w:val="single" w:sz="4" w:space="0" w:color="auto"/>
              <w:bottom w:val="single" w:sz="4" w:space="0" w:color="auto"/>
              <w:right w:val="single" w:sz="4" w:space="0" w:color="auto"/>
            </w:tcBorders>
            <w:vAlign w:val="center"/>
          </w:tcPr>
          <w:p w14:paraId="6E85A64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成都高新南</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18496637"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52E2F84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685B099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4132</w:t>
            </w:r>
          </w:p>
        </w:tc>
        <w:tc>
          <w:tcPr>
            <w:tcW w:w="1133" w:type="dxa"/>
            <w:tcBorders>
              <w:top w:val="single" w:sz="4" w:space="0" w:color="auto"/>
              <w:left w:val="single" w:sz="4" w:space="0" w:color="auto"/>
              <w:bottom w:val="single" w:sz="4" w:space="0" w:color="auto"/>
              <w:right w:val="single" w:sz="4" w:space="0" w:color="auto"/>
            </w:tcBorders>
            <w:vAlign w:val="center"/>
          </w:tcPr>
          <w:p w14:paraId="078BCB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63037A5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53E2CC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16</w:t>
            </w:r>
          </w:p>
        </w:tc>
        <w:tc>
          <w:tcPr>
            <w:tcW w:w="3912" w:type="dxa"/>
            <w:tcBorders>
              <w:top w:val="single" w:sz="4" w:space="0" w:color="auto"/>
              <w:left w:val="single" w:sz="4" w:space="0" w:color="auto"/>
              <w:bottom w:val="single" w:sz="4" w:space="0" w:color="auto"/>
              <w:right w:val="single" w:sz="4" w:space="0" w:color="auto"/>
            </w:tcBorders>
            <w:vAlign w:val="center"/>
          </w:tcPr>
          <w:p w14:paraId="7D49494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成都双龙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F8DFBD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50364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高新区</w:t>
            </w:r>
          </w:p>
        </w:tc>
        <w:tc>
          <w:tcPr>
            <w:tcW w:w="1277" w:type="dxa"/>
            <w:tcBorders>
              <w:top w:val="single" w:sz="4" w:space="0" w:color="auto"/>
              <w:left w:val="single" w:sz="4" w:space="0" w:color="auto"/>
              <w:bottom w:val="single" w:sz="4" w:space="0" w:color="auto"/>
              <w:right w:val="single" w:sz="4" w:space="0" w:color="auto"/>
            </w:tcBorders>
            <w:vAlign w:val="center"/>
          </w:tcPr>
          <w:p w14:paraId="6E31D8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8001</w:t>
            </w:r>
          </w:p>
        </w:tc>
        <w:tc>
          <w:tcPr>
            <w:tcW w:w="1133" w:type="dxa"/>
            <w:tcBorders>
              <w:top w:val="single" w:sz="4" w:space="0" w:color="auto"/>
              <w:left w:val="single" w:sz="4" w:space="0" w:color="auto"/>
              <w:bottom w:val="single" w:sz="4" w:space="0" w:color="auto"/>
              <w:right w:val="single" w:sz="4" w:space="0" w:color="auto"/>
            </w:tcBorders>
            <w:vAlign w:val="center"/>
          </w:tcPr>
          <w:p w14:paraId="094624E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2025</w:t>
            </w:r>
          </w:p>
        </w:tc>
      </w:tr>
      <w:tr w:rsidR="00A97046" w:rsidRPr="00A97046" w14:paraId="483D3D7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778C7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17</w:t>
            </w:r>
          </w:p>
        </w:tc>
        <w:tc>
          <w:tcPr>
            <w:tcW w:w="3912" w:type="dxa"/>
            <w:tcBorders>
              <w:top w:val="single" w:sz="4" w:space="0" w:color="auto"/>
              <w:left w:val="single" w:sz="4" w:space="0" w:color="auto"/>
              <w:bottom w:val="single" w:sz="4" w:space="0" w:color="auto"/>
              <w:right w:val="single" w:sz="4" w:space="0" w:color="auto"/>
            </w:tcBorders>
            <w:vAlign w:val="center"/>
          </w:tcPr>
          <w:p w14:paraId="0F858612"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成都大观</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0750C0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55A1C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tcBorders>
              <w:top w:val="single" w:sz="4" w:space="0" w:color="auto"/>
              <w:left w:val="single" w:sz="4" w:space="0" w:color="auto"/>
              <w:bottom w:val="single" w:sz="4" w:space="0" w:color="auto"/>
              <w:right w:val="single" w:sz="4" w:space="0" w:color="auto"/>
            </w:tcBorders>
            <w:vAlign w:val="center"/>
          </w:tcPr>
          <w:p w14:paraId="1D15F5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8116</w:t>
            </w:r>
          </w:p>
        </w:tc>
        <w:tc>
          <w:tcPr>
            <w:tcW w:w="1133" w:type="dxa"/>
            <w:tcBorders>
              <w:top w:val="single" w:sz="4" w:space="0" w:color="auto"/>
              <w:left w:val="single" w:sz="4" w:space="0" w:color="auto"/>
              <w:bottom w:val="single" w:sz="4" w:space="0" w:color="auto"/>
              <w:right w:val="single" w:sz="4" w:space="0" w:color="auto"/>
            </w:tcBorders>
            <w:vAlign w:val="center"/>
          </w:tcPr>
          <w:p w14:paraId="6E8039F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71CF06F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06C75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w:t>
            </w:r>
          </w:p>
        </w:tc>
        <w:tc>
          <w:tcPr>
            <w:tcW w:w="3912" w:type="dxa"/>
            <w:tcBorders>
              <w:top w:val="single" w:sz="4" w:space="0" w:color="auto"/>
              <w:left w:val="single" w:sz="4" w:space="0" w:color="auto"/>
              <w:bottom w:val="single" w:sz="4" w:space="0" w:color="auto"/>
              <w:right w:val="single" w:sz="4" w:space="0" w:color="auto"/>
            </w:tcBorders>
            <w:vAlign w:val="center"/>
          </w:tcPr>
          <w:p w14:paraId="0BECEC1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成都琉璃</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B2AC6F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31FAE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tcBorders>
              <w:top w:val="single" w:sz="4" w:space="0" w:color="auto"/>
              <w:left w:val="single" w:sz="4" w:space="0" w:color="auto"/>
              <w:bottom w:val="single" w:sz="4" w:space="0" w:color="auto"/>
              <w:right w:val="single" w:sz="4" w:space="0" w:color="auto"/>
            </w:tcBorders>
            <w:vAlign w:val="center"/>
          </w:tcPr>
          <w:p w14:paraId="017903C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8787</w:t>
            </w:r>
          </w:p>
        </w:tc>
        <w:tc>
          <w:tcPr>
            <w:tcW w:w="1133" w:type="dxa"/>
            <w:tcBorders>
              <w:top w:val="single" w:sz="4" w:space="0" w:color="auto"/>
              <w:left w:val="single" w:sz="4" w:space="0" w:color="auto"/>
              <w:bottom w:val="single" w:sz="4" w:space="0" w:color="auto"/>
              <w:right w:val="single" w:sz="4" w:space="0" w:color="auto"/>
            </w:tcBorders>
            <w:vAlign w:val="center"/>
          </w:tcPr>
          <w:p w14:paraId="1A9218D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0E1E2B82"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E4BB69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w:t>
            </w:r>
          </w:p>
        </w:tc>
        <w:tc>
          <w:tcPr>
            <w:tcW w:w="3912" w:type="dxa"/>
            <w:tcBorders>
              <w:top w:val="single" w:sz="4" w:space="0" w:color="auto"/>
              <w:left w:val="single" w:sz="4" w:space="0" w:color="auto"/>
              <w:bottom w:val="single" w:sz="4" w:space="0" w:color="auto"/>
              <w:right w:val="single" w:sz="4" w:space="0" w:color="auto"/>
            </w:tcBorders>
            <w:vAlign w:val="center"/>
          </w:tcPr>
          <w:p w14:paraId="29A8BA9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成都新</w:t>
            </w:r>
            <w:proofErr w:type="gramStart"/>
            <w:r w:rsidRPr="00A97046">
              <w:rPr>
                <w:rFonts w:ascii="Times New Roman" w:eastAsia="方正仿宋简体" w:hAnsi="Times New Roman" w:cs="Times New Roman"/>
                <w:color w:val="000000" w:themeColor="text1"/>
                <w:kern w:val="0"/>
                <w:sz w:val="22"/>
              </w:rPr>
              <w:t>成仁路</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909FB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F10D1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tcBorders>
              <w:top w:val="single" w:sz="4" w:space="0" w:color="auto"/>
              <w:left w:val="single" w:sz="4" w:space="0" w:color="auto"/>
              <w:bottom w:val="single" w:sz="4" w:space="0" w:color="auto"/>
              <w:right w:val="single" w:sz="4" w:space="0" w:color="auto"/>
            </w:tcBorders>
            <w:vAlign w:val="center"/>
          </w:tcPr>
          <w:p w14:paraId="6336E2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8533</w:t>
            </w:r>
          </w:p>
        </w:tc>
        <w:tc>
          <w:tcPr>
            <w:tcW w:w="1133" w:type="dxa"/>
            <w:tcBorders>
              <w:top w:val="single" w:sz="4" w:space="0" w:color="auto"/>
              <w:left w:val="single" w:sz="4" w:space="0" w:color="auto"/>
              <w:bottom w:val="single" w:sz="4" w:space="0" w:color="auto"/>
              <w:right w:val="single" w:sz="4" w:space="0" w:color="auto"/>
            </w:tcBorders>
            <w:vAlign w:val="center"/>
          </w:tcPr>
          <w:p w14:paraId="4BA4D8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23B5F2E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677D77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w:t>
            </w:r>
          </w:p>
        </w:tc>
        <w:tc>
          <w:tcPr>
            <w:tcW w:w="3912" w:type="dxa"/>
            <w:tcBorders>
              <w:top w:val="single" w:sz="4" w:space="0" w:color="auto"/>
              <w:left w:val="single" w:sz="4" w:space="0" w:color="auto"/>
              <w:bottom w:val="single" w:sz="4" w:space="0" w:color="auto"/>
              <w:right w:val="single" w:sz="4" w:space="0" w:color="auto"/>
            </w:tcBorders>
            <w:vAlign w:val="center"/>
          </w:tcPr>
          <w:p w14:paraId="2E90F34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成都皇经楼</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9D0B8F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7559A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tcBorders>
              <w:top w:val="single" w:sz="4" w:space="0" w:color="auto"/>
              <w:left w:val="single" w:sz="4" w:space="0" w:color="auto"/>
              <w:bottom w:val="single" w:sz="4" w:space="0" w:color="auto"/>
              <w:right w:val="single" w:sz="4" w:space="0" w:color="auto"/>
            </w:tcBorders>
            <w:vAlign w:val="center"/>
          </w:tcPr>
          <w:p w14:paraId="1A1408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9115</w:t>
            </w:r>
          </w:p>
        </w:tc>
        <w:tc>
          <w:tcPr>
            <w:tcW w:w="1133" w:type="dxa"/>
            <w:tcBorders>
              <w:top w:val="single" w:sz="4" w:space="0" w:color="auto"/>
              <w:left w:val="single" w:sz="4" w:space="0" w:color="auto"/>
              <w:bottom w:val="single" w:sz="4" w:space="0" w:color="auto"/>
              <w:right w:val="single" w:sz="4" w:space="0" w:color="auto"/>
            </w:tcBorders>
            <w:vAlign w:val="center"/>
          </w:tcPr>
          <w:p w14:paraId="0D9B8E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12E837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634692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21</w:t>
            </w:r>
          </w:p>
        </w:tc>
        <w:tc>
          <w:tcPr>
            <w:tcW w:w="3912" w:type="dxa"/>
            <w:tcBorders>
              <w:top w:val="single" w:sz="4" w:space="0" w:color="auto"/>
              <w:left w:val="single" w:sz="4" w:space="0" w:color="auto"/>
              <w:bottom w:val="single" w:sz="4" w:space="0" w:color="auto"/>
              <w:right w:val="single" w:sz="4" w:space="0" w:color="auto"/>
            </w:tcBorders>
            <w:vAlign w:val="center"/>
          </w:tcPr>
          <w:p w14:paraId="73B3B45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成都后子门</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501A7B5E"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2FBB8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青羊区</w:t>
            </w:r>
          </w:p>
        </w:tc>
        <w:tc>
          <w:tcPr>
            <w:tcW w:w="1277" w:type="dxa"/>
            <w:tcBorders>
              <w:top w:val="single" w:sz="4" w:space="0" w:color="auto"/>
              <w:left w:val="single" w:sz="4" w:space="0" w:color="auto"/>
              <w:bottom w:val="single" w:sz="4" w:space="0" w:color="auto"/>
              <w:right w:val="single" w:sz="4" w:space="0" w:color="auto"/>
            </w:tcBorders>
            <w:vAlign w:val="center"/>
          </w:tcPr>
          <w:p w14:paraId="2DE0759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10000</w:t>
            </w:r>
          </w:p>
        </w:tc>
        <w:tc>
          <w:tcPr>
            <w:tcW w:w="1133" w:type="dxa"/>
            <w:tcBorders>
              <w:top w:val="single" w:sz="4" w:space="0" w:color="auto"/>
              <w:left w:val="single" w:sz="4" w:space="0" w:color="auto"/>
              <w:bottom w:val="single" w:sz="4" w:space="0" w:color="auto"/>
              <w:right w:val="single" w:sz="4" w:space="0" w:color="auto"/>
            </w:tcBorders>
            <w:vAlign w:val="center"/>
          </w:tcPr>
          <w:p w14:paraId="170CCD5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62782DE5"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076EFB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22</w:t>
            </w:r>
          </w:p>
        </w:tc>
        <w:tc>
          <w:tcPr>
            <w:tcW w:w="3912" w:type="dxa"/>
            <w:tcBorders>
              <w:top w:val="single" w:sz="4" w:space="0" w:color="auto"/>
              <w:left w:val="single" w:sz="4" w:space="0" w:color="auto"/>
              <w:bottom w:val="single" w:sz="4" w:space="0" w:color="auto"/>
              <w:right w:val="single" w:sz="4" w:space="0" w:color="auto"/>
            </w:tcBorders>
            <w:vAlign w:val="center"/>
          </w:tcPr>
          <w:p w14:paraId="7DD6CD6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成都清江</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493537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2F5F5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青羊区</w:t>
            </w:r>
          </w:p>
        </w:tc>
        <w:tc>
          <w:tcPr>
            <w:tcW w:w="1277" w:type="dxa"/>
            <w:tcBorders>
              <w:top w:val="single" w:sz="4" w:space="0" w:color="auto"/>
              <w:left w:val="single" w:sz="4" w:space="0" w:color="auto"/>
              <w:bottom w:val="single" w:sz="4" w:space="0" w:color="auto"/>
              <w:right w:val="single" w:sz="4" w:space="0" w:color="auto"/>
            </w:tcBorders>
            <w:vAlign w:val="center"/>
          </w:tcPr>
          <w:p w14:paraId="00C84CA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8841</w:t>
            </w:r>
          </w:p>
        </w:tc>
        <w:tc>
          <w:tcPr>
            <w:tcW w:w="1133" w:type="dxa"/>
            <w:tcBorders>
              <w:top w:val="single" w:sz="4" w:space="0" w:color="auto"/>
              <w:left w:val="single" w:sz="4" w:space="0" w:color="auto"/>
              <w:bottom w:val="single" w:sz="4" w:space="0" w:color="auto"/>
              <w:right w:val="single" w:sz="4" w:space="0" w:color="auto"/>
            </w:tcBorders>
            <w:vAlign w:val="center"/>
          </w:tcPr>
          <w:p w14:paraId="1F3229B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4C8977E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785A7A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23</w:t>
            </w:r>
          </w:p>
        </w:tc>
        <w:tc>
          <w:tcPr>
            <w:tcW w:w="3912" w:type="dxa"/>
            <w:tcBorders>
              <w:top w:val="single" w:sz="4" w:space="0" w:color="auto"/>
              <w:left w:val="single" w:sz="4" w:space="0" w:color="auto"/>
              <w:bottom w:val="single" w:sz="4" w:space="0" w:color="auto"/>
              <w:right w:val="single" w:sz="4" w:space="0" w:color="auto"/>
            </w:tcBorders>
            <w:vAlign w:val="center"/>
          </w:tcPr>
          <w:p w14:paraId="1D7DCB2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成都商贸大道</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DE63E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4E93D1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tcBorders>
              <w:top w:val="single" w:sz="4" w:space="0" w:color="auto"/>
              <w:left w:val="single" w:sz="4" w:space="0" w:color="auto"/>
              <w:bottom w:val="single" w:sz="4" w:space="0" w:color="auto"/>
              <w:right w:val="single" w:sz="4" w:space="0" w:color="auto"/>
            </w:tcBorders>
            <w:vAlign w:val="center"/>
          </w:tcPr>
          <w:p w14:paraId="02DA814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13000</w:t>
            </w:r>
          </w:p>
        </w:tc>
        <w:tc>
          <w:tcPr>
            <w:tcW w:w="1133" w:type="dxa"/>
            <w:tcBorders>
              <w:top w:val="single" w:sz="4" w:space="0" w:color="auto"/>
              <w:left w:val="single" w:sz="4" w:space="0" w:color="auto"/>
              <w:bottom w:val="single" w:sz="4" w:space="0" w:color="auto"/>
              <w:right w:val="single" w:sz="4" w:space="0" w:color="auto"/>
            </w:tcBorders>
            <w:vAlign w:val="center"/>
          </w:tcPr>
          <w:p w14:paraId="139EC21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08728A8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0CAA21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w:t>
            </w:r>
          </w:p>
        </w:tc>
        <w:tc>
          <w:tcPr>
            <w:tcW w:w="3912" w:type="dxa"/>
            <w:tcBorders>
              <w:top w:val="single" w:sz="4" w:space="0" w:color="auto"/>
              <w:left w:val="single" w:sz="4" w:space="0" w:color="auto"/>
              <w:bottom w:val="single" w:sz="4" w:space="0" w:color="auto"/>
              <w:right w:val="single" w:sz="4" w:space="0" w:color="auto"/>
            </w:tcBorders>
            <w:vAlign w:val="center"/>
          </w:tcPr>
          <w:p w14:paraId="08B8B11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成都长久</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06E47F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1CBF10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tcBorders>
              <w:top w:val="single" w:sz="4" w:space="0" w:color="auto"/>
              <w:left w:val="single" w:sz="4" w:space="0" w:color="auto"/>
              <w:bottom w:val="single" w:sz="4" w:space="0" w:color="auto"/>
              <w:right w:val="single" w:sz="4" w:space="0" w:color="auto"/>
            </w:tcBorders>
            <w:vAlign w:val="center"/>
          </w:tcPr>
          <w:p w14:paraId="57EA5D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9973</w:t>
            </w:r>
          </w:p>
        </w:tc>
        <w:tc>
          <w:tcPr>
            <w:tcW w:w="1133" w:type="dxa"/>
            <w:tcBorders>
              <w:top w:val="single" w:sz="4" w:space="0" w:color="auto"/>
              <w:left w:val="single" w:sz="4" w:space="0" w:color="auto"/>
              <w:bottom w:val="single" w:sz="4" w:space="0" w:color="auto"/>
              <w:right w:val="single" w:sz="4" w:space="0" w:color="auto"/>
            </w:tcBorders>
            <w:vAlign w:val="center"/>
          </w:tcPr>
          <w:p w14:paraId="5517ADC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01D339AA"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D3931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lastRenderedPageBreak/>
              <w:t>25</w:t>
            </w:r>
          </w:p>
        </w:tc>
        <w:tc>
          <w:tcPr>
            <w:tcW w:w="3912" w:type="dxa"/>
            <w:tcBorders>
              <w:top w:val="single" w:sz="4" w:space="0" w:color="auto"/>
              <w:left w:val="single" w:sz="4" w:space="0" w:color="auto"/>
              <w:bottom w:val="single" w:sz="4" w:space="0" w:color="auto"/>
              <w:right w:val="single" w:sz="4" w:space="0" w:color="auto"/>
            </w:tcBorders>
            <w:vAlign w:val="center"/>
          </w:tcPr>
          <w:p w14:paraId="0634F6B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成都国际商贸城</w:t>
            </w:r>
            <w:r w:rsidRPr="00A97046">
              <w:rPr>
                <w:rStyle w:val="font41"/>
                <w:rFonts w:eastAsia="方正仿宋简体"/>
                <w:color w:val="000000" w:themeColor="text1"/>
              </w:rPr>
              <w:t>II110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8E8F3D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BE0400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tcBorders>
              <w:top w:val="single" w:sz="4" w:space="0" w:color="auto"/>
              <w:left w:val="single" w:sz="4" w:space="0" w:color="auto"/>
              <w:bottom w:val="single" w:sz="4" w:space="0" w:color="auto"/>
              <w:right w:val="single" w:sz="4" w:space="0" w:color="auto"/>
            </w:tcBorders>
            <w:vAlign w:val="center"/>
          </w:tcPr>
          <w:p w14:paraId="4504FEB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8781</w:t>
            </w:r>
          </w:p>
        </w:tc>
        <w:tc>
          <w:tcPr>
            <w:tcW w:w="1133" w:type="dxa"/>
            <w:tcBorders>
              <w:top w:val="single" w:sz="4" w:space="0" w:color="auto"/>
              <w:left w:val="single" w:sz="4" w:space="0" w:color="auto"/>
              <w:bottom w:val="single" w:sz="4" w:space="0" w:color="auto"/>
              <w:right w:val="single" w:sz="4" w:space="0" w:color="auto"/>
            </w:tcBorders>
            <w:vAlign w:val="center"/>
          </w:tcPr>
          <w:p w14:paraId="6BADB3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0BD30152" w14:textId="77777777" w:rsidTr="00940B60">
        <w:trPr>
          <w:trHeight w:val="445"/>
          <w:jc w:val="center"/>
        </w:trPr>
        <w:tc>
          <w:tcPr>
            <w:tcW w:w="736" w:type="dxa"/>
            <w:tcBorders>
              <w:top w:val="single" w:sz="4" w:space="0" w:color="auto"/>
              <w:left w:val="single" w:sz="4" w:space="0" w:color="auto"/>
              <w:bottom w:val="single" w:sz="4" w:space="0" w:color="auto"/>
              <w:right w:val="single" w:sz="4" w:space="0" w:color="auto"/>
            </w:tcBorders>
            <w:vAlign w:val="center"/>
          </w:tcPr>
          <w:p w14:paraId="1F57D04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26</w:t>
            </w:r>
          </w:p>
        </w:tc>
        <w:tc>
          <w:tcPr>
            <w:tcW w:w="3912" w:type="dxa"/>
            <w:tcBorders>
              <w:top w:val="single" w:sz="4" w:space="0" w:color="auto"/>
              <w:left w:val="single" w:sz="4" w:space="0" w:color="auto"/>
              <w:bottom w:val="single" w:sz="4" w:space="0" w:color="auto"/>
              <w:right w:val="single" w:sz="4" w:space="0" w:color="auto"/>
            </w:tcBorders>
            <w:vAlign w:val="center"/>
          </w:tcPr>
          <w:p w14:paraId="06DD088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成都府河桥</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689C4B3A"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EFECE6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金牛区</w:t>
            </w:r>
          </w:p>
        </w:tc>
        <w:tc>
          <w:tcPr>
            <w:tcW w:w="1277" w:type="dxa"/>
            <w:tcBorders>
              <w:top w:val="single" w:sz="4" w:space="0" w:color="auto"/>
              <w:left w:val="single" w:sz="4" w:space="0" w:color="auto"/>
              <w:bottom w:val="single" w:sz="4" w:space="0" w:color="auto"/>
              <w:right w:val="single" w:sz="4" w:space="0" w:color="auto"/>
            </w:tcBorders>
            <w:vAlign w:val="center"/>
          </w:tcPr>
          <w:p w14:paraId="2041398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2165</w:t>
            </w:r>
          </w:p>
        </w:tc>
        <w:tc>
          <w:tcPr>
            <w:tcW w:w="1133" w:type="dxa"/>
            <w:tcBorders>
              <w:top w:val="single" w:sz="4" w:space="0" w:color="auto"/>
              <w:left w:val="single" w:sz="4" w:space="0" w:color="auto"/>
              <w:bottom w:val="single" w:sz="4" w:space="0" w:color="auto"/>
              <w:right w:val="single" w:sz="4" w:space="0" w:color="auto"/>
            </w:tcBorders>
            <w:vAlign w:val="center"/>
          </w:tcPr>
          <w:p w14:paraId="0149EB4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2E1AFCC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8E65F1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27</w:t>
            </w:r>
          </w:p>
        </w:tc>
        <w:tc>
          <w:tcPr>
            <w:tcW w:w="3912" w:type="dxa"/>
            <w:tcBorders>
              <w:top w:val="single" w:sz="4" w:space="0" w:color="auto"/>
              <w:left w:val="single" w:sz="4" w:space="0" w:color="auto"/>
              <w:bottom w:val="single" w:sz="4" w:space="0" w:color="auto"/>
              <w:right w:val="single" w:sz="4" w:space="0" w:color="auto"/>
            </w:tcBorders>
            <w:vAlign w:val="center"/>
          </w:tcPr>
          <w:p w14:paraId="78D9B79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成都黄忠大道</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53655574"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18C1A2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武侯区</w:t>
            </w:r>
          </w:p>
        </w:tc>
        <w:tc>
          <w:tcPr>
            <w:tcW w:w="1277" w:type="dxa"/>
            <w:tcBorders>
              <w:top w:val="single" w:sz="4" w:space="0" w:color="auto"/>
              <w:left w:val="single" w:sz="4" w:space="0" w:color="auto"/>
              <w:bottom w:val="single" w:sz="4" w:space="0" w:color="auto"/>
              <w:right w:val="single" w:sz="4" w:space="0" w:color="auto"/>
            </w:tcBorders>
            <w:vAlign w:val="center"/>
          </w:tcPr>
          <w:p w14:paraId="26D35F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6000</w:t>
            </w:r>
          </w:p>
        </w:tc>
        <w:tc>
          <w:tcPr>
            <w:tcW w:w="1133" w:type="dxa"/>
            <w:tcBorders>
              <w:top w:val="single" w:sz="4" w:space="0" w:color="auto"/>
              <w:left w:val="single" w:sz="4" w:space="0" w:color="auto"/>
              <w:bottom w:val="single" w:sz="4" w:space="0" w:color="auto"/>
              <w:right w:val="single" w:sz="4" w:space="0" w:color="auto"/>
            </w:tcBorders>
            <w:vAlign w:val="center"/>
          </w:tcPr>
          <w:p w14:paraId="160DE51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3F09186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C60FC9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28</w:t>
            </w:r>
          </w:p>
        </w:tc>
        <w:tc>
          <w:tcPr>
            <w:tcW w:w="3912" w:type="dxa"/>
            <w:tcBorders>
              <w:top w:val="single" w:sz="4" w:space="0" w:color="auto"/>
              <w:left w:val="single" w:sz="4" w:space="0" w:color="auto"/>
              <w:bottom w:val="single" w:sz="4" w:space="0" w:color="auto"/>
              <w:right w:val="single" w:sz="4" w:space="0" w:color="auto"/>
            </w:tcBorders>
            <w:vAlign w:val="center"/>
          </w:tcPr>
          <w:p w14:paraId="0FC72EE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成都兴业路</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676046E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38C57E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武侯区</w:t>
            </w:r>
          </w:p>
        </w:tc>
        <w:tc>
          <w:tcPr>
            <w:tcW w:w="1277" w:type="dxa"/>
            <w:tcBorders>
              <w:top w:val="single" w:sz="4" w:space="0" w:color="auto"/>
              <w:left w:val="single" w:sz="4" w:space="0" w:color="auto"/>
              <w:bottom w:val="single" w:sz="4" w:space="0" w:color="auto"/>
              <w:right w:val="single" w:sz="4" w:space="0" w:color="auto"/>
            </w:tcBorders>
            <w:vAlign w:val="center"/>
          </w:tcPr>
          <w:p w14:paraId="6A15A9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9841</w:t>
            </w:r>
          </w:p>
        </w:tc>
        <w:tc>
          <w:tcPr>
            <w:tcW w:w="1133" w:type="dxa"/>
            <w:tcBorders>
              <w:top w:val="single" w:sz="4" w:space="0" w:color="auto"/>
              <w:left w:val="single" w:sz="4" w:space="0" w:color="auto"/>
              <w:bottom w:val="single" w:sz="4" w:space="0" w:color="auto"/>
              <w:right w:val="single" w:sz="4" w:space="0" w:color="auto"/>
            </w:tcBorders>
            <w:vAlign w:val="center"/>
          </w:tcPr>
          <w:p w14:paraId="5C26293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52634A7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AFACC7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29</w:t>
            </w:r>
          </w:p>
        </w:tc>
        <w:tc>
          <w:tcPr>
            <w:tcW w:w="3912" w:type="dxa"/>
            <w:tcBorders>
              <w:top w:val="single" w:sz="4" w:space="0" w:color="auto"/>
              <w:left w:val="single" w:sz="4" w:space="0" w:color="auto"/>
              <w:bottom w:val="single" w:sz="4" w:space="0" w:color="auto"/>
              <w:right w:val="single" w:sz="4" w:space="0" w:color="auto"/>
            </w:tcBorders>
            <w:vAlign w:val="center"/>
          </w:tcPr>
          <w:p w14:paraId="6282B3E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成都大林口</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B3D0B2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FE277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武侯区</w:t>
            </w:r>
          </w:p>
        </w:tc>
        <w:tc>
          <w:tcPr>
            <w:tcW w:w="1277" w:type="dxa"/>
            <w:tcBorders>
              <w:top w:val="single" w:sz="4" w:space="0" w:color="auto"/>
              <w:left w:val="single" w:sz="4" w:space="0" w:color="auto"/>
              <w:bottom w:val="single" w:sz="4" w:space="0" w:color="auto"/>
              <w:right w:val="single" w:sz="4" w:space="0" w:color="auto"/>
            </w:tcBorders>
            <w:vAlign w:val="center"/>
          </w:tcPr>
          <w:p w14:paraId="2E1A744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9007</w:t>
            </w:r>
          </w:p>
        </w:tc>
        <w:tc>
          <w:tcPr>
            <w:tcW w:w="1133" w:type="dxa"/>
            <w:tcBorders>
              <w:top w:val="single" w:sz="4" w:space="0" w:color="auto"/>
              <w:left w:val="single" w:sz="4" w:space="0" w:color="auto"/>
              <w:bottom w:val="single" w:sz="4" w:space="0" w:color="auto"/>
              <w:right w:val="single" w:sz="4" w:space="0" w:color="auto"/>
            </w:tcBorders>
            <w:vAlign w:val="center"/>
          </w:tcPr>
          <w:p w14:paraId="47EC617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9EAF59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62BF72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w:t>
            </w:r>
          </w:p>
        </w:tc>
        <w:tc>
          <w:tcPr>
            <w:tcW w:w="3912" w:type="dxa"/>
            <w:tcBorders>
              <w:top w:val="single" w:sz="4" w:space="0" w:color="auto"/>
              <w:left w:val="single" w:sz="4" w:space="0" w:color="auto"/>
              <w:bottom w:val="single" w:sz="4" w:space="0" w:color="auto"/>
              <w:right w:val="single" w:sz="4" w:space="0" w:color="auto"/>
            </w:tcBorders>
            <w:vAlign w:val="center"/>
          </w:tcPr>
          <w:p w14:paraId="1FB5FAD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成都将军碑</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千伏变电站增容工程</w:t>
            </w:r>
          </w:p>
        </w:tc>
        <w:tc>
          <w:tcPr>
            <w:tcW w:w="1300" w:type="dxa"/>
            <w:tcBorders>
              <w:top w:val="single" w:sz="4" w:space="0" w:color="auto"/>
              <w:left w:val="single" w:sz="4" w:space="0" w:color="auto"/>
              <w:bottom w:val="single" w:sz="4" w:space="0" w:color="auto"/>
              <w:right w:val="single" w:sz="4" w:space="0" w:color="auto"/>
            </w:tcBorders>
            <w:vAlign w:val="center"/>
          </w:tcPr>
          <w:p w14:paraId="2365229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4.6</w:t>
            </w:r>
          </w:p>
        </w:tc>
        <w:tc>
          <w:tcPr>
            <w:tcW w:w="1276" w:type="dxa"/>
            <w:tcBorders>
              <w:top w:val="single" w:sz="4" w:space="0" w:color="auto"/>
              <w:left w:val="single" w:sz="4" w:space="0" w:color="auto"/>
              <w:bottom w:val="single" w:sz="4" w:space="0" w:color="auto"/>
              <w:right w:val="single" w:sz="4" w:space="0" w:color="auto"/>
            </w:tcBorders>
            <w:vAlign w:val="center"/>
          </w:tcPr>
          <w:p w14:paraId="79ECA0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tcBorders>
              <w:top w:val="single" w:sz="4" w:space="0" w:color="auto"/>
              <w:left w:val="single" w:sz="4" w:space="0" w:color="auto"/>
              <w:bottom w:val="single" w:sz="4" w:space="0" w:color="auto"/>
              <w:right w:val="single" w:sz="4" w:space="0" w:color="auto"/>
            </w:tcBorders>
            <w:vAlign w:val="center"/>
          </w:tcPr>
          <w:p w14:paraId="05D4FC7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4000</w:t>
            </w:r>
          </w:p>
        </w:tc>
        <w:tc>
          <w:tcPr>
            <w:tcW w:w="1133" w:type="dxa"/>
            <w:tcBorders>
              <w:top w:val="single" w:sz="4" w:space="0" w:color="auto"/>
              <w:left w:val="single" w:sz="4" w:space="0" w:color="auto"/>
              <w:bottom w:val="single" w:sz="4" w:space="0" w:color="auto"/>
              <w:right w:val="single" w:sz="4" w:space="0" w:color="auto"/>
            </w:tcBorders>
            <w:vAlign w:val="center"/>
          </w:tcPr>
          <w:p w14:paraId="56E6A8E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1EB0E5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5DD9B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31</w:t>
            </w:r>
          </w:p>
        </w:tc>
        <w:tc>
          <w:tcPr>
            <w:tcW w:w="3912" w:type="dxa"/>
            <w:tcBorders>
              <w:top w:val="single" w:sz="4" w:space="0" w:color="auto"/>
              <w:left w:val="single" w:sz="4" w:space="0" w:color="auto"/>
              <w:bottom w:val="single" w:sz="4" w:space="0" w:color="auto"/>
              <w:right w:val="single" w:sz="4" w:space="0" w:color="auto"/>
            </w:tcBorders>
            <w:vAlign w:val="center"/>
          </w:tcPr>
          <w:p w14:paraId="51ABBC3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致力路</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460195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5B9018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tcBorders>
              <w:top w:val="single" w:sz="4" w:space="0" w:color="auto"/>
              <w:left w:val="single" w:sz="4" w:space="0" w:color="auto"/>
              <w:bottom w:val="single" w:sz="4" w:space="0" w:color="auto"/>
              <w:right w:val="single" w:sz="4" w:space="0" w:color="auto"/>
            </w:tcBorders>
            <w:vAlign w:val="center"/>
          </w:tcPr>
          <w:p w14:paraId="157BCF7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9566</w:t>
            </w:r>
          </w:p>
        </w:tc>
        <w:tc>
          <w:tcPr>
            <w:tcW w:w="1133" w:type="dxa"/>
            <w:tcBorders>
              <w:top w:val="single" w:sz="4" w:space="0" w:color="auto"/>
              <w:left w:val="single" w:sz="4" w:space="0" w:color="auto"/>
              <w:bottom w:val="single" w:sz="4" w:space="0" w:color="auto"/>
              <w:right w:val="single" w:sz="4" w:space="0" w:color="auto"/>
            </w:tcBorders>
            <w:vAlign w:val="center"/>
          </w:tcPr>
          <w:p w14:paraId="49D1D52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7E32B8A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192CD6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32</w:t>
            </w:r>
          </w:p>
        </w:tc>
        <w:tc>
          <w:tcPr>
            <w:tcW w:w="3912" w:type="dxa"/>
            <w:tcBorders>
              <w:top w:val="single" w:sz="4" w:space="0" w:color="auto"/>
              <w:left w:val="single" w:sz="4" w:space="0" w:color="auto"/>
              <w:bottom w:val="single" w:sz="4" w:space="0" w:color="auto"/>
              <w:right w:val="single" w:sz="4" w:space="0" w:color="auto"/>
            </w:tcBorders>
            <w:vAlign w:val="center"/>
          </w:tcPr>
          <w:p w14:paraId="77DF4E3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成都龙潭工业园</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4CC8BE12"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C3083F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tcBorders>
              <w:top w:val="single" w:sz="4" w:space="0" w:color="auto"/>
              <w:left w:val="single" w:sz="4" w:space="0" w:color="auto"/>
              <w:bottom w:val="single" w:sz="4" w:space="0" w:color="auto"/>
              <w:right w:val="single" w:sz="4" w:space="0" w:color="auto"/>
            </w:tcBorders>
            <w:vAlign w:val="center"/>
          </w:tcPr>
          <w:p w14:paraId="7C447D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2879</w:t>
            </w:r>
          </w:p>
        </w:tc>
        <w:tc>
          <w:tcPr>
            <w:tcW w:w="1133" w:type="dxa"/>
            <w:tcBorders>
              <w:top w:val="single" w:sz="4" w:space="0" w:color="auto"/>
              <w:left w:val="single" w:sz="4" w:space="0" w:color="auto"/>
              <w:bottom w:val="single" w:sz="4" w:space="0" w:color="auto"/>
              <w:right w:val="single" w:sz="4" w:space="0" w:color="auto"/>
            </w:tcBorders>
            <w:vAlign w:val="center"/>
          </w:tcPr>
          <w:p w14:paraId="6A98AD0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3472AB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AE22FE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33</w:t>
            </w:r>
          </w:p>
        </w:tc>
        <w:tc>
          <w:tcPr>
            <w:tcW w:w="3912" w:type="dxa"/>
            <w:tcBorders>
              <w:top w:val="single" w:sz="4" w:space="0" w:color="auto"/>
              <w:left w:val="single" w:sz="4" w:space="0" w:color="auto"/>
              <w:bottom w:val="single" w:sz="4" w:space="0" w:color="auto"/>
              <w:right w:val="single" w:sz="4" w:space="0" w:color="auto"/>
            </w:tcBorders>
            <w:vAlign w:val="center"/>
          </w:tcPr>
          <w:p w14:paraId="5254F0A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成都八里庄</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FA1565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B7A245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tcBorders>
              <w:top w:val="single" w:sz="4" w:space="0" w:color="auto"/>
              <w:left w:val="single" w:sz="4" w:space="0" w:color="auto"/>
              <w:bottom w:val="single" w:sz="4" w:space="0" w:color="auto"/>
              <w:right w:val="single" w:sz="4" w:space="0" w:color="auto"/>
            </w:tcBorders>
            <w:vAlign w:val="center"/>
          </w:tcPr>
          <w:p w14:paraId="67D1FF0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9775</w:t>
            </w:r>
          </w:p>
        </w:tc>
        <w:tc>
          <w:tcPr>
            <w:tcW w:w="1133" w:type="dxa"/>
            <w:tcBorders>
              <w:top w:val="single" w:sz="4" w:space="0" w:color="auto"/>
              <w:left w:val="single" w:sz="4" w:space="0" w:color="auto"/>
              <w:bottom w:val="single" w:sz="4" w:space="0" w:color="auto"/>
              <w:right w:val="single" w:sz="4" w:space="0" w:color="auto"/>
            </w:tcBorders>
            <w:vAlign w:val="center"/>
          </w:tcPr>
          <w:p w14:paraId="7E321B1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4D1187F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C3F4A3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34</w:t>
            </w:r>
          </w:p>
        </w:tc>
        <w:tc>
          <w:tcPr>
            <w:tcW w:w="3912" w:type="dxa"/>
            <w:tcBorders>
              <w:top w:val="single" w:sz="4" w:space="0" w:color="auto"/>
              <w:left w:val="single" w:sz="4" w:space="0" w:color="auto"/>
              <w:bottom w:val="single" w:sz="4" w:space="0" w:color="auto"/>
              <w:right w:val="single" w:sz="4" w:space="0" w:color="auto"/>
            </w:tcBorders>
            <w:vAlign w:val="center"/>
          </w:tcPr>
          <w:p w14:paraId="630FB4C4"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物流园</w:t>
            </w:r>
            <w:proofErr w:type="gramEnd"/>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6C969C4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8F6C1F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5D7BD69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6700</w:t>
            </w:r>
          </w:p>
        </w:tc>
        <w:tc>
          <w:tcPr>
            <w:tcW w:w="1133" w:type="dxa"/>
            <w:tcBorders>
              <w:top w:val="single" w:sz="4" w:space="0" w:color="auto"/>
              <w:left w:val="single" w:sz="4" w:space="0" w:color="auto"/>
              <w:bottom w:val="single" w:sz="4" w:space="0" w:color="auto"/>
              <w:right w:val="single" w:sz="4" w:space="0" w:color="auto"/>
            </w:tcBorders>
            <w:vAlign w:val="center"/>
          </w:tcPr>
          <w:p w14:paraId="72E4C2C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329B9E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49ACF3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35</w:t>
            </w:r>
          </w:p>
        </w:tc>
        <w:tc>
          <w:tcPr>
            <w:tcW w:w="3912" w:type="dxa"/>
            <w:tcBorders>
              <w:top w:val="single" w:sz="4" w:space="0" w:color="auto"/>
              <w:left w:val="single" w:sz="4" w:space="0" w:color="auto"/>
              <w:bottom w:val="single" w:sz="4" w:space="0" w:color="auto"/>
              <w:right w:val="single" w:sz="4" w:space="0" w:color="auto"/>
            </w:tcBorders>
            <w:vAlign w:val="center"/>
          </w:tcPr>
          <w:p w14:paraId="320BACA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成都城厢</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4EB1CF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4AC3269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3BAB65A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6324</w:t>
            </w:r>
          </w:p>
        </w:tc>
        <w:tc>
          <w:tcPr>
            <w:tcW w:w="1133" w:type="dxa"/>
            <w:tcBorders>
              <w:top w:val="single" w:sz="4" w:space="0" w:color="auto"/>
              <w:left w:val="single" w:sz="4" w:space="0" w:color="auto"/>
              <w:bottom w:val="single" w:sz="4" w:space="0" w:color="auto"/>
              <w:right w:val="single" w:sz="4" w:space="0" w:color="auto"/>
            </w:tcBorders>
            <w:vAlign w:val="center"/>
          </w:tcPr>
          <w:p w14:paraId="3967EE3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78075B1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2CE70B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36</w:t>
            </w:r>
          </w:p>
        </w:tc>
        <w:tc>
          <w:tcPr>
            <w:tcW w:w="3912" w:type="dxa"/>
            <w:tcBorders>
              <w:top w:val="single" w:sz="4" w:space="0" w:color="auto"/>
              <w:left w:val="single" w:sz="4" w:space="0" w:color="auto"/>
              <w:bottom w:val="single" w:sz="4" w:space="0" w:color="auto"/>
              <w:right w:val="single" w:sz="4" w:space="0" w:color="auto"/>
            </w:tcBorders>
            <w:vAlign w:val="center"/>
          </w:tcPr>
          <w:p w14:paraId="54C62DF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输变电工程（子站升压）</w:t>
            </w:r>
          </w:p>
        </w:tc>
        <w:tc>
          <w:tcPr>
            <w:tcW w:w="1300" w:type="dxa"/>
            <w:tcBorders>
              <w:top w:val="single" w:sz="4" w:space="0" w:color="auto"/>
              <w:left w:val="single" w:sz="4" w:space="0" w:color="auto"/>
              <w:bottom w:val="single" w:sz="4" w:space="0" w:color="auto"/>
              <w:right w:val="single" w:sz="4" w:space="0" w:color="auto"/>
            </w:tcBorders>
            <w:vAlign w:val="center"/>
          </w:tcPr>
          <w:p w14:paraId="51DE13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4F966D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58F85D0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6662</w:t>
            </w:r>
          </w:p>
        </w:tc>
        <w:tc>
          <w:tcPr>
            <w:tcW w:w="1133" w:type="dxa"/>
            <w:tcBorders>
              <w:top w:val="single" w:sz="4" w:space="0" w:color="auto"/>
              <w:left w:val="single" w:sz="4" w:space="0" w:color="auto"/>
              <w:bottom w:val="single" w:sz="4" w:space="0" w:color="auto"/>
              <w:right w:val="single" w:sz="4" w:space="0" w:color="auto"/>
            </w:tcBorders>
            <w:vAlign w:val="center"/>
          </w:tcPr>
          <w:p w14:paraId="4B14CCF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798052E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D3E993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37</w:t>
            </w:r>
          </w:p>
        </w:tc>
        <w:tc>
          <w:tcPr>
            <w:tcW w:w="3912" w:type="dxa"/>
            <w:tcBorders>
              <w:top w:val="single" w:sz="4" w:space="0" w:color="auto"/>
              <w:left w:val="single" w:sz="4" w:space="0" w:color="auto"/>
              <w:bottom w:val="single" w:sz="4" w:space="0" w:color="auto"/>
              <w:right w:val="single" w:sz="4" w:space="0" w:color="auto"/>
            </w:tcBorders>
            <w:vAlign w:val="center"/>
          </w:tcPr>
          <w:p w14:paraId="758973D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成都蜀龙</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352D6E79"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AF3E5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tcBorders>
              <w:top w:val="single" w:sz="4" w:space="0" w:color="auto"/>
              <w:left w:val="single" w:sz="4" w:space="0" w:color="auto"/>
              <w:bottom w:val="single" w:sz="4" w:space="0" w:color="auto"/>
              <w:right w:val="single" w:sz="4" w:space="0" w:color="auto"/>
            </w:tcBorders>
            <w:vAlign w:val="center"/>
          </w:tcPr>
          <w:p w14:paraId="69B2C63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8000</w:t>
            </w:r>
          </w:p>
        </w:tc>
        <w:tc>
          <w:tcPr>
            <w:tcW w:w="1133" w:type="dxa"/>
            <w:tcBorders>
              <w:top w:val="single" w:sz="4" w:space="0" w:color="auto"/>
              <w:left w:val="single" w:sz="4" w:space="0" w:color="auto"/>
              <w:bottom w:val="single" w:sz="4" w:space="0" w:color="auto"/>
              <w:right w:val="single" w:sz="4" w:space="0" w:color="auto"/>
            </w:tcBorders>
            <w:vAlign w:val="center"/>
          </w:tcPr>
          <w:p w14:paraId="0A6C583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9B9F12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AFA22F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38</w:t>
            </w:r>
          </w:p>
        </w:tc>
        <w:tc>
          <w:tcPr>
            <w:tcW w:w="3912" w:type="dxa"/>
            <w:tcBorders>
              <w:top w:val="single" w:sz="4" w:space="0" w:color="auto"/>
              <w:left w:val="single" w:sz="4" w:space="0" w:color="auto"/>
              <w:bottom w:val="single" w:sz="4" w:space="0" w:color="auto"/>
              <w:right w:val="single" w:sz="4" w:space="0" w:color="auto"/>
            </w:tcBorders>
            <w:vAlign w:val="center"/>
          </w:tcPr>
          <w:p w14:paraId="791D3C77"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成都万和</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71A5AB6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7BAD3FC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tcBorders>
              <w:top w:val="single" w:sz="4" w:space="0" w:color="auto"/>
              <w:left w:val="single" w:sz="4" w:space="0" w:color="auto"/>
              <w:bottom w:val="single" w:sz="4" w:space="0" w:color="auto"/>
              <w:right w:val="single" w:sz="4" w:space="0" w:color="auto"/>
            </w:tcBorders>
            <w:vAlign w:val="center"/>
          </w:tcPr>
          <w:p w14:paraId="4075438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2058</w:t>
            </w:r>
          </w:p>
        </w:tc>
        <w:tc>
          <w:tcPr>
            <w:tcW w:w="1133" w:type="dxa"/>
            <w:tcBorders>
              <w:top w:val="single" w:sz="4" w:space="0" w:color="auto"/>
              <w:left w:val="single" w:sz="4" w:space="0" w:color="auto"/>
              <w:bottom w:val="single" w:sz="4" w:space="0" w:color="auto"/>
              <w:right w:val="single" w:sz="4" w:space="0" w:color="auto"/>
            </w:tcBorders>
            <w:vAlign w:val="center"/>
          </w:tcPr>
          <w:p w14:paraId="6DADA5A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51D2A6D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D65696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39</w:t>
            </w:r>
          </w:p>
        </w:tc>
        <w:tc>
          <w:tcPr>
            <w:tcW w:w="3912" w:type="dxa"/>
            <w:tcBorders>
              <w:top w:val="single" w:sz="4" w:space="0" w:color="auto"/>
              <w:left w:val="single" w:sz="4" w:space="0" w:color="auto"/>
              <w:bottom w:val="single" w:sz="4" w:space="0" w:color="auto"/>
              <w:right w:val="single" w:sz="4" w:space="0" w:color="auto"/>
            </w:tcBorders>
            <w:vAlign w:val="center"/>
          </w:tcPr>
          <w:p w14:paraId="2689F834"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成都繁江</w:t>
            </w:r>
            <w:r w:rsidRPr="00A97046">
              <w:rPr>
                <w:rStyle w:val="font41"/>
                <w:rFonts w:eastAsia="方正仿宋简体"/>
                <w:color w:val="000000" w:themeColor="text1"/>
              </w:rPr>
              <w:t>II  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6039D9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3C0596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tcBorders>
              <w:top w:val="single" w:sz="4" w:space="0" w:color="auto"/>
              <w:left w:val="single" w:sz="4" w:space="0" w:color="auto"/>
              <w:bottom w:val="single" w:sz="4" w:space="0" w:color="auto"/>
              <w:right w:val="single" w:sz="4" w:space="0" w:color="auto"/>
            </w:tcBorders>
            <w:vAlign w:val="center"/>
          </w:tcPr>
          <w:p w14:paraId="2532B82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7810</w:t>
            </w:r>
          </w:p>
        </w:tc>
        <w:tc>
          <w:tcPr>
            <w:tcW w:w="1133" w:type="dxa"/>
            <w:tcBorders>
              <w:top w:val="single" w:sz="4" w:space="0" w:color="auto"/>
              <w:left w:val="single" w:sz="4" w:space="0" w:color="auto"/>
              <w:bottom w:val="single" w:sz="4" w:space="0" w:color="auto"/>
              <w:right w:val="single" w:sz="4" w:space="0" w:color="auto"/>
            </w:tcBorders>
            <w:vAlign w:val="center"/>
          </w:tcPr>
          <w:p w14:paraId="25D0AEE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0D352766"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958490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40</w:t>
            </w:r>
          </w:p>
        </w:tc>
        <w:tc>
          <w:tcPr>
            <w:tcW w:w="3912" w:type="dxa"/>
            <w:tcBorders>
              <w:top w:val="single" w:sz="4" w:space="0" w:color="auto"/>
              <w:left w:val="single" w:sz="4" w:space="0" w:color="auto"/>
              <w:bottom w:val="single" w:sz="4" w:space="0" w:color="auto"/>
              <w:right w:val="single" w:sz="4" w:space="0" w:color="auto"/>
            </w:tcBorders>
            <w:vAlign w:val="center"/>
          </w:tcPr>
          <w:p w14:paraId="6AF7264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成都大江</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w:t>
            </w:r>
          </w:p>
        </w:tc>
        <w:tc>
          <w:tcPr>
            <w:tcW w:w="1300" w:type="dxa"/>
            <w:tcBorders>
              <w:top w:val="single" w:sz="4" w:space="0" w:color="auto"/>
              <w:left w:val="single" w:sz="4" w:space="0" w:color="auto"/>
              <w:bottom w:val="single" w:sz="4" w:space="0" w:color="auto"/>
              <w:right w:val="single" w:sz="4" w:space="0" w:color="auto"/>
            </w:tcBorders>
            <w:vAlign w:val="center"/>
          </w:tcPr>
          <w:p w14:paraId="26835D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18.9</w:t>
            </w:r>
          </w:p>
        </w:tc>
        <w:tc>
          <w:tcPr>
            <w:tcW w:w="1276" w:type="dxa"/>
            <w:tcBorders>
              <w:top w:val="single" w:sz="4" w:space="0" w:color="auto"/>
              <w:left w:val="single" w:sz="4" w:space="0" w:color="auto"/>
              <w:bottom w:val="single" w:sz="4" w:space="0" w:color="auto"/>
              <w:right w:val="single" w:sz="4" w:space="0" w:color="auto"/>
            </w:tcBorders>
            <w:vAlign w:val="center"/>
          </w:tcPr>
          <w:p w14:paraId="18AFD22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tcBorders>
              <w:top w:val="single" w:sz="4" w:space="0" w:color="auto"/>
              <w:left w:val="single" w:sz="4" w:space="0" w:color="auto"/>
              <w:bottom w:val="single" w:sz="4" w:space="0" w:color="auto"/>
              <w:right w:val="single" w:sz="4" w:space="0" w:color="auto"/>
            </w:tcBorders>
            <w:vAlign w:val="center"/>
          </w:tcPr>
          <w:p w14:paraId="2C1D3E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78E891F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002B617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B35260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41</w:t>
            </w:r>
          </w:p>
        </w:tc>
        <w:tc>
          <w:tcPr>
            <w:tcW w:w="3912" w:type="dxa"/>
            <w:tcBorders>
              <w:top w:val="single" w:sz="4" w:space="0" w:color="auto"/>
              <w:left w:val="single" w:sz="4" w:space="0" w:color="auto"/>
              <w:bottom w:val="single" w:sz="4" w:space="0" w:color="auto"/>
              <w:right w:val="single" w:sz="4" w:space="0" w:color="auto"/>
            </w:tcBorders>
            <w:vAlign w:val="center"/>
          </w:tcPr>
          <w:p w14:paraId="5100E0A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成都石板滩</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w:t>
            </w:r>
          </w:p>
        </w:tc>
        <w:tc>
          <w:tcPr>
            <w:tcW w:w="1300" w:type="dxa"/>
            <w:tcBorders>
              <w:top w:val="single" w:sz="4" w:space="0" w:color="auto"/>
              <w:left w:val="single" w:sz="4" w:space="0" w:color="auto"/>
              <w:bottom w:val="single" w:sz="4" w:space="0" w:color="auto"/>
              <w:right w:val="single" w:sz="4" w:space="0" w:color="auto"/>
            </w:tcBorders>
            <w:vAlign w:val="center"/>
          </w:tcPr>
          <w:p w14:paraId="29B7B8D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18.9</w:t>
            </w:r>
          </w:p>
        </w:tc>
        <w:tc>
          <w:tcPr>
            <w:tcW w:w="1276" w:type="dxa"/>
            <w:tcBorders>
              <w:top w:val="single" w:sz="4" w:space="0" w:color="auto"/>
              <w:left w:val="single" w:sz="4" w:space="0" w:color="auto"/>
              <w:bottom w:val="single" w:sz="4" w:space="0" w:color="auto"/>
              <w:right w:val="single" w:sz="4" w:space="0" w:color="auto"/>
            </w:tcBorders>
            <w:vAlign w:val="center"/>
          </w:tcPr>
          <w:p w14:paraId="083AFD3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
        </w:tc>
        <w:tc>
          <w:tcPr>
            <w:tcW w:w="1277" w:type="dxa"/>
            <w:tcBorders>
              <w:top w:val="single" w:sz="4" w:space="0" w:color="auto"/>
              <w:left w:val="single" w:sz="4" w:space="0" w:color="auto"/>
              <w:bottom w:val="single" w:sz="4" w:space="0" w:color="auto"/>
              <w:right w:val="single" w:sz="4" w:space="0" w:color="auto"/>
            </w:tcBorders>
            <w:vAlign w:val="center"/>
          </w:tcPr>
          <w:p w14:paraId="5A10795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8000</w:t>
            </w:r>
          </w:p>
        </w:tc>
        <w:tc>
          <w:tcPr>
            <w:tcW w:w="1133" w:type="dxa"/>
            <w:tcBorders>
              <w:top w:val="single" w:sz="4" w:space="0" w:color="auto"/>
              <w:left w:val="single" w:sz="4" w:space="0" w:color="auto"/>
              <w:bottom w:val="single" w:sz="4" w:space="0" w:color="auto"/>
              <w:right w:val="single" w:sz="4" w:space="0" w:color="auto"/>
            </w:tcBorders>
            <w:vAlign w:val="center"/>
          </w:tcPr>
          <w:p w14:paraId="450C33C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1BBD685"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B45E11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42</w:t>
            </w:r>
          </w:p>
        </w:tc>
        <w:tc>
          <w:tcPr>
            <w:tcW w:w="3912" w:type="dxa"/>
            <w:tcBorders>
              <w:top w:val="single" w:sz="4" w:space="0" w:color="auto"/>
              <w:left w:val="single" w:sz="4" w:space="0" w:color="auto"/>
              <w:bottom w:val="single" w:sz="4" w:space="0" w:color="auto"/>
              <w:right w:val="single" w:sz="4" w:space="0" w:color="auto"/>
            </w:tcBorders>
            <w:vAlign w:val="center"/>
          </w:tcPr>
          <w:p w14:paraId="62D96D0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成都沙西</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4A3776F6"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CDB8CA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w:t>
            </w:r>
          </w:p>
        </w:tc>
        <w:tc>
          <w:tcPr>
            <w:tcW w:w="1277" w:type="dxa"/>
            <w:tcBorders>
              <w:top w:val="single" w:sz="4" w:space="0" w:color="auto"/>
              <w:left w:val="single" w:sz="4" w:space="0" w:color="auto"/>
              <w:bottom w:val="single" w:sz="4" w:space="0" w:color="auto"/>
              <w:right w:val="single" w:sz="4" w:space="0" w:color="auto"/>
            </w:tcBorders>
            <w:vAlign w:val="center"/>
          </w:tcPr>
          <w:p w14:paraId="1DB032A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6535</w:t>
            </w:r>
          </w:p>
        </w:tc>
        <w:tc>
          <w:tcPr>
            <w:tcW w:w="1133" w:type="dxa"/>
            <w:tcBorders>
              <w:top w:val="single" w:sz="4" w:space="0" w:color="auto"/>
              <w:left w:val="single" w:sz="4" w:space="0" w:color="auto"/>
              <w:bottom w:val="single" w:sz="4" w:space="0" w:color="auto"/>
              <w:right w:val="single" w:sz="4" w:space="0" w:color="auto"/>
            </w:tcBorders>
            <w:vAlign w:val="center"/>
          </w:tcPr>
          <w:p w14:paraId="0B94ACF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56EF29E0"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E2189E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43</w:t>
            </w:r>
          </w:p>
        </w:tc>
        <w:tc>
          <w:tcPr>
            <w:tcW w:w="3912" w:type="dxa"/>
            <w:tcBorders>
              <w:top w:val="single" w:sz="4" w:space="0" w:color="auto"/>
              <w:left w:val="single" w:sz="4" w:space="0" w:color="auto"/>
              <w:bottom w:val="single" w:sz="4" w:space="0" w:color="auto"/>
              <w:right w:val="single" w:sz="4" w:space="0" w:color="auto"/>
            </w:tcBorders>
            <w:vAlign w:val="center"/>
          </w:tcPr>
          <w:p w14:paraId="67B437B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成都万春</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7CB18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583C48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温江区</w:t>
            </w:r>
          </w:p>
        </w:tc>
        <w:tc>
          <w:tcPr>
            <w:tcW w:w="1277" w:type="dxa"/>
            <w:tcBorders>
              <w:top w:val="single" w:sz="4" w:space="0" w:color="auto"/>
              <w:left w:val="single" w:sz="4" w:space="0" w:color="auto"/>
              <w:bottom w:val="single" w:sz="4" w:space="0" w:color="auto"/>
              <w:right w:val="single" w:sz="4" w:space="0" w:color="auto"/>
            </w:tcBorders>
            <w:vAlign w:val="center"/>
          </w:tcPr>
          <w:p w14:paraId="7B16FDC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6110</w:t>
            </w:r>
          </w:p>
        </w:tc>
        <w:tc>
          <w:tcPr>
            <w:tcW w:w="1133" w:type="dxa"/>
            <w:tcBorders>
              <w:top w:val="single" w:sz="4" w:space="0" w:color="auto"/>
              <w:left w:val="single" w:sz="4" w:space="0" w:color="auto"/>
              <w:bottom w:val="single" w:sz="4" w:space="0" w:color="auto"/>
              <w:right w:val="single" w:sz="4" w:space="0" w:color="auto"/>
            </w:tcBorders>
            <w:vAlign w:val="center"/>
          </w:tcPr>
          <w:p w14:paraId="3C1399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CF1308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0264CD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44</w:t>
            </w:r>
          </w:p>
        </w:tc>
        <w:tc>
          <w:tcPr>
            <w:tcW w:w="3912" w:type="dxa"/>
            <w:tcBorders>
              <w:top w:val="single" w:sz="4" w:space="0" w:color="auto"/>
              <w:left w:val="single" w:sz="4" w:space="0" w:color="auto"/>
              <w:bottom w:val="single" w:sz="4" w:space="0" w:color="auto"/>
              <w:right w:val="single" w:sz="4" w:space="0" w:color="auto"/>
            </w:tcBorders>
            <w:vAlign w:val="center"/>
          </w:tcPr>
          <w:p w14:paraId="485EC57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Style w:val="font41"/>
                <w:rFonts w:eastAsia="方正仿宋简体"/>
                <w:color w:val="000000" w:themeColor="text1"/>
              </w:rPr>
              <w:t>成都光明</w:t>
            </w:r>
            <w:r w:rsidRPr="00A97046">
              <w:rPr>
                <w:rStyle w:val="font41"/>
                <w:rFonts w:eastAsia="方正仿宋简体"/>
                <w:color w:val="000000" w:themeColor="text1"/>
              </w:rPr>
              <w:t>110</w:t>
            </w:r>
            <w:r w:rsidRPr="00A97046">
              <w:rPr>
                <w:rStyle w:val="font41"/>
                <w:rFonts w:eastAsia="方正仿宋简体"/>
                <w:color w:val="000000" w:themeColor="text1"/>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6CA85F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282AB8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w:t>
            </w:r>
          </w:p>
        </w:tc>
        <w:tc>
          <w:tcPr>
            <w:tcW w:w="1277" w:type="dxa"/>
            <w:tcBorders>
              <w:top w:val="single" w:sz="4" w:space="0" w:color="auto"/>
              <w:left w:val="single" w:sz="4" w:space="0" w:color="auto"/>
              <w:bottom w:val="single" w:sz="4" w:space="0" w:color="auto"/>
              <w:right w:val="single" w:sz="4" w:space="0" w:color="auto"/>
            </w:tcBorders>
            <w:vAlign w:val="center"/>
          </w:tcPr>
          <w:p w14:paraId="79FC111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6000</w:t>
            </w:r>
          </w:p>
        </w:tc>
        <w:tc>
          <w:tcPr>
            <w:tcW w:w="1133" w:type="dxa"/>
            <w:tcBorders>
              <w:top w:val="single" w:sz="4" w:space="0" w:color="auto"/>
              <w:left w:val="single" w:sz="4" w:space="0" w:color="auto"/>
              <w:bottom w:val="single" w:sz="4" w:space="0" w:color="auto"/>
              <w:right w:val="single" w:sz="4" w:space="0" w:color="auto"/>
            </w:tcBorders>
            <w:vAlign w:val="center"/>
          </w:tcPr>
          <w:p w14:paraId="5627B90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5958CC7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BE0A59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35</w:t>
            </w:r>
          </w:p>
        </w:tc>
        <w:tc>
          <w:tcPr>
            <w:tcW w:w="3912" w:type="dxa"/>
            <w:tcBorders>
              <w:top w:val="single" w:sz="4" w:space="0" w:color="auto"/>
              <w:left w:val="single" w:sz="4" w:space="0" w:color="auto"/>
              <w:bottom w:val="single" w:sz="4" w:space="0" w:color="auto"/>
              <w:right w:val="single" w:sz="4" w:space="0" w:color="auto"/>
            </w:tcBorders>
            <w:vAlign w:val="center"/>
          </w:tcPr>
          <w:p w14:paraId="543D117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Style w:val="font41"/>
                <w:rFonts w:eastAsia="方正仿宋简体"/>
                <w:color w:val="000000" w:themeColor="text1"/>
              </w:rPr>
              <w:t>成都永盛</w:t>
            </w:r>
            <w:r w:rsidRPr="00A97046">
              <w:rPr>
                <w:rStyle w:val="font41"/>
                <w:rFonts w:eastAsia="方正仿宋简体"/>
                <w:color w:val="000000" w:themeColor="text1"/>
              </w:rPr>
              <w:t>110</w:t>
            </w:r>
            <w:r w:rsidRPr="00A97046">
              <w:rPr>
                <w:rStyle w:val="font41"/>
                <w:rFonts w:eastAsia="方正仿宋简体"/>
                <w:color w:val="000000" w:themeColor="text1"/>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5D4790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33481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w:t>
            </w:r>
          </w:p>
        </w:tc>
        <w:tc>
          <w:tcPr>
            <w:tcW w:w="1277" w:type="dxa"/>
            <w:tcBorders>
              <w:top w:val="single" w:sz="4" w:space="0" w:color="auto"/>
              <w:left w:val="single" w:sz="4" w:space="0" w:color="auto"/>
              <w:bottom w:val="single" w:sz="4" w:space="0" w:color="auto"/>
              <w:right w:val="single" w:sz="4" w:space="0" w:color="auto"/>
            </w:tcBorders>
            <w:vAlign w:val="center"/>
          </w:tcPr>
          <w:p w14:paraId="105031F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7000</w:t>
            </w:r>
          </w:p>
        </w:tc>
        <w:tc>
          <w:tcPr>
            <w:tcW w:w="1133" w:type="dxa"/>
            <w:tcBorders>
              <w:top w:val="single" w:sz="4" w:space="0" w:color="auto"/>
              <w:left w:val="single" w:sz="4" w:space="0" w:color="auto"/>
              <w:bottom w:val="single" w:sz="4" w:space="0" w:color="auto"/>
              <w:right w:val="single" w:sz="4" w:space="0" w:color="auto"/>
            </w:tcBorders>
            <w:vAlign w:val="center"/>
          </w:tcPr>
          <w:p w14:paraId="6F98F0B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B4B2F2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EA7EB0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46</w:t>
            </w:r>
          </w:p>
        </w:tc>
        <w:tc>
          <w:tcPr>
            <w:tcW w:w="3912" w:type="dxa"/>
            <w:tcBorders>
              <w:top w:val="single" w:sz="4" w:space="0" w:color="auto"/>
              <w:left w:val="single" w:sz="4" w:space="0" w:color="auto"/>
              <w:bottom w:val="single" w:sz="4" w:space="0" w:color="auto"/>
              <w:right w:val="single" w:sz="4" w:space="0" w:color="auto"/>
            </w:tcBorders>
            <w:vAlign w:val="center"/>
          </w:tcPr>
          <w:p w14:paraId="4AF085E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成都渡桥</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084D82ED"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0A484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温江区</w:t>
            </w:r>
          </w:p>
        </w:tc>
        <w:tc>
          <w:tcPr>
            <w:tcW w:w="1277" w:type="dxa"/>
            <w:tcBorders>
              <w:top w:val="single" w:sz="4" w:space="0" w:color="auto"/>
              <w:left w:val="single" w:sz="4" w:space="0" w:color="auto"/>
              <w:bottom w:val="single" w:sz="4" w:space="0" w:color="auto"/>
              <w:right w:val="single" w:sz="4" w:space="0" w:color="auto"/>
            </w:tcBorders>
            <w:vAlign w:val="center"/>
          </w:tcPr>
          <w:p w14:paraId="6282E5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7000</w:t>
            </w:r>
          </w:p>
        </w:tc>
        <w:tc>
          <w:tcPr>
            <w:tcW w:w="1133" w:type="dxa"/>
            <w:tcBorders>
              <w:top w:val="single" w:sz="4" w:space="0" w:color="auto"/>
              <w:left w:val="single" w:sz="4" w:space="0" w:color="auto"/>
              <w:bottom w:val="single" w:sz="4" w:space="0" w:color="auto"/>
              <w:right w:val="single" w:sz="4" w:space="0" w:color="auto"/>
            </w:tcBorders>
            <w:vAlign w:val="center"/>
          </w:tcPr>
          <w:p w14:paraId="529BBA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85211B2"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E5DB3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47</w:t>
            </w:r>
          </w:p>
        </w:tc>
        <w:tc>
          <w:tcPr>
            <w:tcW w:w="3912" w:type="dxa"/>
            <w:tcBorders>
              <w:top w:val="single" w:sz="4" w:space="0" w:color="auto"/>
              <w:left w:val="single" w:sz="4" w:space="0" w:color="auto"/>
              <w:bottom w:val="single" w:sz="4" w:space="0" w:color="auto"/>
              <w:right w:val="single" w:sz="4" w:space="0" w:color="auto"/>
            </w:tcBorders>
            <w:vAlign w:val="center"/>
          </w:tcPr>
          <w:p w14:paraId="7BC7B33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成都安龙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3733F6F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5F971AD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w:t>
            </w:r>
          </w:p>
        </w:tc>
        <w:tc>
          <w:tcPr>
            <w:tcW w:w="1277" w:type="dxa"/>
            <w:tcBorders>
              <w:top w:val="single" w:sz="4" w:space="0" w:color="auto"/>
              <w:left w:val="single" w:sz="4" w:space="0" w:color="auto"/>
              <w:bottom w:val="single" w:sz="4" w:space="0" w:color="auto"/>
              <w:right w:val="single" w:sz="4" w:space="0" w:color="auto"/>
            </w:tcBorders>
            <w:vAlign w:val="center"/>
          </w:tcPr>
          <w:p w14:paraId="42EE205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445ABE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A3845E5"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F7DB68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3912" w:type="dxa"/>
            <w:tcBorders>
              <w:top w:val="single" w:sz="4" w:space="0" w:color="auto"/>
              <w:left w:val="single" w:sz="4" w:space="0" w:color="auto"/>
              <w:bottom w:val="single" w:sz="4" w:space="0" w:color="auto"/>
              <w:right w:val="single" w:sz="4" w:space="0" w:color="auto"/>
            </w:tcBorders>
            <w:vAlign w:val="center"/>
          </w:tcPr>
          <w:p w14:paraId="04CF285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犀</w:t>
            </w:r>
            <w:proofErr w:type="gramEnd"/>
            <w:r w:rsidRPr="00A97046">
              <w:rPr>
                <w:rFonts w:ascii="Times New Roman" w:eastAsia="方正仿宋简体" w:hAnsi="Times New Roman" w:cs="Times New Roman"/>
                <w:color w:val="000000" w:themeColor="text1"/>
                <w:kern w:val="0"/>
                <w:sz w:val="22"/>
              </w:rPr>
              <w:t>浦</w:t>
            </w:r>
            <w:r w:rsidRPr="00A97046">
              <w:rPr>
                <w:rStyle w:val="font41"/>
                <w:rFonts w:eastAsia="方正仿宋简体"/>
                <w:color w:val="000000" w:themeColor="text1"/>
              </w:rPr>
              <w:t>II110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A4C45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B1E0D3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w:t>
            </w:r>
          </w:p>
        </w:tc>
        <w:tc>
          <w:tcPr>
            <w:tcW w:w="1277" w:type="dxa"/>
            <w:tcBorders>
              <w:top w:val="single" w:sz="4" w:space="0" w:color="auto"/>
              <w:left w:val="single" w:sz="4" w:space="0" w:color="auto"/>
              <w:bottom w:val="single" w:sz="4" w:space="0" w:color="auto"/>
              <w:right w:val="single" w:sz="4" w:space="0" w:color="auto"/>
            </w:tcBorders>
            <w:vAlign w:val="center"/>
          </w:tcPr>
          <w:p w14:paraId="4AEE68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6779</w:t>
            </w:r>
          </w:p>
        </w:tc>
        <w:tc>
          <w:tcPr>
            <w:tcW w:w="1133" w:type="dxa"/>
            <w:tcBorders>
              <w:top w:val="single" w:sz="4" w:space="0" w:color="auto"/>
              <w:left w:val="single" w:sz="4" w:space="0" w:color="auto"/>
              <w:bottom w:val="single" w:sz="4" w:space="0" w:color="auto"/>
              <w:right w:val="single" w:sz="4" w:space="0" w:color="auto"/>
            </w:tcBorders>
            <w:vAlign w:val="center"/>
          </w:tcPr>
          <w:p w14:paraId="373653C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7A54B52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BDE24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49</w:t>
            </w:r>
          </w:p>
        </w:tc>
        <w:tc>
          <w:tcPr>
            <w:tcW w:w="3912" w:type="dxa"/>
            <w:tcBorders>
              <w:top w:val="single" w:sz="4" w:space="0" w:color="auto"/>
              <w:left w:val="single" w:sz="4" w:space="0" w:color="auto"/>
              <w:bottom w:val="single" w:sz="4" w:space="0" w:color="auto"/>
              <w:right w:val="single" w:sz="4" w:space="0" w:color="auto"/>
            </w:tcBorders>
            <w:vAlign w:val="center"/>
          </w:tcPr>
          <w:p w14:paraId="3436B8A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成都清凉</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32575D0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5C9988E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tcBorders>
              <w:top w:val="single" w:sz="4" w:space="0" w:color="auto"/>
              <w:left w:val="single" w:sz="4" w:space="0" w:color="auto"/>
              <w:bottom w:val="single" w:sz="4" w:space="0" w:color="auto"/>
              <w:right w:val="single" w:sz="4" w:space="0" w:color="auto"/>
            </w:tcBorders>
            <w:vAlign w:val="center"/>
          </w:tcPr>
          <w:p w14:paraId="0925BCD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07CA636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7D3390D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EB62BE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lastRenderedPageBreak/>
              <w:t>50</w:t>
            </w:r>
          </w:p>
        </w:tc>
        <w:tc>
          <w:tcPr>
            <w:tcW w:w="3912" w:type="dxa"/>
            <w:tcBorders>
              <w:top w:val="single" w:sz="4" w:space="0" w:color="auto"/>
              <w:left w:val="single" w:sz="4" w:space="0" w:color="auto"/>
              <w:bottom w:val="single" w:sz="4" w:space="0" w:color="auto"/>
              <w:right w:val="single" w:sz="4" w:space="0" w:color="auto"/>
            </w:tcBorders>
            <w:vAlign w:val="center"/>
          </w:tcPr>
          <w:p w14:paraId="4DBF002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成都岷江新城</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374C93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257BA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tcBorders>
              <w:top w:val="single" w:sz="4" w:space="0" w:color="auto"/>
              <w:left w:val="single" w:sz="4" w:space="0" w:color="auto"/>
              <w:bottom w:val="single" w:sz="4" w:space="0" w:color="auto"/>
              <w:right w:val="single" w:sz="4" w:space="0" w:color="auto"/>
            </w:tcBorders>
            <w:vAlign w:val="center"/>
          </w:tcPr>
          <w:p w14:paraId="1A8FA02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6878</w:t>
            </w:r>
          </w:p>
        </w:tc>
        <w:tc>
          <w:tcPr>
            <w:tcW w:w="1133" w:type="dxa"/>
            <w:tcBorders>
              <w:top w:val="single" w:sz="4" w:space="0" w:color="auto"/>
              <w:left w:val="single" w:sz="4" w:space="0" w:color="auto"/>
              <w:bottom w:val="single" w:sz="4" w:space="0" w:color="auto"/>
              <w:right w:val="single" w:sz="4" w:space="0" w:color="auto"/>
            </w:tcBorders>
            <w:vAlign w:val="center"/>
          </w:tcPr>
          <w:p w14:paraId="12FFDFA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154329C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E49328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51</w:t>
            </w:r>
          </w:p>
        </w:tc>
        <w:tc>
          <w:tcPr>
            <w:tcW w:w="3912" w:type="dxa"/>
            <w:tcBorders>
              <w:top w:val="single" w:sz="4" w:space="0" w:color="auto"/>
              <w:left w:val="single" w:sz="4" w:space="0" w:color="auto"/>
              <w:bottom w:val="single" w:sz="4" w:space="0" w:color="auto"/>
              <w:right w:val="single" w:sz="4" w:space="0" w:color="auto"/>
            </w:tcBorders>
            <w:vAlign w:val="center"/>
          </w:tcPr>
          <w:p w14:paraId="1924EA9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成都江南</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变电站增容改造工程</w:t>
            </w:r>
          </w:p>
        </w:tc>
        <w:tc>
          <w:tcPr>
            <w:tcW w:w="1300" w:type="dxa"/>
            <w:tcBorders>
              <w:top w:val="single" w:sz="4" w:space="0" w:color="auto"/>
              <w:left w:val="single" w:sz="4" w:space="0" w:color="auto"/>
              <w:bottom w:val="single" w:sz="4" w:space="0" w:color="auto"/>
              <w:right w:val="single" w:sz="4" w:space="0" w:color="auto"/>
            </w:tcBorders>
            <w:vAlign w:val="center"/>
          </w:tcPr>
          <w:p w14:paraId="38498D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2.3</w:t>
            </w:r>
          </w:p>
        </w:tc>
        <w:tc>
          <w:tcPr>
            <w:tcW w:w="1276" w:type="dxa"/>
            <w:tcBorders>
              <w:top w:val="single" w:sz="4" w:space="0" w:color="auto"/>
              <w:left w:val="single" w:sz="4" w:space="0" w:color="auto"/>
              <w:bottom w:val="single" w:sz="4" w:space="0" w:color="auto"/>
              <w:right w:val="single" w:sz="4" w:space="0" w:color="auto"/>
            </w:tcBorders>
            <w:vAlign w:val="center"/>
          </w:tcPr>
          <w:p w14:paraId="78C0D3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tcBorders>
              <w:top w:val="single" w:sz="4" w:space="0" w:color="auto"/>
              <w:left w:val="single" w:sz="4" w:space="0" w:color="auto"/>
              <w:bottom w:val="single" w:sz="4" w:space="0" w:color="auto"/>
              <w:right w:val="single" w:sz="4" w:space="0" w:color="auto"/>
            </w:tcBorders>
            <w:vAlign w:val="center"/>
          </w:tcPr>
          <w:p w14:paraId="188716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1681</w:t>
            </w:r>
          </w:p>
        </w:tc>
        <w:tc>
          <w:tcPr>
            <w:tcW w:w="1133" w:type="dxa"/>
            <w:tcBorders>
              <w:top w:val="single" w:sz="4" w:space="0" w:color="auto"/>
              <w:left w:val="single" w:sz="4" w:space="0" w:color="auto"/>
              <w:bottom w:val="single" w:sz="4" w:space="0" w:color="auto"/>
              <w:right w:val="single" w:sz="4" w:space="0" w:color="auto"/>
            </w:tcBorders>
            <w:vAlign w:val="center"/>
          </w:tcPr>
          <w:p w14:paraId="1180CCF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2CBB989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CA72E5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52</w:t>
            </w:r>
          </w:p>
        </w:tc>
        <w:tc>
          <w:tcPr>
            <w:tcW w:w="3912" w:type="dxa"/>
            <w:tcBorders>
              <w:top w:val="single" w:sz="4" w:space="0" w:color="auto"/>
              <w:left w:val="single" w:sz="4" w:space="0" w:color="auto"/>
              <w:bottom w:val="single" w:sz="4" w:space="0" w:color="auto"/>
              <w:right w:val="single" w:sz="4" w:space="0" w:color="auto"/>
            </w:tcBorders>
            <w:vAlign w:val="center"/>
          </w:tcPr>
          <w:p w14:paraId="44A947B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r w:rsidRPr="00A97046">
              <w:rPr>
                <w:rFonts w:ascii="Times New Roman" w:eastAsia="方正仿宋简体" w:hAnsi="Times New Roman" w:cs="Times New Roman" w:hint="eastAsia"/>
                <w:color w:val="000000" w:themeColor="text1"/>
                <w:kern w:val="0"/>
                <w:sz w:val="22"/>
              </w:rPr>
              <w:t>简阳</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输变电工程（土建）</w:t>
            </w:r>
          </w:p>
        </w:tc>
        <w:tc>
          <w:tcPr>
            <w:tcW w:w="1300" w:type="dxa"/>
            <w:tcBorders>
              <w:top w:val="single" w:sz="4" w:space="0" w:color="auto"/>
              <w:left w:val="single" w:sz="4" w:space="0" w:color="auto"/>
              <w:bottom w:val="single" w:sz="4" w:space="0" w:color="auto"/>
              <w:right w:val="single" w:sz="4" w:space="0" w:color="auto"/>
            </w:tcBorders>
            <w:vAlign w:val="center"/>
          </w:tcPr>
          <w:p w14:paraId="2D30692F"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353FEA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tcBorders>
              <w:top w:val="single" w:sz="4" w:space="0" w:color="auto"/>
              <w:left w:val="single" w:sz="4" w:space="0" w:color="auto"/>
              <w:bottom w:val="single" w:sz="4" w:space="0" w:color="auto"/>
              <w:right w:val="single" w:sz="4" w:space="0" w:color="auto"/>
            </w:tcBorders>
            <w:vAlign w:val="center"/>
          </w:tcPr>
          <w:p w14:paraId="701A7D9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3500</w:t>
            </w:r>
          </w:p>
        </w:tc>
        <w:tc>
          <w:tcPr>
            <w:tcW w:w="1133" w:type="dxa"/>
            <w:tcBorders>
              <w:top w:val="single" w:sz="4" w:space="0" w:color="auto"/>
              <w:left w:val="single" w:sz="4" w:space="0" w:color="auto"/>
              <w:bottom w:val="single" w:sz="4" w:space="0" w:color="auto"/>
              <w:right w:val="single" w:sz="4" w:space="0" w:color="auto"/>
            </w:tcBorders>
            <w:vAlign w:val="center"/>
          </w:tcPr>
          <w:p w14:paraId="43519B3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B9C7E40"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3DABBD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53</w:t>
            </w:r>
          </w:p>
        </w:tc>
        <w:tc>
          <w:tcPr>
            <w:tcW w:w="3912" w:type="dxa"/>
            <w:tcBorders>
              <w:top w:val="single" w:sz="4" w:space="0" w:color="auto"/>
              <w:left w:val="single" w:sz="4" w:space="0" w:color="auto"/>
              <w:bottom w:val="single" w:sz="4" w:space="0" w:color="auto"/>
              <w:right w:val="single" w:sz="4" w:space="0" w:color="auto"/>
            </w:tcBorders>
            <w:vAlign w:val="center"/>
          </w:tcPr>
          <w:p w14:paraId="6965FEA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成都简阳禾丰</w:t>
            </w:r>
            <w:r w:rsidRPr="00A97046">
              <w:rPr>
                <w:rFonts w:ascii="Times New Roman" w:eastAsia="方正仿宋简体" w:hAnsi="Times New Roman" w:cs="Times New Roman" w:hint="eastAsia"/>
                <w:color w:val="000000" w:themeColor="text1"/>
                <w:kern w:val="0"/>
                <w:sz w:val="22"/>
              </w:rPr>
              <w:t>110</w:t>
            </w:r>
            <w:r w:rsidRPr="00A97046">
              <w:rPr>
                <w:rFonts w:ascii="Times New Roman" w:eastAsia="方正仿宋简体" w:hAnsi="Times New Roman" w:cs="Times New Roman" w:hint="eastAsia"/>
                <w:color w:val="000000" w:themeColor="text1"/>
                <w:kern w:val="0"/>
                <w:sz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8E71FB1"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5B786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简阳市</w:t>
            </w:r>
          </w:p>
        </w:tc>
        <w:tc>
          <w:tcPr>
            <w:tcW w:w="1277" w:type="dxa"/>
            <w:tcBorders>
              <w:top w:val="single" w:sz="4" w:space="0" w:color="auto"/>
              <w:left w:val="single" w:sz="4" w:space="0" w:color="auto"/>
              <w:bottom w:val="single" w:sz="4" w:space="0" w:color="auto"/>
              <w:right w:val="single" w:sz="4" w:space="0" w:color="auto"/>
            </w:tcBorders>
            <w:vAlign w:val="center"/>
          </w:tcPr>
          <w:p w14:paraId="0CB61EE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6000</w:t>
            </w:r>
          </w:p>
        </w:tc>
        <w:tc>
          <w:tcPr>
            <w:tcW w:w="1133" w:type="dxa"/>
            <w:tcBorders>
              <w:top w:val="single" w:sz="4" w:space="0" w:color="auto"/>
              <w:left w:val="single" w:sz="4" w:space="0" w:color="auto"/>
              <w:bottom w:val="single" w:sz="4" w:space="0" w:color="auto"/>
              <w:right w:val="single" w:sz="4" w:space="0" w:color="auto"/>
            </w:tcBorders>
            <w:vAlign w:val="center"/>
          </w:tcPr>
          <w:p w14:paraId="41CC09B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2024</w:t>
            </w:r>
          </w:p>
        </w:tc>
      </w:tr>
      <w:tr w:rsidR="00A97046" w:rsidRPr="00A97046" w14:paraId="0DF84246"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DA44AD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54</w:t>
            </w:r>
          </w:p>
        </w:tc>
        <w:tc>
          <w:tcPr>
            <w:tcW w:w="3912" w:type="dxa"/>
            <w:tcBorders>
              <w:top w:val="single" w:sz="4" w:space="0" w:color="auto"/>
              <w:left w:val="single" w:sz="4" w:space="0" w:color="auto"/>
              <w:bottom w:val="single" w:sz="4" w:space="0" w:color="auto"/>
              <w:right w:val="single" w:sz="4" w:space="0" w:color="auto"/>
            </w:tcBorders>
            <w:vAlign w:val="center"/>
          </w:tcPr>
          <w:p w14:paraId="32D91CE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成都简阳高铁新城</w:t>
            </w:r>
            <w:r w:rsidRPr="00A97046">
              <w:rPr>
                <w:rFonts w:ascii="Times New Roman" w:eastAsia="方正仿宋简体" w:hAnsi="Times New Roman" w:cs="Times New Roman" w:hint="eastAsia"/>
                <w:color w:val="000000" w:themeColor="text1"/>
                <w:kern w:val="0"/>
                <w:sz w:val="22"/>
              </w:rPr>
              <w:t>110</w:t>
            </w:r>
            <w:r w:rsidRPr="00A97046">
              <w:rPr>
                <w:rFonts w:ascii="Times New Roman" w:eastAsia="方正仿宋简体" w:hAnsi="Times New Roman" w:cs="Times New Roman" w:hint="eastAsia"/>
                <w:color w:val="000000" w:themeColor="text1"/>
                <w:kern w:val="0"/>
                <w:sz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E35FC11"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813FC9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简阳市</w:t>
            </w:r>
          </w:p>
        </w:tc>
        <w:tc>
          <w:tcPr>
            <w:tcW w:w="1277" w:type="dxa"/>
            <w:tcBorders>
              <w:top w:val="single" w:sz="4" w:space="0" w:color="auto"/>
              <w:left w:val="single" w:sz="4" w:space="0" w:color="auto"/>
              <w:bottom w:val="single" w:sz="4" w:space="0" w:color="auto"/>
              <w:right w:val="single" w:sz="4" w:space="0" w:color="auto"/>
            </w:tcBorders>
            <w:vAlign w:val="center"/>
          </w:tcPr>
          <w:p w14:paraId="01CDA2E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6300</w:t>
            </w:r>
          </w:p>
        </w:tc>
        <w:tc>
          <w:tcPr>
            <w:tcW w:w="1133" w:type="dxa"/>
            <w:tcBorders>
              <w:top w:val="single" w:sz="4" w:space="0" w:color="auto"/>
              <w:left w:val="single" w:sz="4" w:space="0" w:color="auto"/>
              <w:bottom w:val="single" w:sz="4" w:space="0" w:color="auto"/>
              <w:right w:val="single" w:sz="4" w:space="0" w:color="auto"/>
            </w:tcBorders>
            <w:vAlign w:val="center"/>
          </w:tcPr>
          <w:p w14:paraId="48EED89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2025</w:t>
            </w:r>
          </w:p>
        </w:tc>
      </w:tr>
      <w:tr w:rsidR="00A97046" w:rsidRPr="00A97046" w14:paraId="5B15CFC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813360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55</w:t>
            </w:r>
          </w:p>
        </w:tc>
        <w:tc>
          <w:tcPr>
            <w:tcW w:w="3912" w:type="dxa"/>
            <w:tcBorders>
              <w:top w:val="single" w:sz="4" w:space="0" w:color="auto"/>
              <w:left w:val="single" w:sz="4" w:space="0" w:color="auto"/>
              <w:bottom w:val="single" w:sz="4" w:space="0" w:color="auto"/>
              <w:right w:val="single" w:sz="4" w:space="0" w:color="auto"/>
            </w:tcBorders>
            <w:vAlign w:val="center"/>
          </w:tcPr>
          <w:p w14:paraId="640B44D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成都尖山</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输变电工程（电气）</w:t>
            </w:r>
          </w:p>
        </w:tc>
        <w:tc>
          <w:tcPr>
            <w:tcW w:w="1300" w:type="dxa"/>
            <w:tcBorders>
              <w:top w:val="single" w:sz="4" w:space="0" w:color="auto"/>
              <w:left w:val="single" w:sz="4" w:space="0" w:color="auto"/>
              <w:bottom w:val="single" w:sz="4" w:space="0" w:color="auto"/>
              <w:right w:val="single" w:sz="4" w:space="0" w:color="auto"/>
            </w:tcBorders>
            <w:vAlign w:val="center"/>
          </w:tcPr>
          <w:p w14:paraId="1F5BBCD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D68B02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tcBorders>
              <w:top w:val="single" w:sz="4" w:space="0" w:color="auto"/>
              <w:left w:val="single" w:sz="4" w:space="0" w:color="auto"/>
              <w:bottom w:val="single" w:sz="4" w:space="0" w:color="auto"/>
              <w:right w:val="single" w:sz="4" w:space="0" w:color="auto"/>
            </w:tcBorders>
            <w:vAlign w:val="center"/>
          </w:tcPr>
          <w:p w14:paraId="543A30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3013</w:t>
            </w:r>
          </w:p>
        </w:tc>
        <w:tc>
          <w:tcPr>
            <w:tcW w:w="1133" w:type="dxa"/>
            <w:tcBorders>
              <w:top w:val="single" w:sz="4" w:space="0" w:color="auto"/>
              <w:left w:val="single" w:sz="4" w:space="0" w:color="auto"/>
              <w:bottom w:val="single" w:sz="4" w:space="0" w:color="auto"/>
              <w:right w:val="single" w:sz="4" w:space="0" w:color="auto"/>
            </w:tcBorders>
            <w:vAlign w:val="center"/>
          </w:tcPr>
          <w:p w14:paraId="576BBB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3</w:t>
            </w:r>
          </w:p>
        </w:tc>
      </w:tr>
      <w:tr w:rsidR="00A97046" w:rsidRPr="00A97046" w14:paraId="44F7C83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ED0430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56</w:t>
            </w:r>
          </w:p>
        </w:tc>
        <w:tc>
          <w:tcPr>
            <w:tcW w:w="3912" w:type="dxa"/>
            <w:tcBorders>
              <w:top w:val="single" w:sz="4" w:space="0" w:color="auto"/>
              <w:left w:val="single" w:sz="4" w:space="0" w:color="auto"/>
              <w:bottom w:val="single" w:sz="4" w:space="0" w:color="auto"/>
              <w:right w:val="single" w:sz="4" w:space="0" w:color="auto"/>
            </w:tcBorders>
            <w:vAlign w:val="center"/>
          </w:tcPr>
          <w:p w14:paraId="46A95A6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成都蒲阳</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69FE3E6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59AC70C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都江堰市</w:t>
            </w:r>
          </w:p>
        </w:tc>
        <w:tc>
          <w:tcPr>
            <w:tcW w:w="1277" w:type="dxa"/>
            <w:tcBorders>
              <w:top w:val="single" w:sz="4" w:space="0" w:color="auto"/>
              <w:left w:val="single" w:sz="4" w:space="0" w:color="auto"/>
              <w:bottom w:val="single" w:sz="4" w:space="0" w:color="auto"/>
              <w:right w:val="single" w:sz="4" w:space="0" w:color="auto"/>
            </w:tcBorders>
            <w:vAlign w:val="center"/>
          </w:tcPr>
          <w:p w14:paraId="476F2B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2116</w:t>
            </w:r>
          </w:p>
        </w:tc>
        <w:tc>
          <w:tcPr>
            <w:tcW w:w="1133" w:type="dxa"/>
            <w:tcBorders>
              <w:top w:val="single" w:sz="4" w:space="0" w:color="auto"/>
              <w:left w:val="single" w:sz="4" w:space="0" w:color="auto"/>
              <w:bottom w:val="single" w:sz="4" w:space="0" w:color="auto"/>
              <w:right w:val="single" w:sz="4" w:space="0" w:color="auto"/>
            </w:tcBorders>
            <w:vAlign w:val="center"/>
          </w:tcPr>
          <w:p w14:paraId="0EED69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3</w:t>
            </w:r>
          </w:p>
        </w:tc>
      </w:tr>
      <w:tr w:rsidR="00A97046" w:rsidRPr="00A97046" w14:paraId="59263D67"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0C8354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57</w:t>
            </w:r>
          </w:p>
        </w:tc>
        <w:tc>
          <w:tcPr>
            <w:tcW w:w="3912" w:type="dxa"/>
            <w:tcBorders>
              <w:top w:val="single" w:sz="4" w:space="0" w:color="auto"/>
              <w:left w:val="single" w:sz="4" w:space="0" w:color="auto"/>
              <w:bottom w:val="single" w:sz="4" w:space="0" w:color="auto"/>
              <w:right w:val="single" w:sz="4" w:space="0" w:color="auto"/>
            </w:tcBorders>
            <w:vAlign w:val="center"/>
          </w:tcPr>
          <w:p w14:paraId="4BB0BC1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成都崇义</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562C62F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FDEA3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都江堰市</w:t>
            </w:r>
          </w:p>
        </w:tc>
        <w:tc>
          <w:tcPr>
            <w:tcW w:w="1277" w:type="dxa"/>
            <w:tcBorders>
              <w:top w:val="single" w:sz="4" w:space="0" w:color="auto"/>
              <w:left w:val="single" w:sz="4" w:space="0" w:color="auto"/>
              <w:bottom w:val="single" w:sz="4" w:space="0" w:color="auto"/>
              <w:right w:val="single" w:sz="4" w:space="0" w:color="auto"/>
            </w:tcBorders>
            <w:vAlign w:val="center"/>
          </w:tcPr>
          <w:p w14:paraId="1B3947C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6558</w:t>
            </w:r>
          </w:p>
        </w:tc>
        <w:tc>
          <w:tcPr>
            <w:tcW w:w="1133" w:type="dxa"/>
            <w:tcBorders>
              <w:top w:val="single" w:sz="4" w:space="0" w:color="auto"/>
              <w:left w:val="single" w:sz="4" w:space="0" w:color="auto"/>
              <w:bottom w:val="single" w:sz="4" w:space="0" w:color="auto"/>
              <w:right w:val="single" w:sz="4" w:space="0" w:color="auto"/>
            </w:tcBorders>
            <w:vAlign w:val="center"/>
          </w:tcPr>
          <w:p w14:paraId="7F82D4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5</w:t>
            </w:r>
          </w:p>
        </w:tc>
      </w:tr>
      <w:tr w:rsidR="00A97046" w:rsidRPr="00A97046" w14:paraId="425826F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B0E6D9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58</w:t>
            </w:r>
          </w:p>
        </w:tc>
        <w:tc>
          <w:tcPr>
            <w:tcW w:w="3912" w:type="dxa"/>
            <w:tcBorders>
              <w:top w:val="single" w:sz="4" w:space="0" w:color="auto"/>
              <w:left w:val="single" w:sz="4" w:space="0" w:color="auto"/>
              <w:bottom w:val="single" w:sz="4" w:space="0" w:color="auto"/>
              <w:right w:val="single" w:sz="4" w:space="0" w:color="auto"/>
            </w:tcBorders>
            <w:vAlign w:val="center"/>
          </w:tcPr>
          <w:p w14:paraId="638FE7A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成都青城山</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22B757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6EA39A5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都江堰市</w:t>
            </w:r>
          </w:p>
        </w:tc>
        <w:tc>
          <w:tcPr>
            <w:tcW w:w="1277" w:type="dxa"/>
            <w:tcBorders>
              <w:top w:val="single" w:sz="4" w:space="0" w:color="auto"/>
              <w:left w:val="single" w:sz="4" w:space="0" w:color="auto"/>
              <w:bottom w:val="single" w:sz="4" w:space="0" w:color="auto"/>
              <w:right w:val="single" w:sz="4" w:space="0" w:color="auto"/>
            </w:tcBorders>
            <w:vAlign w:val="center"/>
          </w:tcPr>
          <w:p w14:paraId="1563FBB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37BBFFF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2DCA0599"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ADC73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59</w:t>
            </w:r>
          </w:p>
        </w:tc>
        <w:tc>
          <w:tcPr>
            <w:tcW w:w="3912" w:type="dxa"/>
            <w:tcBorders>
              <w:top w:val="single" w:sz="4" w:space="0" w:color="auto"/>
              <w:left w:val="single" w:sz="4" w:space="0" w:color="auto"/>
              <w:bottom w:val="single" w:sz="4" w:space="0" w:color="auto"/>
              <w:right w:val="single" w:sz="4" w:space="0" w:color="auto"/>
            </w:tcBorders>
            <w:vAlign w:val="center"/>
          </w:tcPr>
          <w:p w14:paraId="0646F8A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成都天</w:t>
            </w:r>
            <w:proofErr w:type="gramStart"/>
            <w:r w:rsidRPr="00A97046">
              <w:rPr>
                <w:rFonts w:ascii="Times New Roman" w:eastAsia="方正仿宋简体" w:hAnsi="Times New Roman" w:cs="Times New Roman"/>
                <w:color w:val="000000" w:themeColor="text1"/>
                <w:kern w:val="0"/>
                <w:sz w:val="22"/>
              </w:rPr>
              <w:t>彭</w:t>
            </w:r>
            <w:proofErr w:type="gramEnd"/>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6BBEA0C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0B2B827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彭州市</w:t>
            </w:r>
          </w:p>
        </w:tc>
        <w:tc>
          <w:tcPr>
            <w:tcW w:w="1277" w:type="dxa"/>
            <w:tcBorders>
              <w:top w:val="single" w:sz="4" w:space="0" w:color="auto"/>
              <w:left w:val="single" w:sz="4" w:space="0" w:color="auto"/>
              <w:bottom w:val="single" w:sz="4" w:space="0" w:color="auto"/>
              <w:right w:val="single" w:sz="4" w:space="0" w:color="auto"/>
            </w:tcBorders>
            <w:vAlign w:val="center"/>
          </w:tcPr>
          <w:p w14:paraId="1F37AB6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2005</w:t>
            </w:r>
          </w:p>
        </w:tc>
        <w:tc>
          <w:tcPr>
            <w:tcW w:w="1133" w:type="dxa"/>
            <w:tcBorders>
              <w:top w:val="single" w:sz="4" w:space="0" w:color="auto"/>
              <w:left w:val="single" w:sz="4" w:space="0" w:color="auto"/>
              <w:bottom w:val="single" w:sz="4" w:space="0" w:color="auto"/>
              <w:right w:val="single" w:sz="4" w:space="0" w:color="auto"/>
            </w:tcBorders>
            <w:vAlign w:val="center"/>
          </w:tcPr>
          <w:p w14:paraId="35B64D8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106C9C9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A457D3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w:t>
            </w:r>
          </w:p>
        </w:tc>
        <w:tc>
          <w:tcPr>
            <w:tcW w:w="3912" w:type="dxa"/>
            <w:tcBorders>
              <w:top w:val="single" w:sz="4" w:space="0" w:color="auto"/>
              <w:left w:val="single" w:sz="4" w:space="0" w:color="auto"/>
              <w:bottom w:val="single" w:sz="4" w:space="0" w:color="auto"/>
              <w:right w:val="single" w:sz="4" w:space="0" w:color="auto"/>
            </w:tcBorders>
            <w:vAlign w:val="center"/>
          </w:tcPr>
          <w:p w14:paraId="16E1C7D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成都官仓</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千伏变电站第二电源</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千伏线路工程</w:t>
            </w:r>
          </w:p>
        </w:tc>
        <w:tc>
          <w:tcPr>
            <w:tcW w:w="1300" w:type="dxa"/>
            <w:tcBorders>
              <w:top w:val="single" w:sz="4" w:space="0" w:color="auto"/>
              <w:left w:val="single" w:sz="4" w:space="0" w:color="auto"/>
              <w:bottom w:val="single" w:sz="4" w:space="0" w:color="auto"/>
              <w:right w:val="single" w:sz="4" w:space="0" w:color="auto"/>
            </w:tcBorders>
            <w:vAlign w:val="center"/>
          </w:tcPr>
          <w:p w14:paraId="6EBCCF5C" w14:textId="77777777" w:rsidR="00CB08C8" w:rsidRPr="00A97046" w:rsidRDefault="00CB08C8" w:rsidP="00940B60">
            <w:pPr>
              <w:widowControl/>
              <w:spacing w:line="240" w:lineRule="exact"/>
              <w:jc w:val="center"/>
              <w:rPr>
                <w:rFonts w:ascii="Times New Roman" w:eastAsia="方正仿宋简体" w:hAnsi="Times New Roman" w:cs="Times New Roman"/>
                <w:b/>
                <w:bCs/>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BDC1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彭州市</w:t>
            </w:r>
          </w:p>
        </w:tc>
        <w:tc>
          <w:tcPr>
            <w:tcW w:w="1277" w:type="dxa"/>
            <w:tcBorders>
              <w:top w:val="single" w:sz="4" w:space="0" w:color="auto"/>
              <w:left w:val="single" w:sz="4" w:space="0" w:color="auto"/>
              <w:bottom w:val="single" w:sz="4" w:space="0" w:color="auto"/>
              <w:right w:val="single" w:sz="4" w:space="0" w:color="auto"/>
            </w:tcBorders>
            <w:vAlign w:val="center"/>
          </w:tcPr>
          <w:p w14:paraId="30E7D00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7000</w:t>
            </w:r>
          </w:p>
        </w:tc>
        <w:tc>
          <w:tcPr>
            <w:tcW w:w="1133" w:type="dxa"/>
            <w:tcBorders>
              <w:top w:val="single" w:sz="4" w:space="0" w:color="auto"/>
              <w:left w:val="single" w:sz="4" w:space="0" w:color="auto"/>
              <w:bottom w:val="single" w:sz="4" w:space="0" w:color="auto"/>
              <w:right w:val="single" w:sz="4" w:space="0" w:color="auto"/>
            </w:tcBorders>
            <w:vAlign w:val="center"/>
          </w:tcPr>
          <w:p w14:paraId="482361D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5388B045"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1C11F6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61</w:t>
            </w:r>
          </w:p>
        </w:tc>
        <w:tc>
          <w:tcPr>
            <w:tcW w:w="3912" w:type="dxa"/>
            <w:tcBorders>
              <w:top w:val="single" w:sz="4" w:space="0" w:color="auto"/>
              <w:left w:val="single" w:sz="4" w:space="0" w:color="auto"/>
              <w:bottom w:val="single" w:sz="4" w:space="0" w:color="auto"/>
              <w:right w:val="single" w:sz="4" w:space="0" w:color="auto"/>
            </w:tcBorders>
            <w:vAlign w:val="center"/>
          </w:tcPr>
          <w:p w14:paraId="58DDBF1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成都升平</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DF933B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C42DE0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彭州市</w:t>
            </w:r>
          </w:p>
        </w:tc>
        <w:tc>
          <w:tcPr>
            <w:tcW w:w="1277" w:type="dxa"/>
            <w:tcBorders>
              <w:top w:val="single" w:sz="4" w:space="0" w:color="auto"/>
              <w:left w:val="single" w:sz="4" w:space="0" w:color="auto"/>
              <w:bottom w:val="single" w:sz="4" w:space="0" w:color="auto"/>
              <w:right w:val="single" w:sz="4" w:space="0" w:color="auto"/>
            </w:tcBorders>
            <w:vAlign w:val="center"/>
          </w:tcPr>
          <w:p w14:paraId="5C4DBD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6000</w:t>
            </w:r>
          </w:p>
        </w:tc>
        <w:tc>
          <w:tcPr>
            <w:tcW w:w="1133" w:type="dxa"/>
            <w:tcBorders>
              <w:top w:val="single" w:sz="4" w:space="0" w:color="auto"/>
              <w:left w:val="single" w:sz="4" w:space="0" w:color="auto"/>
              <w:bottom w:val="single" w:sz="4" w:space="0" w:color="auto"/>
              <w:right w:val="single" w:sz="4" w:space="0" w:color="auto"/>
            </w:tcBorders>
            <w:vAlign w:val="center"/>
          </w:tcPr>
          <w:p w14:paraId="2D73EE4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224EE5D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DDF33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62</w:t>
            </w:r>
          </w:p>
        </w:tc>
        <w:tc>
          <w:tcPr>
            <w:tcW w:w="3912" w:type="dxa"/>
            <w:tcBorders>
              <w:top w:val="single" w:sz="4" w:space="0" w:color="auto"/>
              <w:left w:val="single" w:sz="4" w:space="0" w:color="auto"/>
              <w:bottom w:val="single" w:sz="4" w:space="0" w:color="auto"/>
              <w:right w:val="single" w:sz="4" w:space="0" w:color="auto"/>
            </w:tcBorders>
            <w:vAlign w:val="center"/>
          </w:tcPr>
          <w:p w14:paraId="36D2955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成都赵塔</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47B8E7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1B95133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邛崃市</w:t>
            </w:r>
          </w:p>
        </w:tc>
        <w:tc>
          <w:tcPr>
            <w:tcW w:w="1277" w:type="dxa"/>
            <w:tcBorders>
              <w:top w:val="single" w:sz="4" w:space="0" w:color="auto"/>
              <w:left w:val="single" w:sz="4" w:space="0" w:color="auto"/>
              <w:bottom w:val="single" w:sz="4" w:space="0" w:color="auto"/>
              <w:right w:val="single" w:sz="4" w:space="0" w:color="auto"/>
            </w:tcBorders>
            <w:vAlign w:val="center"/>
          </w:tcPr>
          <w:p w14:paraId="410F851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2000</w:t>
            </w:r>
          </w:p>
        </w:tc>
        <w:tc>
          <w:tcPr>
            <w:tcW w:w="1133" w:type="dxa"/>
            <w:tcBorders>
              <w:top w:val="single" w:sz="4" w:space="0" w:color="auto"/>
              <w:left w:val="single" w:sz="4" w:space="0" w:color="auto"/>
              <w:bottom w:val="single" w:sz="4" w:space="0" w:color="auto"/>
              <w:right w:val="single" w:sz="4" w:space="0" w:color="auto"/>
            </w:tcBorders>
            <w:vAlign w:val="center"/>
          </w:tcPr>
          <w:p w14:paraId="0B71A83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D21460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7D3B10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3912" w:type="dxa"/>
            <w:tcBorders>
              <w:top w:val="single" w:sz="4" w:space="0" w:color="auto"/>
              <w:left w:val="single" w:sz="4" w:space="0" w:color="auto"/>
              <w:bottom w:val="single" w:sz="4" w:space="0" w:color="auto"/>
              <w:right w:val="single" w:sz="4" w:space="0" w:color="auto"/>
            </w:tcBorders>
            <w:vAlign w:val="center"/>
          </w:tcPr>
          <w:p w14:paraId="1F3C6B6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成都高</w:t>
            </w:r>
            <w:proofErr w:type="gramStart"/>
            <w:r w:rsidRPr="00A97046">
              <w:rPr>
                <w:rFonts w:ascii="Times New Roman" w:eastAsia="方正仿宋简体" w:hAnsi="Times New Roman" w:cs="Times New Roman"/>
                <w:color w:val="000000" w:themeColor="text1"/>
                <w:kern w:val="0"/>
                <w:sz w:val="22"/>
              </w:rPr>
              <w:t>埂</w:t>
            </w:r>
            <w:proofErr w:type="gramEnd"/>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6BF06DC2"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1AF9F8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邛崃市</w:t>
            </w:r>
          </w:p>
        </w:tc>
        <w:tc>
          <w:tcPr>
            <w:tcW w:w="1277" w:type="dxa"/>
            <w:tcBorders>
              <w:top w:val="single" w:sz="4" w:space="0" w:color="auto"/>
              <w:left w:val="single" w:sz="4" w:space="0" w:color="auto"/>
              <w:bottom w:val="single" w:sz="4" w:space="0" w:color="auto"/>
              <w:right w:val="single" w:sz="4" w:space="0" w:color="auto"/>
            </w:tcBorders>
            <w:vAlign w:val="center"/>
          </w:tcPr>
          <w:p w14:paraId="498858E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6000</w:t>
            </w:r>
          </w:p>
        </w:tc>
        <w:tc>
          <w:tcPr>
            <w:tcW w:w="1133" w:type="dxa"/>
            <w:tcBorders>
              <w:top w:val="single" w:sz="4" w:space="0" w:color="auto"/>
              <w:left w:val="single" w:sz="4" w:space="0" w:color="auto"/>
              <w:bottom w:val="single" w:sz="4" w:space="0" w:color="auto"/>
              <w:right w:val="single" w:sz="4" w:space="0" w:color="auto"/>
            </w:tcBorders>
            <w:vAlign w:val="center"/>
          </w:tcPr>
          <w:p w14:paraId="0EC7AC1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7820B81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088F87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64</w:t>
            </w:r>
          </w:p>
        </w:tc>
        <w:tc>
          <w:tcPr>
            <w:tcW w:w="3912" w:type="dxa"/>
            <w:tcBorders>
              <w:top w:val="single" w:sz="4" w:space="0" w:color="auto"/>
              <w:left w:val="single" w:sz="4" w:space="0" w:color="auto"/>
              <w:bottom w:val="single" w:sz="4" w:space="0" w:color="auto"/>
              <w:right w:val="single" w:sz="4" w:space="0" w:color="auto"/>
            </w:tcBorders>
            <w:vAlign w:val="center"/>
          </w:tcPr>
          <w:p w14:paraId="41B12A0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成都羊安</w:t>
            </w:r>
            <w:proofErr w:type="gramEnd"/>
            <w:r w:rsidRPr="00A97046">
              <w:rPr>
                <w:rStyle w:val="font41"/>
                <w:rFonts w:eastAsia="方正仿宋简体"/>
                <w:color w:val="000000" w:themeColor="text1"/>
              </w:rPr>
              <w:t>III110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4A7045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65F8D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邛崃市</w:t>
            </w:r>
          </w:p>
        </w:tc>
        <w:tc>
          <w:tcPr>
            <w:tcW w:w="1277" w:type="dxa"/>
            <w:tcBorders>
              <w:top w:val="single" w:sz="4" w:space="0" w:color="auto"/>
              <w:left w:val="single" w:sz="4" w:space="0" w:color="auto"/>
              <w:bottom w:val="single" w:sz="4" w:space="0" w:color="auto"/>
              <w:right w:val="single" w:sz="4" w:space="0" w:color="auto"/>
            </w:tcBorders>
            <w:vAlign w:val="center"/>
          </w:tcPr>
          <w:p w14:paraId="2AC70AC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7798</w:t>
            </w:r>
          </w:p>
        </w:tc>
        <w:tc>
          <w:tcPr>
            <w:tcW w:w="1133" w:type="dxa"/>
            <w:tcBorders>
              <w:top w:val="single" w:sz="4" w:space="0" w:color="auto"/>
              <w:left w:val="single" w:sz="4" w:space="0" w:color="auto"/>
              <w:bottom w:val="single" w:sz="4" w:space="0" w:color="auto"/>
              <w:right w:val="single" w:sz="4" w:space="0" w:color="auto"/>
            </w:tcBorders>
            <w:vAlign w:val="center"/>
          </w:tcPr>
          <w:p w14:paraId="30F668D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0CEFA72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A42A50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65</w:t>
            </w:r>
          </w:p>
        </w:tc>
        <w:tc>
          <w:tcPr>
            <w:tcW w:w="3912" w:type="dxa"/>
            <w:tcBorders>
              <w:top w:val="single" w:sz="4" w:space="0" w:color="auto"/>
              <w:left w:val="single" w:sz="4" w:space="0" w:color="auto"/>
              <w:bottom w:val="single" w:sz="4" w:space="0" w:color="auto"/>
              <w:right w:val="single" w:sz="4" w:space="0" w:color="auto"/>
            </w:tcBorders>
            <w:vAlign w:val="center"/>
          </w:tcPr>
          <w:p w14:paraId="09C25F4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成都永康</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千伏变电站增容扩建工程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00CEF1A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4.6</w:t>
            </w:r>
          </w:p>
        </w:tc>
        <w:tc>
          <w:tcPr>
            <w:tcW w:w="1276" w:type="dxa"/>
            <w:tcBorders>
              <w:top w:val="single" w:sz="4" w:space="0" w:color="auto"/>
              <w:left w:val="single" w:sz="4" w:space="0" w:color="auto"/>
              <w:bottom w:val="single" w:sz="4" w:space="0" w:color="auto"/>
              <w:right w:val="single" w:sz="4" w:space="0" w:color="auto"/>
            </w:tcBorders>
            <w:vAlign w:val="center"/>
          </w:tcPr>
          <w:p w14:paraId="1E1A58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崇州市</w:t>
            </w:r>
          </w:p>
        </w:tc>
        <w:tc>
          <w:tcPr>
            <w:tcW w:w="1277" w:type="dxa"/>
            <w:tcBorders>
              <w:top w:val="single" w:sz="4" w:space="0" w:color="auto"/>
              <w:left w:val="single" w:sz="4" w:space="0" w:color="auto"/>
              <w:bottom w:val="single" w:sz="4" w:space="0" w:color="auto"/>
              <w:right w:val="single" w:sz="4" w:space="0" w:color="auto"/>
            </w:tcBorders>
            <w:vAlign w:val="center"/>
          </w:tcPr>
          <w:p w14:paraId="73C1505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5000</w:t>
            </w:r>
          </w:p>
        </w:tc>
        <w:tc>
          <w:tcPr>
            <w:tcW w:w="1133" w:type="dxa"/>
            <w:tcBorders>
              <w:top w:val="single" w:sz="4" w:space="0" w:color="auto"/>
              <w:left w:val="single" w:sz="4" w:space="0" w:color="auto"/>
              <w:bottom w:val="single" w:sz="4" w:space="0" w:color="auto"/>
              <w:right w:val="single" w:sz="4" w:space="0" w:color="auto"/>
            </w:tcBorders>
            <w:vAlign w:val="center"/>
          </w:tcPr>
          <w:p w14:paraId="5A33B69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3661E1E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0EB574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66</w:t>
            </w:r>
          </w:p>
        </w:tc>
        <w:tc>
          <w:tcPr>
            <w:tcW w:w="3912" w:type="dxa"/>
            <w:tcBorders>
              <w:top w:val="single" w:sz="4" w:space="0" w:color="auto"/>
              <w:left w:val="single" w:sz="4" w:space="0" w:color="auto"/>
              <w:bottom w:val="single" w:sz="4" w:space="0" w:color="auto"/>
              <w:right w:val="single" w:sz="4" w:space="0" w:color="auto"/>
            </w:tcBorders>
            <w:vAlign w:val="center"/>
          </w:tcPr>
          <w:p w14:paraId="3F804B22"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成都大划</w:t>
            </w:r>
            <w:proofErr w:type="gramEnd"/>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7CF39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3D848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崇州市</w:t>
            </w:r>
          </w:p>
        </w:tc>
        <w:tc>
          <w:tcPr>
            <w:tcW w:w="1277" w:type="dxa"/>
            <w:tcBorders>
              <w:top w:val="single" w:sz="4" w:space="0" w:color="auto"/>
              <w:left w:val="single" w:sz="4" w:space="0" w:color="auto"/>
              <w:bottom w:val="single" w:sz="4" w:space="0" w:color="auto"/>
              <w:right w:val="single" w:sz="4" w:space="0" w:color="auto"/>
            </w:tcBorders>
            <w:vAlign w:val="center"/>
          </w:tcPr>
          <w:p w14:paraId="3B5D6F6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7000</w:t>
            </w:r>
          </w:p>
        </w:tc>
        <w:tc>
          <w:tcPr>
            <w:tcW w:w="1133" w:type="dxa"/>
            <w:tcBorders>
              <w:top w:val="single" w:sz="4" w:space="0" w:color="auto"/>
              <w:left w:val="single" w:sz="4" w:space="0" w:color="auto"/>
              <w:bottom w:val="single" w:sz="4" w:space="0" w:color="auto"/>
              <w:right w:val="single" w:sz="4" w:space="0" w:color="auto"/>
            </w:tcBorders>
            <w:vAlign w:val="center"/>
          </w:tcPr>
          <w:p w14:paraId="0A889FA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45B5B23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424F82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67</w:t>
            </w:r>
          </w:p>
        </w:tc>
        <w:tc>
          <w:tcPr>
            <w:tcW w:w="3912" w:type="dxa"/>
            <w:tcBorders>
              <w:top w:val="single" w:sz="4" w:space="0" w:color="auto"/>
              <w:left w:val="single" w:sz="4" w:space="0" w:color="auto"/>
              <w:bottom w:val="single" w:sz="4" w:space="0" w:color="auto"/>
              <w:right w:val="single" w:sz="4" w:space="0" w:color="auto"/>
            </w:tcBorders>
            <w:vAlign w:val="center"/>
          </w:tcPr>
          <w:p w14:paraId="795176D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成都杨柳</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4549F60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tcBorders>
              <w:top w:val="single" w:sz="4" w:space="0" w:color="auto"/>
              <w:left w:val="single" w:sz="4" w:space="0" w:color="auto"/>
              <w:bottom w:val="single" w:sz="4" w:space="0" w:color="auto"/>
              <w:right w:val="single" w:sz="4" w:space="0" w:color="auto"/>
            </w:tcBorders>
            <w:vAlign w:val="center"/>
          </w:tcPr>
          <w:p w14:paraId="4170E44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tcBorders>
              <w:top w:val="single" w:sz="4" w:space="0" w:color="auto"/>
              <w:left w:val="single" w:sz="4" w:space="0" w:color="auto"/>
              <w:bottom w:val="single" w:sz="4" w:space="0" w:color="auto"/>
              <w:right w:val="single" w:sz="4" w:space="0" w:color="auto"/>
            </w:tcBorders>
            <w:vAlign w:val="center"/>
          </w:tcPr>
          <w:p w14:paraId="22F2614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5000</w:t>
            </w:r>
          </w:p>
        </w:tc>
        <w:tc>
          <w:tcPr>
            <w:tcW w:w="1133" w:type="dxa"/>
            <w:tcBorders>
              <w:top w:val="single" w:sz="4" w:space="0" w:color="auto"/>
              <w:left w:val="single" w:sz="4" w:space="0" w:color="auto"/>
              <w:bottom w:val="single" w:sz="4" w:space="0" w:color="auto"/>
              <w:right w:val="single" w:sz="4" w:space="0" w:color="auto"/>
            </w:tcBorders>
            <w:vAlign w:val="center"/>
          </w:tcPr>
          <w:p w14:paraId="478B4A7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32D3300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682DE2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68</w:t>
            </w:r>
          </w:p>
        </w:tc>
        <w:tc>
          <w:tcPr>
            <w:tcW w:w="3912" w:type="dxa"/>
            <w:tcBorders>
              <w:top w:val="single" w:sz="4" w:space="0" w:color="auto"/>
              <w:left w:val="single" w:sz="4" w:space="0" w:color="auto"/>
              <w:bottom w:val="single" w:sz="4" w:space="0" w:color="auto"/>
              <w:right w:val="single" w:sz="4" w:space="0" w:color="auto"/>
            </w:tcBorders>
            <w:vAlign w:val="center"/>
          </w:tcPr>
          <w:p w14:paraId="4590F61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成都城金</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653D1F6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4EB815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tcBorders>
              <w:top w:val="single" w:sz="4" w:space="0" w:color="auto"/>
              <w:left w:val="single" w:sz="4" w:space="0" w:color="auto"/>
              <w:bottom w:val="single" w:sz="4" w:space="0" w:color="auto"/>
              <w:right w:val="single" w:sz="4" w:space="0" w:color="auto"/>
            </w:tcBorders>
            <w:vAlign w:val="center"/>
          </w:tcPr>
          <w:p w14:paraId="09CE0AA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11000</w:t>
            </w:r>
          </w:p>
        </w:tc>
        <w:tc>
          <w:tcPr>
            <w:tcW w:w="1133" w:type="dxa"/>
            <w:tcBorders>
              <w:top w:val="single" w:sz="4" w:space="0" w:color="auto"/>
              <w:left w:val="single" w:sz="4" w:space="0" w:color="auto"/>
              <w:bottom w:val="single" w:sz="4" w:space="0" w:color="auto"/>
              <w:right w:val="single" w:sz="4" w:space="0" w:color="auto"/>
            </w:tcBorders>
            <w:vAlign w:val="center"/>
          </w:tcPr>
          <w:p w14:paraId="407A672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629CA0C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AE5A07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69</w:t>
            </w:r>
          </w:p>
        </w:tc>
        <w:tc>
          <w:tcPr>
            <w:tcW w:w="3912" w:type="dxa"/>
            <w:tcBorders>
              <w:top w:val="single" w:sz="4" w:space="0" w:color="auto"/>
              <w:left w:val="single" w:sz="4" w:space="0" w:color="auto"/>
              <w:bottom w:val="single" w:sz="4" w:space="0" w:color="auto"/>
              <w:right w:val="single" w:sz="4" w:space="0" w:color="auto"/>
            </w:tcBorders>
            <w:vAlign w:val="center"/>
          </w:tcPr>
          <w:p w14:paraId="0649794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成都淮州新城</w:t>
            </w:r>
            <w:r w:rsidRPr="00A97046">
              <w:rPr>
                <w:rStyle w:val="font41"/>
                <w:rFonts w:eastAsia="方正仿宋简体"/>
                <w:color w:val="000000" w:themeColor="text1"/>
              </w:rPr>
              <w:t>220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变电站</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4BBE6B4A"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326CF3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金堂县</w:t>
            </w:r>
          </w:p>
        </w:tc>
        <w:tc>
          <w:tcPr>
            <w:tcW w:w="1277" w:type="dxa"/>
            <w:tcBorders>
              <w:top w:val="single" w:sz="4" w:space="0" w:color="auto"/>
              <w:left w:val="single" w:sz="4" w:space="0" w:color="auto"/>
              <w:bottom w:val="single" w:sz="4" w:space="0" w:color="auto"/>
              <w:right w:val="single" w:sz="4" w:space="0" w:color="auto"/>
            </w:tcBorders>
            <w:vAlign w:val="center"/>
          </w:tcPr>
          <w:p w14:paraId="62E79EC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2680</w:t>
            </w:r>
          </w:p>
        </w:tc>
        <w:tc>
          <w:tcPr>
            <w:tcW w:w="1133" w:type="dxa"/>
            <w:tcBorders>
              <w:top w:val="single" w:sz="4" w:space="0" w:color="auto"/>
              <w:left w:val="single" w:sz="4" w:space="0" w:color="auto"/>
              <w:bottom w:val="single" w:sz="4" w:space="0" w:color="auto"/>
              <w:right w:val="single" w:sz="4" w:space="0" w:color="auto"/>
            </w:tcBorders>
            <w:vAlign w:val="center"/>
          </w:tcPr>
          <w:p w14:paraId="6AC354E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12BA9BF"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DD1702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70</w:t>
            </w:r>
          </w:p>
        </w:tc>
        <w:tc>
          <w:tcPr>
            <w:tcW w:w="3912" w:type="dxa"/>
            <w:tcBorders>
              <w:top w:val="single" w:sz="4" w:space="0" w:color="auto"/>
              <w:left w:val="single" w:sz="4" w:space="0" w:color="auto"/>
              <w:bottom w:val="single" w:sz="4" w:space="0" w:color="auto"/>
              <w:right w:val="single" w:sz="4" w:space="0" w:color="auto"/>
            </w:tcBorders>
            <w:vAlign w:val="center"/>
          </w:tcPr>
          <w:p w14:paraId="56C84AE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成都晋原</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5CEF603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64B941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大邑县</w:t>
            </w:r>
          </w:p>
        </w:tc>
        <w:tc>
          <w:tcPr>
            <w:tcW w:w="1277" w:type="dxa"/>
            <w:tcBorders>
              <w:top w:val="single" w:sz="4" w:space="0" w:color="auto"/>
              <w:left w:val="single" w:sz="4" w:space="0" w:color="auto"/>
              <w:bottom w:val="single" w:sz="4" w:space="0" w:color="auto"/>
              <w:right w:val="single" w:sz="4" w:space="0" w:color="auto"/>
            </w:tcBorders>
            <w:vAlign w:val="center"/>
          </w:tcPr>
          <w:p w14:paraId="7C7E372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8000</w:t>
            </w:r>
          </w:p>
        </w:tc>
        <w:tc>
          <w:tcPr>
            <w:tcW w:w="1133" w:type="dxa"/>
            <w:tcBorders>
              <w:top w:val="single" w:sz="4" w:space="0" w:color="auto"/>
              <w:left w:val="single" w:sz="4" w:space="0" w:color="auto"/>
              <w:bottom w:val="single" w:sz="4" w:space="0" w:color="auto"/>
              <w:right w:val="single" w:sz="4" w:space="0" w:color="auto"/>
            </w:tcBorders>
            <w:vAlign w:val="center"/>
          </w:tcPr>
          <w:p w14:paraId="111802A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74C635B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31BEA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71</w:t>
            </w:r>
          </w:p>
        </w:tc>
        <w:tc>
          <w:tcPr>
            <w:tcW w:w="3912" w:type="dxa"/>
            <w:tcBorders>
              <w:top w:val="single" w:sz="4" w:space="0" w:color="auto"/>
              <w:left w:val="single" w:sz="4" w:space="0" w:color="auto"/>
              <w:bottom w:val="single" w:sz="4" w:space="0" w:color="auto"/>
              <w:right w:val="single" w:sz="4" w:space="0" w:color="auto"/>
            </w:tcBorders>
            <w:vAlign w:val="center"/>
          </w:tcPr>
          <w:p w14:paraId="4109332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成都西岭</w:t>
            </w:r>
            <w:r w:rsidRPr="00A97046">
              <w:rPr>
                <w:rStyle w:val="font41"/>
                <w:rFonts w:eastAsia="方正仿宋简体"/>
                <w:color w:val="000000" w:themeColor="text1"/>
              </w:rPr>
              <w:t>110</w:t>
            </w:r>
            <w:r w:rsidRPr="00A97046">
              <w:rPr>
                <w:rStyle w:val="font41"/>
                <w:rFonts w:eastAsia="方正仿宋简体"/>
                <w:color w:val="000000" w:themeColor="text1"/>
              </w:rPr>
              <w:t>千伏</w:t>
            </w:r>
            <w:r w:rsidRPr="00A97046">
              <w:rPr>
                <w:rStyle w:val="font21"/>
                <w:rFonts w:ascii="Times New Roman" w:eastAsia="方正仿宋简体" w:hAnsi="Times New Roman" w:cs="Times New Roman" w:hint="default"/>
                <w:color w:val="000000" w:themeColor="text1"/>
                <w:sz w:val="22"/>
                <w:szCs w:val="22"/>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8FBEE2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3EC349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大邑县</w:t>
            </w:r>
          </w:p>
        </w:tc>
        <w:tc>
          <w:tcPr>
            <w:tcW w:w="1277" w:type="dxa"/>
            <w:tcBorders>
              <w:top w:val="single" w:sz="4" w:space="0" w:color="auto"/>
              <w:left w:val="single" w:sz="4" w:space="0" w:color="auto"/>
              <w:bottom w:val="single" w:sz="4" w:space="0" w:color="auto"/>
              <w:right w:val="single" w:sz="4" w:space="0" w:color="auto"/>
            </w:tcBorders>
            <w:vAlign w:val="center"/>
          </w:tcPr>
          <w:p w14:paraId="67AA90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7135</w:t>
            </w:r>
          </w:p>
        </w:tc>
        <w:tc>
          <w:tcPr>
            <w:tcW w:w="1133" w:type="dxa"/>
            <w:tcBorders>
              <w:top w:val="single" w:sz="4" w:space="0" w:color="auto"/>
              <w:left w:val="single" w:sz="4" w:space="0" w:color="auto"/>
              <w:bottom w:val="single" w:sz="4" w:space="0" w:color="auto"/>
              <w:right w:val="single" w:sz="4" w:space="0" w:color="auto"/>
            </w:tcBorders>
            <w:vAlign w:val="center"/>
          </w:tcPr>
          <w:p w14:paraId="157CEE1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2024</w:t>
            </w:r>
          </w:p>
        </w:tc>
      </w:tr>
      <w:tr w:rsidR="00A97046" w:rsidRPr="00A97046" w14:paraId="6DAF6D2A"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3071C5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72</w:t>
            </w:r>
          </w:p>
        </w:tc>
        <w:tc>
          <w:tcPr>
            <w:tcW w:w="3912" w:type="dxa"/>
            <w:tcBorders>
              <w:top w:val="single" w:sz="4" w:space="0" w:color="auto"/>
              <w:left w:val="single" w:sz="4" w:space="0" w:color="auto"/>
              <w:bottom w:val="single" w:sz="4" w:space="0" w:color="auto"/>
              <w:right w:val="single" w:sz="4" w:space="0" w:color="auto"/>
            </w:tcBorders>
            <w:vAlign w:val="center"/>
          </w:tcPr>
          <w:p w14:paraId="72D65F36"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成都鹤山</w:t>
            </w:r>
            <w:r w:rsidRPr="00A97046">
              <w:rPr>
                <w:rStyle w:val="font41"/>
                <w:rFonts w:eastAsia="方正仿宋简体"/>
                <w:color w:val="000000" w:themeColor="text1"/>
              </w:rPr>
              <w:t>220</w:t>
            </w:r>
            <w:r w:rsidRPr="00A97046">
              <w:rPr>
                <w:rStyle w:val="font21"/>
                <w:rFonts w:ascii="Times New Roman" w:eastAsia="方正仿宋简体" w:hAnsi="Times New Roman" w:cs="Times New Roman" w:hint="default"/>
                <w:color w:val="000000" w:themeColor="text1"/>
                <w:sz w:val="22"/>
                <w:szCs w:val="22"/>
              </w:rPr>
              <w:t>千伏变电站</w:t>
            </w:r>
            <w:r w:rsidRPr="00A97046">
              <w:rPr>
                <w:rStyle w:val="font41"/>
                <w:rFonts w:eastAsia="方正仿宋简体"/>
                <w:color w:val="000000" w:themeColor="text1"/>
              </w:rPr>
              <w:t>110</w:t>
            </w:r>
            <w:r w:rsidRPr="00A97046">
              <w:rPr>
                <w:rStyle w:val="font21"/>
                <w:rFonts w:ascii="Times New Roman" w:eastAsia="方正仿宋简体" w:hAnsi="Times New Roman" w:cs="Times New Roman" w:hint="default"/>
                <w:color w:val="000000" w:themeColor="text1"/>
                <w:sz w:val="22"/>
                <w:szCs w:val="22"/>
              </w:rPr>
              <w:t>千伏配套工程</w:t>
            </w:r>
          </w:p>
        </w:tc>
        <w:tc>
          <w:tcPr>
            <w:tcW w:w="1300" w:type="dxa"/>
            <w:tcBorders>
              <w:top w:val="single" w:sz="4" w:space="0" w:color="auto"/>
              <w:left w:val="single" w:sz="4" w:space="0" w:color="auto"/>
              <w:bottom w:val="single" w:sz="4" w:space="0" w:color="auto"/>
              <w:right w:val="single" w:sz="4" w:space="0" w:color="auto"/>
            </w:tcBorders>
            <w:vAlign w:val="center"/>
          </w:tcPr>
          <w:p w14:paraId="250F8A56"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03AD8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蒲江县</w:t>
            </w:r>
          </w:p>
        </w:tc>
        <w:tc>
          <w:tcPr>
            <w:tcW w:w="1277" w:type="dxa"/>
            <w:tcBorders>
              <w:top w:val="single" w:sz="4" w:space="0" w:color="auto"/>
              <w:left w:val="single" w:sz="4" w:space="0" w:color="auto"/>
              <w:bottom w:val="single" w:sz="4" w:space="0" w:color="auto"/>
              <w:right w:val="single" w:sz="4" w:space="0" w:color="auto"/>
            </w:tcBorders>
            <w:vAlign w:val="center"/>
          </w:tcPr>
          <w:p w14:paraId="4C9005A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5000</w:t>
            </w:r>
          </w:p>
        </w:tc>
        <w:tc>
          <w:tcPr>
            <w:tcW w:w="1133" w:type="dxa"/>
            <w:tcBorders>
              <w:top w:val="single" w:sz="4" w:space="0" w:color="auto"/>
              <w:left w:val="single" w:sz="4" w:space="0" w:color="auto"/>
              <w:bottom w:val="single" w:sz="4" w:space="0" w:color="auto"/>
              <w:right w:val="single" w:sz="4" w:space="0" w:color="auto"/>
            </w:tcBorders>
            <w:vAlign w:val="center"/>
          </w:tcPr>
          <w:p w14:paraId="4C36CEF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03651B0F"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DFBD95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73</w:t>
            </w:r>
          </w:p>
        </w:tc>
        <w:tc>
          <w:tcPr>
            <w:tcW w:w="3912" w:type="dxa"/>
            <w:tcBorders>
              <w:top w:val="single" w:sz="4" w:space="0" w:color="auto"/>
              <w:left w:val="single" w:sz="4" w:space="0" w:color="auto"/>
              <w:bottom w:val="single" w:sz="4" w:space="0" w:color="auto"/>
              <w:right w:val="single" w:sz="4" w:space="0" w:color="auto"/>
            </w:tcBorders>
            <w:vAlign w:val="center"/>
          </w:tcPr>
          <w:p w14:paraId="41CEE7C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Style w:val="font41"/>
                <w:rFonts w:eastAsia="方正仿宋简体"/>
                <w:color w:val="000000" w:themeColor="text1"/>
              </w:rPr>
              <w:t>成都西来</w:t>
            </w:r>
            <w:r w:rsidRPr="00A97046">
              <w:rPr>
                <w:rStyle w:val="font41"/>
                <w:rFonts w:eastAsia="方正仿宋简体"/>
                <w:color w:val="000000" w:themeColor="text1"/>
              </w:rPr>
              <w:t>110</w:t>
            </w:r>
            <w:r w:rsidRPr="00A97046">
              <w:rPr>
                <w:rStyle w:val="font41"/>
                <w:rFonts w:eastAsia="方正仿宋简体"/>
                <w:color w:val="000000" w:themeColor="text1"/>
              </w:rPr>
              <w:t>千伏输变电工程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99DB3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201CDA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蒲江</w:t>
            </w:r>
          </w:p>
        </w:tc>
        <w:tc>
          <w:tcPr>
            <w:tcW w:w="1277" w:type="dxa"/>
            <w:tcBorders>
              <w:top w:val="single" w:sz="4" w:space="0" w:color="auto"/>
              <w:left w:val="single" w:sz="4" w:space="0" w:color="auto"/>
              <w:bottom w:val="single" w:sz="4" w:space="0" w:color="auto"/>
              <w:right w:val="single" w:sz="4" w:space="0" w:color="auto"/>
            </w:tcBorders>
            <w:vAlign w:val="center"/>
          </w:tcPr>
          <w:p w14:paraId="4A3B848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8000</w:t>
            </w:r>
          </w:p>
        </w:tc>
        <w:tc>
          <w:tcPr>
            <w:tcW w:w="1133" w:type="dxa"/>
            <w:tcBorders>
              <w:top w:val="single" w:sz="4" w:space="0" w:color="auto"/>
              <w:left w:val="single" w:sz="4" w:space="0" w:color="auto"/>
              <w:bottom w:val="single" w:sz="4" w:space="0" w:color="auto"/>
              <w:right w:val="single" w:sz="4" w:space="0" w:color="auto"/>
            </w:tcBorders>
            <w:vAlign w:val="center"/>
          </w:tcPr>
          <w:p w14:paraId="685797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58877B6"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8CBC96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74</w:t>
            </w:r>
          </w:p>
        </w:tc>
        <w:tc>
          <w:tcPr>
            <w:tcW w:w="3912" w:type="dxa"/>
            <w:tcBorders>
              <w:top w:val="single" w:sz="4" w:space="0" w:color="auto"/>
              <w:left w:val="single" w:sz="4" w:space="0" w:color="auto"/>
              <w:bottom w:val="single" w:sz="4" w:space="0" w:color="auto"/>
              <w:right w:val="single" w:sz="4" w:space="0" w:color="auto"/>
            </w:tcBorders>
            <w:vAlign w:val="center"/>
          </w:tcPr>
          <w:p w14:paraId="1CFAE5D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w:t>
            </w:r>
            <w:proofErr w:type="gramStart"/>
            <w:r w:rsidRPr="00A97046">
              <w:rPr>
                <w:rStyle w:val="font41"/>
                <w:rFonts w:eastAsia="方正仿宋简体"/>
                <w:color w:val="000000" w:themeColor="text1"/>
              </w:rPr>
              <w:t>新区文</w:t>
            </w:r>
            <w:proofErr w:type="gramEnd"/>
            <w:r w:rsidRPr="00A97046">
              <w:rPr>
                <w:rStyle w:val="font41"/>
                <w:rFonts w:eastAsia="方正仿宋简体"/>
                <w:color w:val="000000" w:themeColor="text1"/>
              </w:rPr>
              <w:t>创</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6050260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DCF8181"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1CA81D1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7870AC2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2025</w:t>
            </w:r>
          </w:p>
        </w:tc>
      </w:tr>
      <w:tr w:rsidR="00A97046" w:rsidRPr="00A97046" w14:paraId="66691FA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F652F0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lastRenderedPageBreak/>
              <w:t>75</w:t>
            </w:r>
          </w:p>
        </w:tc>
        <w:tc>
          <w:tcPr>
            <w:tcW w:w="3912" w:type="dxa"/>
            <w:tcBorders>
              <w:top w:val="single" w:sz="4" w:space="0" w:color="auto"/>
              <w:left w:val="single" w:sz="4" w:space="0" w:color="auto"/>
              <w:bottom w:val="single" w:sz="4" w:space="0" w:color="auto"/>
              <w:right w:val="single" w:sz="4" w:space="0" w:color="auto"/>
            </w:tcBorders>
            <w:vAlign w:val="center"/>
          </w:tcPr>
          <w:p w14:paraId="57CAC67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成都双流黄甲</w:t>
            </w:r>
            <w:r w:rsidRPr="00A97046">
              <w:rPr>
                <w:rStyle w:val="font41"/>
                <w:rFonts w:eastAsia="方正仿宋简体"/>
                <w:color w:val="000000" w:themeColor="text1"/>
              </w:rPr>
              <w:t>110kV</w:t>
            </w:r>
            <w:r w:rsidRPr="00A97046">
              <w:rPr>
                <w:rStyle w:val="font41"/>
                <w:rFonts w:eastAsia="方正仿宋简体"/>
                <w:color w:val="000000" w:themeColor="text1"/>
              </w:rPr>
              <w:t>输变电扩建工程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192C745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6.3</w:t>
            </w:r>
          </w:p>
        </w:tc>
        <w:tc>
          <w:tcPr>
            <w:tcW w:w="1276" w:type="dxa"/>
            <w:tcBorders>
              <w:top w:val="single" w:sz="4" w:space="0" w:color="auto"/>
              <w:left w:val="single" w:sz="4" w:space="0" w:color="auto"/>
              <w:bottom w:val="single" w:sz="4" w:space="0" w:color="auto"/>
              <w:right w:val="single" w:sz="4" w:space="0" w:color="auto"/>
            </w:tcBorders>
            <w:vAlign w:val="center"/>
          </w:tcPr>
          <w:p w14:paraId="5976D390"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3E9F257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2200</w:t>
            </w:r>
          </w:p>
        </w:tc>
        <w:tc>
          <w:tcPr>
            <w:tcW w:w="1133" w:type="dxa"/>
            <w:tcBorders>
              <w:top w:val="single" w:sz="4" w:space="0" w:color="auto"/>
              <w:left w:val="single" w:sz="4" w:space="0" w:color="auto"/>
              <w:bottom w:val="single" w:sz="4" w:space="0" w:color="auto"/>
              <w:right w:val="single" w:sz="4" w:space="0" w:color="auto"/>
            </w:tcBorders>
            <w:vAlign w:val="center"/>
          </w:tcPr>
          <w:p w14:paraId="7A6DEEA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2F8B9062"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9F069A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76</w:t>
            </w:r>
          </w:p>
        </w:tc>
        <w:tc>
          <w:tcPr>
            <w:tcW w:w="3912" w:type="dxa"/>
            <w:tcBorders>
              <w:top w:val="single" w:sz="4" w:space="0" w:color="auto"/>
              <w:left w:val="single" w:sz="4" w:space="0" w:color="auto"/>
              <w:bottom w:val="single" w:sz="4" w:space="0" w:color="auto"/>
              <w:right w:val="single" w:sz="4" w:space="0" w:color="auto"/>
            </w:tcBorders>
            <w:vAlign w:val="center"/>
          </w:tcPr>
          <w:p w14:paraId="47118AD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车城</w:t>
            </w:r>
            <w:r w:rsidRPr="00A97046">
              <w:rPr>
                <w:rStyle w:val="font41"/>
                <w:rFonts w:eastAsia="方正仿宋简体"/>
                <w:color w:val="000000" w:themeColor="text1"/>
              </w:rPr>
              <w:t>220kV</w:t>
            </w:r>
            <w:r w:rsidRPr="00A97046">
              <w:rPr>
                <w:rStyle w:val="font41"/>
                <w:rFonts w:eastAsia="方正仿宋简体"/>
                <w:color w:val="000000" w:themeColor="text1"/>
              </w:rPr>
              <w:t>变电站</w:t>
            </w:r>
            <w:r w:rsidRPr="00A97046">
              <w:rPr>
                <w:rStyle w:val="font41"/>
                <w:rFonts w:eastAsia="方正仿宋简体"/>
                <w:color w:val="000000" w:themeColor="text1"/>
              </w:rPr>
              <w:t>110kV</w:t>
            </w:r>
            <w:r w:rsidRPr="00A97046">
              <w:rPr>
                <w:rStyle w:val="font41"/>
                <w:rFonts w:eastAsia="方正仿宋简体"/>
                <w:color w:val="000000" w:themeColor="text1"/>
              </w:rPr>
              <w:t>送出工程</w:t>
            </w:r>
          </w:p>
        </w:tc>
        <w:tc>
          <w:tcPr>
            <w:tcW w:w="1300" w:type="dxa"/>
            <w:tcBorders>
              <w:top w:val="single" w:sz="4" w:space="0" w:color="auto"/>
              <w:left w:val="single" w:sz="4" w:space="0" w:color="auto"/>
              <w:bottom w:val="single" w:sz="4" w:space="0" w:color="auto"/>
              <w:right w:val="single" w:sz="4" w:space="0" w:color="auto"/>
            </w:tcBorders>
            <w:vAlign w:val="center"/>
          </w:tcPr>
          <w:p w14:paraId="0708919C"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6EC6BAED"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58FE0B3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900</w:t>
            </w:r>
          </w:p>
        </w:tc>
        <w:tc>
          <w:tcPr>
            <w:tcW w:w="1133" w:type="dxa"/>
            <w:tcBorders>
              <w:top w:val="single" w:sz="4" w:space="0" w:color="auto"/>
              <w:left w:val="single" w:sz="4" w:space="0" w:color="auto"/>
              <w:bottom w:val="single" w:sz="4" w:space="0" w:color="auto"/>
              <w:right w:val="single" w:sz="4" w:space="0" w:color="auto"/>
            </w:tcBorders>
            <w:vAlign w:val="center"/>
          </w:tcPr>
          <w:p w14:paraId="2500ECD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30C69FB6"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82EDEF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77</w:t>
            </w:r>
          </w:p>
        </w:tc>
        <w:tc>
          <w:tcPr>
            <w:tcW w:w="3912" w:type="dxa"/>
            <w:tcBorders>
              <w:top w:val="single" w:sz="4" w:space="0" w:color="auto"/>
              <w:left w:val="single" w:sz="4" w:space="0" w:color="auto"/>
              <w:bottom w:val="single" w:sz="4" w:space="0" w:color="auto"/>
              <w:right w:val="single" w:sz="4" w:space="0" w:color="auto"/>
            </w:tcBorders>
            <w:vAlign w:val="center"/>
          </w:tcPr>
          <w:p w14:paraId="592D4C2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五星</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9CF4F82"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6129F1CF"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212E8C42"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7896</w:t>
            </w:r>
          </w:p>
        </w:tc>
        <w:tc>
          <w:tcPr>
            <w:tcW w:w="1133" w:type="dxa"/>
            <w:tcBorders>
              <w:top w:val="single" w:sz="4" w:space="0" w:color="auto"/>
              <w:left w:val="single" w:sz="4" w:space="0" w:color="auto"/>
              <w:bottom w:val="single" w:sz="4" w:space="0" w:color="auto"/>
              <w:right w:val="single" w:sz="4" w:space="0" w:color="auto"/>
            </w:tcBorders>
            <w:vAlign w:val="center"/>
          </w:tcPr>
          <w:p w14:paraId="11C795B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130E79F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EE9DEF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78</w:t>
            </w:r>
          </w:p>
        </w:tc>
        <w:tc>
          <w:tcPr>
            <w:tcW w:w="3912" w:type="dxa"/>
            <w:tcBorders>
              <w:top w:val="single" w:sz="4" w:space="0" w:color="auto"/>
              <w:left w:val="single" w:sz="4" w:space="0" w:color="auto"/>
              <w:bottom w:val="single" w:sz="4" w:space="0" w:color="auto"/>
              <w:right w:val="single" w:sz="4" w:space="0" w:color="auto"/>
            </w:tcBorders>
            <w:vAlign w:val="center"/>
          </w:tcPr>
          <w:p w14:paraId="7D1C498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龙泉二（土建）</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13DB408"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773077A3"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196A952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2800</w:t>
            </w:r>
          </w:p>
        </w:tc>
        <w:tc>
          <w:tcPr>
            <w:tcW w:w="1133" w:type="dxa"/>
            <w:tcBorders>
              <w:top w:val="single" w:sz="4" w:space="0" w:color="auto"/>
              <w:left w:val="single" w:sz="4" w:space="0" w:color="auto"/>
              <w:bottom w:val="single" w:sz="4" w:space="0" w:color="auto"/>
              <w:right w:val="single" w:sz="4" w:space="0" w:color="auto"/>
            </w:tcBorders>
            <w:vAlign w:val="center"/>
          </w:tcPr>
          <w:p w14:paraId="28E923C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4EAF22F2"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D6A999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79</w:t>
            </w:r>
          </w:p>
        </w:tc>
        <w:tc>
          <w:tcPr>
            <w:tcW w:w="3912" w:type="dxa"/>
            <w:tcBorders>
              <w:top w:val="single" w:sz="4" w:space="0" w:color="auto"/>
              <w:left w:val="single" w:sz="4" w:space="0" w:color="auto"/>
              <w:bottom w:val="single" w:sz="4" w:space="0" w:color="auto"/>
              <w:right w:val="single" w:sz="4" w:space="0" w:color="auto"/>
            </w:tcBorders>
            <w:vAlign w:val="center"/>
          </w:tcPr>
          <w:p w14:paraId="6D92A53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龙泉二（电气）</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2DD9491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3D68314"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576F49D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4600</w:t>
            </w:r>
          </w:p>
        </w:tc>
        <w:tc>
          <w:tcPr>
            <w:tcW w:w="1133" w:type="dxa"/>
            <w:tcBorders>
              <w:top w:val="single" w:sz="4" w:space="0" w:color="auto"/>
              <w:left w:val="single" w:sz="4" w:space="0" w:color="auto"/>
              <w:bottom w:val="single" w:sz="4" w:space="0" w:color="auto"/>
              <w:right w:val="single" w:sz="4" w:space="0" w:color="auto"/>
            </w:tcBorders>
            <w:vAlign w:val="center"/>
          </w:tcPr>
          <w:p w14:paraId="636FAF9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5EC3F2EC"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FDC6C8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80</w:t>
            </w:r>
          </w:p>
        </w:tc>
        <w:tc>
          <w:tcPr>
            <w:tcW w:w="3912" w:type="dxa"/>
            <w:tcBorders>
              <w:top w:val="single" w:sz="4" w:space="0" w:color="auto"/>
              <w:left w:val="single" w:sz="4" w:space="0" w:color="auto"/>
              <w:bottom w:val="single" w:sz="4" w:space="0" w:color="auto"/>
              <w:right w:val="single" w:sz="4" w:space="0" w:color="auto"/>
            </w:tcBorders>
            <w:vAlign w:val="center"/>
          </w:tcPr>
          <w:p w14:paraId="363BCC2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驿蜀新</w:t>
            </w:r>
            <w:proofErr w:type="gramEnd"/>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2F1504D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4665BF4"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75E288E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8303</w:t>
            </w:r>
          </w:p>
        </w:tc>
        <w:tc>
          <w:tcPr>
            <w:tcW w:w="1133" w:type="dxa"/>
            <w:tcBorders>
              <w:top w:val="single" w:sz="4" w:space="0" w:color="auto"/>
              <w:left w:val="single" w:sz="4" w:space="0" w:color="auto"/>
              <w:bottom w:val="single" w:sz="4" w:space="0" w:color="auto"/>
              <w:right w:val="single" w:sz="4" w:space="0" w:color="auto"/>
            </w:tcBorders>
            <w:vAlign w:val="center"/>
          </w:tcPr>
          <w:p w14:paraId="0EAB5AB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2024</w:t>
            </w:r>
          </w:p>
        </w:tc>
      </w:tr>
      <w:tr w:rsidR="00A97046" w:rsidRPr="00A97046" w14:paraId="483C37A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E4B3C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81</w:t>
            </w:r>
          </w:p>
        </w:tc>
        <w:tc>
          <w:tcPr>
            <w:tcW w:w="3912" w:type="dxa"/>
            <w:tcBorders>
              <w:top w:val="single" w:sz="4" w:space="0" w:color="auto"/>
              <w:left w:val="single" w:sz="4" w:space="0" w:color="auto"/>
              <w:bottom w:val="single" w:sz="4" w:space="0" w:color="auto"/>
              <w:right w:val="single" w:sz="4" w:space="0" w:color="auto"/>
            </w:tcBorders>
            <w:vAlign w:val="center"/>
          </w:tcPr>
          <w:p w14:paraId="4767472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松林</w:t>
            </w:r>
            <w:r w:rsidRPr="00A97046">
              <w:rPr>
                <w:rStyle w:val="font41"/>
                <w:rFonts w:eastAsia="方正仿宋简体"/>
                <w:color w:val="000000" w:themeColor="text1"/>
              </w:rPr>
              <w:t>110kV</w:t>
            </w:r>
            <w:r w:rsidRPr="00A97046">
              <w:rPr>
                <w:rStyle w:val="font41"/>
                <w:rFonts w:eastAsia="方正仿宋简体"/>
                <w:color w:val="000000" w:themeColor="text1"/>
              </w:rPr>
              <w:t>变电站扩建工程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6020969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6.3</w:t>
            </w:r>
          </w:p>
        </w:tc>
        <w:tc>
          <w:tcPr>
            <w:tcW w:w="1276" w:type="dxa"/>
            <w:tcBorders>
              <w:top w:val="single" w:sz="4" w:space="0" w:color="auto"/>
              <w:left w:val="single" w:sz="4" w:space="0" w:color="auto"/>
              <w:bottom w:val="single" w:sz="4" w:space="0" w:color="auto"/>
              <w:right w:val="single" w:sz="4" w:space="0" w:color="auto"/>
            </w:tcBorders>
            <w:vAlign w:val="center"/>
          </w:tcPr>
          <w:p w14:paraId="5D3E7513"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401E3FA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800</w:t>
            </w:r>
          </w:p>
        </w:tc>
        <w:tc>
          <w:tcPr>
            <w:tcW w:w="1133" w:type="dxa"/>
            <w:tcBorders>
              <w:top w:val="single" w:sz="4" w:space="0" w:color="auto"/>
              <w:left w:val="single" w:sz="4" w:space="0" w:color="auto"/>
              <w:bottom w:val="single" w:sz="4" w:space="0" w:color="auto"/>
              <w:right w:val="single" w:sz="4" w:space="0" w:color="auto"/>
            </w:tcBorders>
            <w:vAlign w:val="center"/>
          </w:tcPr>
          <w:p w14:paraId="637CDD2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2024</w:t>
            </w:r>
          </w:p>
        </w:tc>
      </w:tr>
      <w:tr w:rsidR="00A97046" w:rsidRPr="00A97046" w14:paraId="06C4680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9307E8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82</w:t>
            </w:r>
          </w:p>
        </w:tc>
        <w:tc>
          <w:tcPr>
            <w:tcW w:w="3912" w:type="dxa"/>
            <w:tcBorders>
              <w:top w:val="single" w:sz="4" w:space="0" w:color="auto"/>
              <w:left w:val="single" w:sz="4" w:space="0" w:color="auto"/>
              <w:bottom w:val="single" w:sz="4" w:space="0" w:color="auto"/>
              <w:right w:val="single" w:sz="4" w:space="0" w:color="auto"/>
            </w:tcBorders>
            <w:vAlign w:val="center"/>
          </w:tcPr>
          <w:p w14:paraId="6473C27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成都双流协和</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7F8F20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469CE5C"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5A1E74C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6321</w:t>
            </w:r>
          </w:p>
        </w:tc>
        <w:tc>
          <w:tcPr>
            <w:tcW w:w="1133" w:type="dxa"/>
            <w:tcBorders>
              <w:top w:val="single" w:sz="4" w:space="0" w:color="auto"/>
              <w:left w:val="single" w:sz="4" w:space="0" w:color="auto"/>
              <w:bottom w:val="single" w:sz="4" w:space="0" w:color="auto"/>
              <w:right w:val="single" w:sz="4" w:space="0" w:color="auto"/>
            </w:tcBorders>
            <w:vAlign w:val="center"/>
          </w:tcPr>
          <w:p w14:paraId="5D7258C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729C65D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7D825B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83</w:t>
            </w:r>
          </w:p>
        </w:tc>
        <w:tc>
          <w:tcPr>
            <w:tcW w:w="3912" w:type="dxa"/>
            <w:tcBorders>
              <w:top w:val="single" w:sz="4" w:space="0" w:color="auto"/>
              <w:left w:val="single" w:sz="4" w:space="0" w:color="auto"/>
              <w:bottom w:val="single" w:sz="4" w:space="0" w:color="auto"/>
              <w:right w:val="single" w:sz="4" w:space="0" w:color="auto"/>
            </w:tcBorders>
            <w:vAlign w:val="center"/>
          </w:tcPr>
          <w:p w14:paraId="7A2CC94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成都双流黄甲</w:t>
            </w:r>
            <w:r w:rsidRPr="00A97046">
              <w:rPr>
                <w:rStyle w:val="font41"/>
                <w:rFonts w:eastAsia="方正仿宋简体"/>
                <w:color w:val="000000" w:themeColor="text1"/>
              </w:rPr>
              <w:t>220kV</w:t>
            </w:r>
            <w:r w:rsidRPr="00A97046">
              <w:rPr>
                <w:rStyle w:val="font41"/>
                <w:rFonts w:eastAsia="方正仿宋简体"/>
                <w:color w:val="000000" w:themeColor="text1"/>
              </w:rPr>
              <w:t>变电站</w:t>
            </w:r>
            <w:r w:rsidRPr="00A97046">
              <w:rPr>
                <w:rStyle w:val="font41"/>
                <w:rFonts w:eastAsia="方正仿宋简体"/>
                <w:color w:val="000000" w:themeColor="text1"/>
              </w:rPr>
              <w:t>110kV</w:t>
            </w:r>
            <w:r w:rsidRPr="00A97046">
              <w:rPr>
                <w:rStyle w:val="font41"/>
                <w:rFonts w:eastAsia="方正仿宋简体"/>
                <w:color w:val="000000" w:themeColor="text1"/>
              </w:rPr>
              <w:t>送出工程</w:t>
            </w:r>
          </w:p>
        </w:tc>
        <w:tc>
          <w:tcPr>
            <w:tcW w:w="1300" w:type="dxa"/>
            <w:tcBorders>
              <w:top w:val="single" w:sz="4" w:space="0" w:color="auto"/>
              <w:left w:val="single" w:sz="4" w:space="0" w:color="auto"/>
              <w:bottom w:val="single" w:sz="4" w:space="0" w:color="auto"/>
              <w:right w:val="single" w:sz="4" w:space="0" w:color="auto"/>
            </w:tcBorders>
            <w:vAlign w:val="center"/>
          </w:tcPr>
          <w:p w14:paraId="2331BDA6"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6454685"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6AAF458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792</w:t>
            </w:r>
          </w:p>
        </w:tc>
        <w:tc>
          <w:tcPr>
            <w:tcW w:w="1133" w:type="dxa"/>
            <w:tcBorders>
              <w:top w:val="single" w:sz="4" w:space="0" w:color="auto"/>
              <w:left w:val="single" w:sz="4" w:space="0" w:color="auto"/>
              <w:bottom w:val="single" w:sz="4" w:space="0" w:color="auto"/>
              <w:right w:val="single" w:sz="4" w:space="0" w:color="auto"/>
            </w:tcBorders>
            <w:vAlign w:val="center"/>
          </w:tcPr>
          <w:p w14:paraId="610AB3B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2D983DD0"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4FCC3F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84</w:t>
            </w:r>
          </w:p>
        </w:tc>
        <w:tc>
          <w:tcPr>
            <w:tcW w:w="3912" w:type="dxa"/>
            <w:tcBorders>
              <w:top w:val="single" w:sz="4" w:space="0" w:color="auto"/>
              <w:left w:val="single" w:sz="4" w:space="0" w:color="auto"/>
              <w:bottom w:val="single" w:sz="4" w:space="0" w:color="auto"/>
              <w:right w:val="single" w:sz="4" w:space="0" w:color="auto"/>
            </w:tcBorders>
            <w:vAlign w:val="center"/>
          </w:tcPr>
          <w:p w14:paraId="1FF6141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成都双流江安河</w:t>
            </w:r>
            <w:r w:rsidRPr="00A97046">
              <w:rPr>
                <w:rStyle w:val="font41"/>
                <w:rFonts w:eastAsia="方正仿宋简体"/>
                <w:color w:val="000000" w:themeColor="text1"/>
              </w:rPr>
              <w:t>220kV</w:t>
            </w:r>
            <w:r w:rsidRPr="00A97046">
              <w:rPr>
                <w:rStyle w:val="font41"/>
                <w:rFonts w:eastAsia="方正仿宋简体"/>
                <w:color w:val="000000" w:themeColor="text1"/>
              </w:rPr>
              <w:t>变电站</w:t>
            </w:r>
            <w:r w:rsidRPr="00A97046">
              <w:rPr>
                <w:rStyle w:val="font41"/>
                <w:rFonts w:eastAsia="方正仿宋简体"/>
                <w:color w:val="000000" w:themeColor="text1"/>
              </w:rPr>
              <w:t>110kV</w:t>
            </w:r>
            <w:r w:rsidRPr="00A97046">
              <w:rPr>
                <w:rStyle w:val="font41"/>
                <w:rFonts w:eastAsia="方正仿宋简体"/>
                <w:color w:val="000000" w:themeColor="text1"/>
              </w:rPr>
              <w:t>送出工程</w:t>
            </w:r>
          </w:p>
        </w:tc>
        <w:tc>
          <w:tcPr>
            <w:tcW w:w="1300" w:type="dxa"/>
            <w:tcBorders>
              <w:top w:val="single" w:sz="4" w:space="0" w:color="auto"/>
              <w:left w:val="single" w:sz="4" w:space="0" w:color="auto"/>
              <w:bottom w:val="single" w:sz="4" w:space="0" w:color="auto"/>
              <w:right w:val="single" w:sz="4" w:space="0" w:color="auto"/>
            </w:tcBorders>
            <w:vAlign w:val="center"/>
          </w:tcPr>
          <w:p w14:paraId="3E6CEBCD"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739EFB93"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35262A0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5054</w:t>
            </w:r>
          </w:p>
        </w:tc>
        <w:tc>
          <w:tcPr>
            <w:tcW w:w="1133" w:type="dxa"/>
            <w:tcBorders>
              <w:top w:val="single" w:sz="4" w:space="0" w:color="auto"/>
              <w:left w:val="single" w:sz="4" w:space="0" w:color="auto"/>
              <w:bottom w:val="single" w:sz="4" w:space="0" w:color="auto"/>
              <w:right w:val="single" w:sz="4" w:space="0" w:color="auto"/>
            </w:tcBorders>
            <w:vAlign w:val="center"/>
          </w:tcPr>
          <w:p w14:paraId="1426BFC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323ABC4A"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4882C7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85</w:t>
            </w:r>
          </w:p>
        </w:tc>
        <w:tc>
          <w:tcPr>
            <w:tcW w:w="3912" w:type="dxa"/>
            <w:tcBorders>
              <w:top w:val="single" w:sz="4" w:space="0" w:color="auto"/>
              <w:left w:val="single" w:sz="4" w:space="0" w:color="auto"/>
              <w:bottom w:val="single" w:sz="4" w:space="0" w:color="auto"/>
              <w:right w:val="single" w:sz="4" w:space="0" w:color="auto"/>
            </w:tcBorders>
            <w:vAlign w:val="center"/>
          </w:tcPr>
          <w:p w14:paraId="371E3A7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成都双流双江</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DB5459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4E3B7657"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5A37C23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5100</w:t>
            </w:r>
          </w:p>
        </w:tc>
        <w:tc>
          <w:tcPr>
            <w:tcW w:w="1133" w:type="dxa"/>
            <w:tcBorders>
              <w:top w:val="single" w:sz="4" w:space="0" w:color="auto"/>
              <w:left w:val="single" w:sz="4" w:space="0" w:color="auto"/>
              <w:bottom w:val="single" w:sz="4" w:space="0" w:color="auto"/>
              <w:right w:val="single" w:sz="4" w:space="0" w:color="auto"/>
            </w:tcBorders>
            <w:vAlign w:val="center"/>
          </w:tcPr>
          <w:p w14:paraId="2821C2CB"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042F7619"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25634D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86</w:t>
            </w:r>
          </w:p>
        </w:tc>
        <w:tc>
          <w:tcPr>
            <w:tcW w:w="3912" w:type="dxa"/>
            <w:tcBorders>
              <w:top w:val="single" w:sz="4" w:space="0" w:color="auto"/>
              <w:left w:val="single" w:sz="4" w:space="0" w:color="auto"/>
              <w:bottom w:val="single" w:sz="4" w:space="0" w:color="auto"/>
              <w:right w:val="single" w:sz="4" w:space="0" w:color="auto"/>
            </w:tcBorders>
            <w:vAlign w:val="center"/>
          </w:tcPr>
          <w:p w14:paraId="1036847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成都双流西航港</w:t>
            </w:r>
            <w:r w:rsidRPr="00A97046">
              <w:rPr>
                <w:rStyle w:val="font41"/>
                <w:rFonts w:eastAsia="方正仿宋简体"/>
                <w:color w:val="000000" w:themeColor="text1"/>
              </w:rPr>
              <w:t>220kV</w:t>
            </w:r>
            <w:r w:rsidRPr="00A97046">
              <w:rPr>
                <w:rStyle w:val="font41"/>
                <w:rFonts w:eastAsia="方正仿宋简体"/>
                <w:color w:val="000000" w:themeColor="text1"/>
              </w:rPr>
              <w:t>变电站</w:t>
            </w:r>
            <w:r w:rsidRPr="00A97046">
              <w:rPr>
                <w:rStyle w:val="font41"/>
                <w:rFonts w:eastAsia="方正仿宋简体"/>
                <w:color w:val="000000" w:themeColor="text1"/>
              </w:rPr>
              <w:t>110kV</w:t>
            </w:r>
            <w:r w:rsidRPr="00A97046">
              <w:rPr>
                <w:rStyle w:val="font41"/>
                <w:rFonts w:eastAsia="方正仿宋简体"/>
                <w:color w:val="000000" w:themeColor="text1"/>
              </w:rPr>
              <w:t>送出工程</w:t>
            </w:r>
          </w:p>
        </w:tc>
        <w:tc>
          <w:tcPr>
            <w:tcW w:w="1300" w:type="dxa"/>
            <w:tcBorders>
              <w:top w:val="single" w:sz="4" w:space="0" w:color="auto"/>
              <w:left w:val="single" w:sz="4" w:space="0" w:color="auto"/>
              <w:bottom w:val="single" w:sz="4" w:space="0" w:color="auto"/>
              <w:right w:val="single" w:sz="4" w:space="0" w:color="auto"/>
            </w:tcBorders>
            <w:vAlign w:val="center"/>
          </w:tcPr>
          <w:p w14:paraId="1684609C"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6F7B0DEC"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5ED1FAF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4500</w:t>
            </w:r>
          </w:p>
        </w:tc>
        <w:tc>
          <w:tcPr>
            <w:tcW w:w="1133" w:type="dxa"/>
            <w:tcBorders>
              <w:top w:val="single" w:sz="4" w:space="0" w:color="auto"/>
              <w:left w:val="single" w:sz="4" w:space="0" w:color="auto"/>
              <w:bottom w:val="single" w:sz="4" w:space="0" w:color="auto"/>
              <w:right w:val="single" w:sz="4" w:space="0" w:color="auto"/>
            </w:tcBorders>
            <w:vAlign w:val="center"/>
          </w:tcPr>
          <w:p w14:paraId="3896971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1963FA69"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BD252A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87</w:t>
            </w:r>
          </w:p>
        </w:tc>
        <w:tc>
          <w:tcPr>
            <w:tcW w:w="3912" w:type="dxa"/>
            <w:tcBorders>
              <w:top w:val="single" w:sz="4" w:space="0" w:color="auto"/>
              <w:left w:val="single" w:sz="4" w:space="0" w:color="auto"/>
              <w:bottom w:val="single" w:sz="4" w:space="0" w:color="auto"/>
              <w:right w:val="single" w:sz="4" w:space="0" w:color="auto"/>
            </w:tcBorders>
            <w:vAlign w:val="center"/>
          </w:tcPr>
          <w:p w14:paraId="3EB9CC0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成都双流柳河</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8D3F51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66E4C11"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00692AC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5300</w:t>
            </w:r>
          </w:p>
        </w:tc>
        <w:tc>
          <w:tcPr>
            <w:tcW w:w="1133" w:type="dxa"/>
            <w:tcBorders>
              <w:top w:val="single" w:sz="4" w:space="0" w:color="auto"/>
              <w:left w:val="single" w:sz="4" w:space="0" w:color="auto"/>
              <w:bottom w:val="single" w:sz="4" w:space="0" w:color="auto"/>
              <w:right w:val="single" w:sz="4" w:space="0" w:color="auto"/>
            </w:tcBorders>
            <w:vAlign w:val="center"/>
          </w:tcPr>
          <w:p w14:paraId="5D9ADED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2025</w:t>
            </w:r>
          </w:p>
        </w:tc>
      </w:tr>
      <w:tr w:rsidR="00A97046" w:rsidRPr="00A97046" w14:paraId="560E86E8"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B8A4C4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88</w:t>
            </w:r>
          </w:p>
        </w:tc>
        <w:tc>
          <w:tcPr>
            <w:tcW w:w="3912" w:type="dxa"/>
            <w:tcBorders>
              <w:top w:val="single" w:sz="4" w:space="0" w:color="auto"/>
              <w:left w:val="single" w:sz="4" w:space="0" w:color="auto"/>
              <w:bottom w:val="single" w:sz="4" w:space="0" w:color="auto"/>
              <w:right w:val="single" w:sz="4" w:space="0" w:color="auto"/>
            </w:tcBorders>
            <w:vAlign w:val="center"/>
          </w:tcPr>
          <w:p w14:paraId="739C701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成都双流古佛洞</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5384323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1863894"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653530C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7560</w:t>
            </w:r>
          </w:p>
        </w:tc>
        <w:tc>
          <w:tcPr>
            <w:tcW w:w="1133" w:type="dxa"/>
            <w:tcBorders>
              <w:top w:val="single" w:sz="4" w:space="0" w:color="auto"/>
              <w:left w:val="single" w:sz="4" w:space="0" w:color="auto"/>
              <w:bottom w:val="single" w:sz="4" w:space="0" w:color="auto"/>
              <w:right w:val="single" w:sz="4" w:space="0" w:color="auto"/>
            </w:tcBorders>
            <w:vAlign w:val="center"/>
          </w:tcPr>
          <w:p w14:paraId="449CFFC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2024</w:t>
            </w:r>
          </w:p>
        </w:tc>
      </w:tr>
      <w:tr w:rsidR="00A97046" w:rsidRPr="00A97046" w14:paraId="113CD63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65A62E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89</w:t>
            </w:r>
          </w:p>
        </w:tc>
        <w:tc>
          <w:tcPr>
            <w:tcW w:w="3912" w:type="dxa"/>
            <w:tcBorders>
              <w:top w:val="single" w:sz="4" w:space="0" w:color="auto"/>
              <w:left w:val="single" w:sz="4" w:space="0" w:color="auto"/>
              <w:bottom w:val="single" w:sz="4" w:space="0" w:color="auto"/>
              <w:right w:val="single" w:sz="4" w:space="0" w:color="auto"/>
            </w:tcBorders>
            <w:vAlign w:val="center"/>
          </w:tcPr>
          <w:p w14:paraId="5490EB9E"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成都天府新区华阳三</w:t>
            </w:r>
            <w:proofErr w:type="gramStart"/>
            <w:r w:rsidRPr="00A97046">
              <w:rPr>
                <w:rStyle w:val="font41"/>
                <w:rFonts w:eastAsia="方正仿宋简体"/>
                <w:color w:val="000000" w:themeColor="text1"/>
              </w:rPr>
              <w:t>110</w:t>
            </w:r>
            <w:proofErr w:type="gramEnd"/>
            <w:r w:rsidRPr="00A97046">
              <w:rPr>
                <w:rStyle w:val="font41"/>
                <w:rFonts w:eastAsia="方正仿宋简体"/>
                <w:color w:val="000000" w:themeColor="text1"/>
              </w:rPr>
              <w:t>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56ABF2F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D952DD9"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7F0CAD2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8370</w:t>
            </w:r>
          </w:p>
        </w:tc>
        <w:tc>
          <w:tcPr>
            <w:tcW w:w="1133" w:type="dxa"/>
            <w:tcBorders>
              <w:top w:val="single" w:sz="4" w:space="0" w:color="auto"/>
              <w:left w:val="single" w:sz="4" w:space="0" w:color="auto"/>
              <w:bottom w:val="single" w:sz="4" w:space="0" w:color="auto"/>
              <w:right w:val="single" w:sz="4" w:space="0" w:color="auto"/>
            </w:tcBorders>
            <w:vAlign w:val="center"/>
          </w:tcPr>
          <w:p w14:paraId="245CA54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1992511B"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5F355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90</w:t>
            </w:r>
          </w:p>
        </w:tc>
        <w:tc>
          <w:tcPr>
            <w:tcW w:w="3912" w:type="dxa"/>
            <w:tcBorders>
              <w:top w:val="single" w:sz="4" w:space="0" w:color="auto"/>
              <w:left w:val="single" w:sz="4" w:space="0" w:color="auto"/>
              <w:bottom w:val="single" w:sz="4" w:space="0" w:color="auto"/>
              <w:right w:val="single" w:sz="4" w:space="0" w:color="auto"/>
            </w:tcBorders>
            <w:vAlign w:val="center"/>
          </w:tcPr>
          <w:p w14:paraId="4326AE7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成都天府新区合江</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DFFB85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164FA26C"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0816C14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8500</w:t>
            </w:r>
          </w:p>
        </w:tc>
        <w:tc>
          <w:tcPr>
            <w:tcW w:w="1133" w:type="dxa"/>
            <w:tcBorders>
              <w:top w:val="single" w:sz="4" w:space="0" w:color="auto"/>
              <w:left w:val="single" w:sz="4" w:space="0" w:color="auto"/>
              <w:bottom w:val="single" w:sz="4" w:space="0" w:color="auto"/>
              <w:right w:val="single" w:sz="4" w:space="0" w:color="auto"/>
            </w:tcBorders>
            <w:vAlign w:val="center"/>
          </w:tcPr>
          <w:p w14:paraId="6C01BBE6"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2025</w:t>
            </w:r>
          </w:p>
        </w:tc>
      </w:tr>
      <w:tr w:rsidR="00A97046" w:rsidRPr="00A97046" w14:paraId="5A4292D2"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1D3E378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91</w:t>
            </w:r>
          </w:p>
        </w:tc>
        <w:tc>
          <w:tcPr>
            <w:tcW w:w="3912" w:type="dxa"/>
            <w:tcBorders>
              <w:top w:val="single" w:sz="4" w:space="0" w:color="auto"/>
              <w:left w:val="single" w:sz="4" w:space="0" w:color="auto"/>
              <w:bottom w:val="single" w:sz="4" w:space="0" w:color="auto"/>
              <w:right w:val="single" w:sz="4" w:space="0" w:color="auto"/>
            </w:tcBorders>
            <w:vAlign w:val="center"/>
          </w:tcPr>
          <w:p w14:paraId="76E4EAC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w:t>
            </w:r>
            <w:proofErr w:type="gramStart"/>
            <w:r w:rsidRPr="00A97046">
              <w:rPr>
                <w:rStyle w:val="font41"/>
                <w:rFonts w:eastAsia="方正仿宋简体"/>
                <w:color w:val="000000" w:themeColor="text1"/>
              </w:rPr>
              <w:t>新区正</w:t>
            </w:r>
            <w:proofErr w:type="gramEnd"/>
            <w:r w:rsidRPr="00A97046">
              <w:rPr>
                <w:rStyle w:val="font41"/>
                <w:rFonts w:eastAsia="方正仿宋简体"/>
                <w:color w:val="000000" w:themeColor="text1"/>
              </w:rPr>
              <w:t>兴（土建）</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471042CA"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55DF1F84"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6BC8E68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1900</w:t>
            </w:r>
          </w:p>
        </w:tc>
        <w:tc>
          <w:tcPr>
            <w:tcW w:w="1133" w:type="dxa"/>
            <w:tcBorders>
              <w:top w:val="single" w:sz="4" w:space="0" w:color="auto"/>
              <w:left w:val="single" w:sz="4" w:space="0" w:color="auto"/>
              <w:bottom w:val="single" w:sz="4" w:space="0" w:color="auto"/>
              <w:right w:val="single" w:sz="4" w:space="0" w:color="auto"/>
            </w:tcBorders>
            <w:vAlign w:val="center"/>
          </w:tcPr>
          <w:p w14:paraId="15402E72"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2021</w:t>
            </w:r>
          </w:p>
        </w:tc>
      </w:tr>
      <w:tr w:rsidR="00A97046" w:rsidRPr="00A97046" w14:paraId="22EBE8E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70760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92</w:t>
            </w:r>
          </w:p>
        </w:tc>
        <w:tc>
          <w:tcPr>
            <w:tcW w:w="3912" w:type="dxa"/>
            <w:tcBorders>
              <w:top w:val="single" w:sz="4" w:space="0" w:color="auto"/>
              <w:left w:val="single" w:sz="4" w:space="0" w:color="auto"/>
              <w:bottom w:val="single" w:sz="4" w:space="0" w:color="auto"/>
              <w:right w:val="single" w:sz="4" w:space="0" w:color="auto"/>
            </w:tcBorders>
            <w:vAlign w:val="center"/>
          </w:tcPr>
          <w:p w14:paraId="00FE88C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w:t>
            </w:r>
            <w:proofErr w:type="gramStart"/>
            <w:r w:rsidRPr="00A97046">
              <w:rPr>
                <w:rStyle w:val="font41"/>
                <w:rFonts w:eastAsia="方正仿宋简体"/>
                <w:color w:val="000000" w:themeColor="text1"/>
              </w:rPr>
              <w:t>新区正</w:t>
            </w:r>
            <w:proofErr w:type="gramEnd"/>
            <w:r w:rsidRPr="00A97046">
              <w:rPr>
                <w:rStyle w:val="font41"/>
                <w:rFonts w:eastAsia="方正仿宋简体"/>
                <w:color w:val="000000" w:themeColor="text1"/>
              </w:rPr>
              <w:t>兴（电气）</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FD32BF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34B6AFF"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1F546EA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7600</w:t>
            </w:r>
          </w:p>
        </w:tc>
        <w:tc>
          <w:tcPr>
            <w:tcW w:w="1133" w:type="dxa"/>
            <w:tcBorders>
              <w:top w:val="single" w:sz="4" w:space="0" w:color="auto"/>
              <w:left w:val="single" w:sz="4" w:space="0" w:color="auto"/>
              <w:bottom w:val="single" w:sz="4" w:space="0" w:color="auto"/>
              <w:right w:val="single" w:sz="4" w:space="0" w:color="auto"/>
            </w:tcBorders>
            <w:vAlign w:val="center"/>
          </w:tcPr>
          <w:p w14:paraId="052621D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2024</w:t>
            </w:r>
          </w:p>
        </w:tc>
      </w:tr>
      <w:tr w:rsidR="00A97046" w:rsidRPr="00A97046" w14:paraId="0DB87F0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4F53A70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93</w:t>
            </w:r>
          </w:p>
        </w:tc>
        <w:tc>
          <w:tcPr>
            <w:tcW w:w="3912" w:type="dxa"/>
            <w:tcBorders>
              <w:top w:val="single" w:sz="4" w:space="0" w:color="auto"/>
              <w:left w:val="single" w:sz="4" w:space="0" w:color="auto"/>
              <w:bottom w:val="single" w:sz="4" w:space="0" w:color="auto"/>
              <w:right w:val="single" w:sz="4" w:space="0" w:color="auto"/>
            </w:tcBorders>
            <w:vAlign w:val="center"/>
          </w:tcPr>
          <w:p w14:paraId="573CD7EB"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成都天府新区商务区</w:t>
            </w:r>
            <w:r w:rsidRPr="00A97046">
              <w:rPr>
                <w:rStyle w:val="font41"/>
                <w:rFonts w:eastAsia="方正仿宋简体"/>
                <w:color w:val="000000" w:themeColor="text1"/>
              </w:rPr>
              <w:t>220kV</w:t>
            </w:r>
            <w:r w:rsidRPr="00A97046">
              <w:rPr>
                <w:rStyle w:val="font41"/>
                <w:rFonts w:eastAsia="方正仿宋简体"/>
                <w:color w:val="000000" w:themeColor="text1"/>
              </w:rPr>
              <w:t>变电站</w:t>
            </w:r>
            <w:r w:rsidRPr="00A97046">
              <w:rPr>
                <w:rStyle w:val="font41"/>
                <w:rFonts w:eastAsia="方正仿宋简体"/>
                <w:color w:val="000000" w:themeColor="text1"/>
              </w:rPr>
              <w:t>110kV</w:t>
            </w:r>
            <w:r w:rsidRPr="00A97046">
              <w:rPr>
                <w:rStyle w:val="font41"/>
                <w:rFonts w:eastAsia="方正仿宋简体"/>
                <w:color w:val="000000" w:themeColor="text1"/>
              </w:rPr>
              <w:t>送出工程</w:t>
            </w:r>
          </w:p>
        </w:tc>
        <w:tc>
          <w:tcPr>
            <w:tcW w:w="1300" w:type="dxa"/>
            <w:tcBorders>
              <w:top w:val="single" w:sz="4" w:space="0" w:color="auto"/>
              <w:left w:val="single" w:sz="4" w:space="0" w:color="auto"/>
              <w:bottom w:val="single" w:sz="4" w:space="0" w:color="auto"/>
              <w:right w:val="single" w:sz="4" w:space="0" w:color="auto"/>
            </w:tcBorders>
            <w:vAlign w:val="center"/>
          </w:tcPr>
          <w:p w14:paraId="54343AAC"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72BBAC54"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24CEF62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1500</w:t>
            </w:r>
          </w:p>
        </w:tc>
        <w:tc>
          <w:tcPr>
            <w:tcW w:w="1133" w:type="dxa"/>
            <w:tcBorders>
              <w:top w:val="single" w:sz="4" w:space="0" w:color="auto"/>
              <w:left w:val="single" w:sz="4" w:space="0" w:color="auto"/>
              <w:bottom w:val="single" w:sz="4" w:space="0" w:color="auto"/>
              <w:right w:val="single" w:sz="4" w:space="0" w:color="auto"/>
            </w:tcBorders>
            <w:vAlign w:val="center"/>
          </w:tcPr>
          <w:p w14:paraId="32C6BFC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2024</w:t>
            </w:r>
          </w:p>
        </w:tc>
      </w:tr>
      <w:tr w:rsidR="00A97046" w:rsidRPr="00A97046" w14:paraId="0C20676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9ECFB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94</w:t>
            </w:r>
          </w:p>
        </w:tc>
        <w:tc>
          <w:tcPr>
            <w:tcW w:w="3912" w:type="dxa"/>
            <w:tcBorders>
              <w:top w:val="single" w:sz="4" w:space="0" w:color="auto"/>
              <w:left w:val="single" w:sz="4" w:space="0" w:color="auto"/>
              <w:bottom w:val="single" w:sz="4" w:space="0" w:color="auto"/>
              <w:right w:val="single" w:sz="4" w:space="0" w:color="auto"/>
            </w:tcBorders>
            <w:vAlign w:val="center"/>
          </w:tcPr>
          <w:p w14:paraId="138A175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成都天府新区凉风顶</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33ADD5FF" w14:textId="77777777" w:rsidR="00CB08C8" w:rsidRPr="00A97046" w:rsidRDefault="00CB08C8" w:rsidP="00940B60">
            <w:pPr>
              <w:spacing w:line="240" w:lineRule="exact"/>
              <w:jc w:val="left"/>
              <w:rPr>
                <w:rStyle w:val="font41"/>
                <w:color w:val="000000" w:themeColor="text1"/>
              </w:rPr>
            </w:pPr>
            <w:r w:rsidRPr="00A97046">
              <w:rPr>
                <w:rStyle w:val="font41"/>
                <w:rFonts w:hint="eastAsia"/>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EF7615E"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635F22C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8100</w:t>
            </w:r>
          </w:p>
        </w:tc>
        <w:tc>
          <w:tcPr>
            <w:tcW w:w="1133" w:type="dxa"/>
            <w:tcBorders>
              <w:top w:val="single" w:sz="4" w:space="0" w:color="auto"/>
              <w:left w:val="single" w:sz="4" w:space="0" w:color="auto"/>
              <w:bottom w:val="single" w:sz="4" w:space="0" w:color="auto"/>
              <w:right w:val="single" w:sz="4" w:space="0" w:color="auto"/>
            </w:tcBorders>
            <w:vAlign w:val="center"/>
          </w:tcPr>
          <w:p w14:paraId="53C6C92B"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2B27E38F"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22B28F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95</w:t>
            </w:r>
          </w:p>
        </w:tc>
        <w:tc>
          <w:tcPr>
            <w:tcW w:w="3912" w:type="dxa"/>
            <w:tcBorders>
              <w:top w:val="single" w:sz="4" w:space="0" w:color="auto"/>
              <w:left w:val="single" w:sz="4" w:space="0" w:color="auto"/>
              <w:bottom w:val="single" w:sz="4" w:space="0" w:color="auto"/>
              <w:right w:val="single" w:sz="4" w:space="0" w:color="auto"/>
            </w:tcBorders>
            <w:vAlign w:val="center"/>
          </w:tcPr>
          <w:p w14:paraId="5CCF6A1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成都天府新区红星</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C24DBF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4D16E7F2"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02CD139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9500</w:t>
            </w:r>
          </w:p>
        </w:tc>
        <w:tc>
          <w:tcPr>
            <w:tcW w:w="1133" w:type="dxa"/>
            <w:tcBorders>
              <w:top w:val="single" w:sz="4" w:space="0" w:color="auto"/>
              <w:left w:val="single" w:sz="4" w:space="0" w:color="auto"/>
              <w:bottom w:val="single" w:sz="4" w:space="0" w:color="auto"/>
              <w:right w:val="single" w:sz="4" w:space="0" w:color="auto"/>
            </w:tcBorders>
            <w:vAlign w:val="center"/>
          </w:tcPr>
          <w:p w14:paraId="1076730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1CDA7345"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3451B3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96</w:t>
            </w:r>
          </w:p>
        </w:tc>
        <w:tc>
          <w:tcPr>
            <w:tcW w:w="3912" w:type="dxa"/>
            <w:tcBorders>
              <w:top w:val="single" w:sz="4" w:space="0" w:color="auto"/>
              <w:left w:val="single" w:sz="4" w:space="0" w:color="auto"/>
              <w:bottom w:val="single" w:sz="4" w:space="0" w:color="auto"/>
              <w:right w:val="single" w:sz="4" w:space="0" w:color="auto"/>
            </w:tcBorders>
            <w:vAlign w:val="center"/>
          </w:tcPr>
          <w:p w14:paraId="3D6A901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成都天府新区煎茶</w:t>
            </w:r>
            <w:r w:rsidRPr="00A97046">
              <w:rPr>
                <w:rStyle w:val="font41"/>
                <w:rFonts w:eastAsia="方正仿宋简体"/>
                <w:color w:val="000000" w:themeColor="text1"/>
              </w:rPr>
              <w:t>-</w:t>
            </w:r>
            <w:r w:rsidRPr="00A97046">
              <w:rPr>
                <w:rStyle w:val="font41"/>
                <w:rFonts w:eastAsia="方正仿宋简体"/>
                <w:color w:val="000000" w:themeColor="text1"/>
              </w:rPr>
              <w:t>籍田</w:t>
            </w:r>
            <w:r w:rsidRPr="00A97046">
              <w:rPr>
                <w:rStyle w:val="font41"/>
                <w:rFonts w:eastAsia="方正仿宋简体"/>
                <w:color w:val="000000" w:themeColor="text1"/>
              </w:rPr>
              <w:t>110kV</w:t>
            </w:r>
            <w:r w:rsidRPr="00A97046">
              <w:rPr>
                <w:rStyle w:val="font41"/>
                <w:rFonts w:eastAsia="方正仿宋简体"/>
                <w:color w:val="000000" w:themeColor="text1"/>
              </w:rPr>
              <w:t>线路工程</w:t>
            </w:r>
          </w:p>
        </w:tc>
        <w:tc>
          <w:tcPr>
            <w:tcW w:w="1300" w:type="dxa"/>
            <w:tcBorders>
              <w:top w:val="single" w:sz="4" w:space="0" w:color="auto"/>
              <w:left w:val="single" w:sz="4" w:space="0" w:color="auto"/>
              <w:bottom w:val="single" w:sz="4" w:space="0" w:color="auto"/>
              <w:right w:val="single" w:sz="4" w:space="0" w:color="auto"/>
            </w:tcBorders>
            <w:vAlign w:val="center"/>
          </w:tcPr>
          <w:p w14:paraId="3C25AD8C"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C7FB7BE"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1AB8AC5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2500</w:t>
            </w:r>
          </w:p>
        </w:tc>
        <w:tc>
          <w:tcPr>
            <w:tcW w:w="1133" w:type="dxa"/>
            <w:tcBorders>
              <w:top w:val="single" w:sz="4" w:space="0" w:color="auto"/>
              <w:left w:val="single" w:sz="4" w:space="0" w:color="auto"/>
              <w:bottom w:val="single" w:sz="4" w:space="0" w:color="auto"/>
              <w:right w:val="single" w:sz="4" w:space="0" w:color="auto"/>
            </w:tcBorders>
            <w:vAlign w:val="center"/>
          </w:tcPr>
          <w:p w14:paraId="39B982C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4B0B091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384DE4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97</w:t>
            </w:r>
          </w:p>
        </w:tc>
        <w:tc>
          <w:tcPr>
            <w:tcW w:w="3912" w:type="dxa"/>
            <w:tcBorders>
              <w:top w:val="single" w:sz="4" w:space="0" w:color="auto"/>
              <w:left w:val="single" w:sz="4" w:space="0" w:color="auto"/>
              <w:bottom w:val="single" w:sz="4" w:space="0" w:color="auto"/>
              <w:right w:val="single" w:sz="4" w:space="0" w:color="auto"/>
            </w:tcBorders>
            <w:vAlign w:val="center"/>
          </w:tcPr>
          <w:p w14:paraId="1B503D2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成都天府新区煎茶南（土建）</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048036C" w14:textId="77777777" w:rsidR="00CB08C8" w:rsidRPr="00A97046" w:rsidRDefault="00CB08C8" w:rsidP="00940B60">
            <w:pPr>
              <w:spacing w:line="240" w:lineRule="exact"/>
              <w:jc w:val="left"/>
              <w:rPr>
                <w:rStyle w:val="font41"/>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15B82DCA"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55C152E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2000</w:t>
            </w:r>
          </w:p>
        </w:tc>
        <w:tc>
          <w:tcPr>
            <w:tcW w:w="1133" w:type="dxa"/>
            <w:tcBorders>
              <w:top w:val="single" w:sz="4" w:space="0" w:color="auto"/>
              <w:left w:val="single" w:sz="4" w:space="0" w:color="auto"/>
              <w:bottom w:val="single" w:sz="4" w:space="0" w:color="auto"/>
              <w:right w:val="single" w:sz="4" w:space="0" w:color="auto"/>
            </w:tcBorders>
            <w:vAlign w:val="center"/>
          </w:tcPr>
          <w:p w14:paraId="749674C8"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2023</w:t>
            </w:r>
          </w:p>
        </w:tc>
      </w:tr>
      <w:tr w:rsidR="00A97046" w:rsidRPr="00A97046" w14:paraId="66EDF311"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16817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98</w:t>
            </w:r>
          </w:p>
        </w:tc>
        <w:tc>
          <w:tcPr>
            <w:tcW w:w="3912" w:type="dxa"/>
            <w:tcBorders>
              <w:top w:val="single" w:sz="4" w:space="0" w:color="auto"/>
              <w:left w:val="single" w:sz="4" w:space="0" w:color="auto"/>
              <w:bottom w:val="single" w:sz="4" w:space="0" w:color="auto"/>
              <w:right w:val="single" w:sz="4" w:space="0" w:color="auto"/>
            </w:tcBorders>
            <w:vAlign w:val="center"/>
          </w:tcPr>
          <w:p w14:paraId="11664E59"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成都双流迎春</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1CD8604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33F1A499"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584450E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9000</w:t>
            </w:r>
          </w:p>
        </w:tc>
        <w:tc>
          <w:tcPr>
            <w:tcW w:w="1133" w:type="dxa"/>
            <w:tcBorders>
              <w:top w:val="single" w:sz="4" w:space="0" w:color="auto"/>
              <w:left w:val="single" w:sz="4" w:space="0" w:color="auto"/>
              <w:bottom w:val="single" w:sz="4" w:space="0" w:color="auto"/>
              <w:right w:val="single" w:sz="4" w:space="0" w:color="auto"/>
            </w:tcBorders>
            <w:vAlign w:val="center"/>
          </w:tcPr>
          <w:p w14:paraId="4FE03213"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5FD13613"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5192D02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99</w:t>
            </w:r>
          </w:p>
        </w:tc>
        <w:tc>
          <w:tcPr>
            <w:tcW w:w="3912" w:type="dxa"/>
            <w:tcBorders>
              <w:top w:val="single" w:sz="4" w:space="0" w:color="auto"/>
              <w:left w:val="single" w:sz="4" w:space="0" w:color="auto"/>
              <w:bottom w:val="single" w:sz="4" w:space="0" w:color="auto"/>
              <w:right w:val="single" w:sz="4" w:space="0" w:color="auto"/>
            </w:tcBorders>
            <w:vAlign w:val="center"/>
          </w:tcPr>
          <w:p w14:paraId="0848677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成都天府新区煎茶</w:t>
            </w:r>
            <w:r w:rsidRPr="00A97046">
              <w:rPr>
                <w:rStyle w:val="font41"/>
                <w:rFonts w:eastAsia="方正仿宋简体"/>
                <w:color w:val="000000" w:themeColor="text1"/>
              </w:rPr>
              <w:t>110kV</w:t>
            </w:r>
            <w:r w:rsidRPr="00A97046">
              <w:rPr>
                <w:rStyle w:val="font41"/>
                <w:rFonts w:eastAsia="方正仿宋简体"/>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5CB657B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5A50ABC6" w14:textId="77777777" w:rsidR="00CB08C8" w:rsidRPr="00A97046" w:rsidRDefault="00CB08C8" w:rsidP="00940B60">
            <w:pPr>
              <w:widowControl/>
              <w:spacing w:line="240" w:lineRule="exact"/>
              <w:jc w:val="center"/>
              <w:textAlignment w:val="center"/>
              <w:rPr>
                <w:rStyle w:val="font41"/>
                <w:color w:val="000000" w:themeColor="text1"/>
              </w:rPr>
            </w:pPr>
            <w:r w:rsidRPr="00A97046">
              <w:rPr>
                <w:rStyle w:val="font41"/>
                <w:rFonts w:eastAsia="方正仿宋简体" w:hint="eastAsia"/>
                <w:color w:val="000000" w:themeColor="text1"/>
              </w:rPr>
              <w:t>天府新区</w:t>
            </w:r>
          </w:p>
        </w:tc>
        <w:tc>
          <w:tcPr>
            <w:tcW w:w="1277" w:type="dxa"/>
            <w:tcBorders>
              <w:top w:val="single" w:sz="4" w:space="0" w:color="auto"/>
              <w:left w:val="single" w:sz="4" w:space="0" w:color="auto"/>
              <w:bottom w:val="single" w:sz="4" w:space="0" w:color="auto"/>
              <w:right w:val="single" w:sz="4" w:space="0" w:color="auto"/>
            </w:tcBorders>
            <w:vAlign w:val="center"/>
          </w:tcPr>
          <w:p w14:paraId="63DABB05"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5994</w:t>
            </w:r>
          </w:p>
        </w:tc>
        <w:tc>
          <w:tcPr>
            <w:tcW w:w="1133" w:type="dxa"/>
            <w:tcBorders>
              <w:top w:val="single" w:sz="4" w:space="0" w:color="auto"/>
              <w:left w:val="single" w:sz="4" w:space="0" w:color="auto"/>
              <w:bottom w:val="single" w:sz="4" w:space="0" w:color="auto"/>
              <w:right w:val="single" w:sz="4" w:space="0" w:color="auto"/>
            </w:tcBorders>
            <w:vAlign w:val="center"/>
          </w:tcPr>
          <w:p w14:paraId="5945A4D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2022</w:t>
            </w:r>
          </w:p>
        </w:tc>
      </w:tr>
      <w:tr w:rsidR="00A97046" w:rsidRPr="00A97046" w14:paraId="60EFD9EF"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81467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lastRenderedPageBreak/>
              <w:t>100</w:t>
            </w:r>
          </w:p>
        </w:tc>
        <w:tc>
          <w:tcPr>
            <w:tcW w:w="3912" w:type="dxa"/>
            <w:tcBorders>
              <w:top w:val="single" w:sz="4" w:space="0" w:color="auto"/>
              <w:left w:val="single" w:sz="4" w:space="0" w:color="auto"/>
              <w:bottom w:val="single" w:sz="4" w:space="0" w:color="auto"/>
              <w:right w:val="single" w:sz="4" w:space="0" w:color="auto"/>
            </w:tcBorders>
            <w:vAlign w:val="center"/>
          </w:tcPr>
          <w:p w14:paraId="41D9F31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成都双流板桥</w:t>
            </w:r>
            <w:r w:rsidRPr="00A97046">
              <w:rPr>
                <w:rStyle w:val="font41"/>
                <w:rFonts w:eastAsia="方正仿宋简体"/>
                <w:color w:val="000000" w:themeColor="text1"/>
              </w:rPr>
              <w:t>110kV</w:t>
            </w:r>
            <w:r w:rsidRPr="00A97046">
              <w:rPr>
                <w:rStyle w:val="font41"/>
                <w:rFonts w:eastAsia="方正仿宋简体"/>
                <w:color w:val="000000" w:themeColor="text1"/>
              </w:rPr>
              <w:t>变电站增容扩建输变电工程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6150CA98"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18.9</w:t>
            </w:r>
          </w:p>
        </w:tc>
        <w:tc>
          <w:tcPr>
            <w:tcW w:w="1276" w:type="dxa"/>
            <w:tcBorders>
              <w:top w:val="single" w:sz="4" w:space="0" w:color="auto"/>
              <w:left w:val="single" w:sz="4" w:space="0" w:color="auto"/>
              <w:bottom w:val="single" w:sz="4" w:space="0" w:color="auto"/>
              <w:right w:val="single" w:sz="4" w:space="0" w:color="auto"/>
            </w:tcBorders>
            <w:vAlign w:val="center"/>
          </w:tcPr>
          <w:p w14:paraId="73791D5B" w14:textId="77777777" w:rsidR="00CB08C8" w:rsidRPr="00A97046" w:rsidRDefault="00CB08C8" w:rsidP="00940B60">
            <w:pPr>
              <w:adjustRightInd w:val="0"/>
              <w:snapToGrid w:val="0"/>
              <w:spacing w:line="240" w:lineRule="exact"/>
              <w:jc w:val="center"/>
              <w:rPr>
                <w:rStyle w:val="font41"/>
                <w:color w:val="000000" w:themeColor="text1"/>
              </w:rPr>
            </w:pPr>
            <w:r w:rsidRPr="00A97046">
              <w:rPr>
                <w:rStyle w:val="font41"/>
                <w:rFonts w:eastAsia="方正仿宋简体"/>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08681ABB"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4800</w:t>
            </w:r>
          </w:p>
        </w:tc>
        <w:tc>
          <w:tcPr>
            <w:tcW w:w="1133" w:type="dxa"/>
            <w:tcBorders>
              <w:top w:val="single" w:sz="4" w:space="0" w:color="auto"/>
              <w:left w:val="single" w:sz="4" w:space="0" w:color="auto"/>
              <w:bottom w:val="single" w:sz="4" w:space="0" w:color="auto"/>
              <w:right w:val="single" w:sz="4" w:space="0" w:color="auto"/>
            </w:tcBorders>
            <w:vAlign w:val="center"/>
          </w:tcPr>
          <w:p w14:paraId="1CD6365A"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2023</w:t>
            </w:r>
          </w:p>
        </w:tc>
      </w:tr>
      <w:tr w:rsidR="00A97046" w:rsidRPr="00A97046" w14:paraId="78D8B7F0"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C888B5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101</w:t>
            </w:r>
          </w:p>
        </w:tc>
        <w:tc>
          <w:tcPr>
            <w:tcW w:w="3912" w:type="dxa"/>
            <w:tcBorders>
              <w:top w:val="single" w:sz="4" w:space="0" w:color="auto"/>
              <w:left w:val="single" w:sz="4" w:space="0" w:color="auto"/>
              <w:bottom w:val="single" w:sz="4" w:space="0" w:color="auto"/>
              <w:right w:val="single" w:sz="4" w:space="0" w:color="auto"/>
            </w:tcBorders>
            <w:vAlign w:val="center"/>
          </w:tcPr>
          <w:p w14:paraId="4D56DA41"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成都龙泉</w:t>
            </w:r>
            <w:proofErr w:type="gramStart"/>
            <w:r w:rsidRPr="00A97046">
              <w:rPr>
                <w:rStyle w:val="font41"/>
                <w:rFonts w:eastAsia="方正仿宋简体"/>
                <w:color w:val="000000" w:themeColor="text1"/>
              </w:rPr>
              <w:t>驿</w:t>
            </w:r>
            <w:proofErr w:type="gramEnd"/>
            <w:r w:rsidRPr="00A97046">
              <w:rPr>
                <w:rStyle w:val="font41"/>
                <w:rFonts w:eastAsia="方正仿宋简体"/>
                <w:color w:val="000000" w:themeColor="text1"/>
              </w:rPr>
              <w:t>界牌</w:t>
            </w:r>
            <w:r w:rsidRPr="00A97046">
              <w:rPr>
                <w:rStyle w:val="font41"/>
                <w:rFonts w:eastAsia="方正仿宋简体"/>
                <w:color w:val="000000" w:themeColor="text1"/>
              </w:rPr>
              <w:t>110kV</w:t>
            </w:r>
            <w:r w:rsidRPr="00A97046">
              <w:rPr>
                <w:rStyle w:val="font41"/>
                <w:rFonts w:eastAsia="方正仿宋简体"/>
                <w:color w:val="000000" w:themeColor="text1"/>
              </w:rPr>
              <w:t>变电站增容扩建工程</w:t>
            </w:r>
          </w:p>
        </w:tc>
        <w:tc>
          <w:tcPr>
            <w:tcW w:w="1300" w:type="dxa"/>
            <w:tcBorders>
              <w:top w:val="single" w:sz="4" w:space="0" w:color="auto"/>
              <w:left w:val="single" w:sz="4" w:space="0" w:color="auto"/>
              <w:bottom w:val="single" w:sz="4" w:space="0" w:color="auto"/>
              <w:right w:val="single" w:sz="4" w:space="0" w:color="auto"/>
            </w:tcBorders>
            <w:vAlign w:val="center"/>
          </w:tcPr>
          <w:p w14:paraId="17FFD24C"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18.9</w:t>
            </w:r>
          </w:p>
        </w:tc>
        <w:tc>
          <w:tcPr>
            <w:tcW w:w="1276" w:type="dxa"/>
            <w:tcBorders>
              <w:top w:val="single" w:sz="4" w:space="0" w:color="auto"/>
              <w:left w:val="single" w:sz="4" w:space="0" w:color="auto"/>
              <w:bottom w:val="single" w:sz="4" w:space="0" w:color="auto"/>
              <w:right w:val="single" w:sz="4" w:space="0" w:color="auto"/>
            </w:tcBorders>
            <w:vAlign w:val="center"/>
          </w:tcPr>
          <w:p w14:paraId="4C33698D"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6B652C0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color w:val="000000" w:themeColor="text1"/>
              </w:rPr>
              <w:t>3000</w:t>
            </w:r>
          </w:p>
        </w:tc>
        <w:tc>
          <w:tcPr>
            <w:tcW w:w="1133" w:type="dxa"/>
            <w:tcBorders>
              <w:top w:val="single" w:sz="4" w:space="0" w:color="auto"/>
              <w:left w:val="single" w:sz="4" w:space="0" w:color="auto"/>
              <w:bottom w:val="single" w:sz="4" w:space="0" w:color="auto"/>
              <w:right w:val="single" w:sz="4" w:space="0" w:color="auto"/>
            </w:tcBorders>
            <w:vAlign w:val="center"/>
          </w:tcPr>
          <w:p w14:paraId="2357C2CB"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2023</w:t>
            </w:r>
          </w:p>
        </w:tc>
      </w:tr>
      <w:tr w:rsidR="00A97046" w:rsidRPr="00A97046" w14:paraId="0F98488F"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2D157C5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102</w:t>
            </w:r>
          </w:p>
        </w:tc>
        <w:tc>
          <w:tcPr>
            <w:tcW w:w="3912" w:type="dxa"/>
            <w:tcBorders>
              <w:top w:val="single" w:sz="4" w:space="0" w:color="auto"/>
              <w:left w:val="single" w:sz="4" w:space="0" w:color="auto"/>
              <w:bottom w:val="single" w:sz="4" w:space="0" w:color="auto"/>
              <w:right w:val="single" w:sz="4" w:space="0" w:color="auto"/>
            </w:tcBorders>
            <w:vAlign w:val="center"/>
          </w:tcPr>
          <w:p w14:paraId="2C5086C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成都龙泉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花香</w:t>
            </w:r>
            <w:r w:rsidRPr="00A97046">
              <w:rPr>
                <w:rStyle w:val="font41"/>
                <w:rFonts w:eastAsia="方正仿宋简体" w:hint="eastAsia"/>
                <w:color w:val="000000" w:themeColor="text1"/>
              </w:rPr>
              <w:t>110kV</w:t>
            </w:r>
            <w:r w:rsidRPr="00A97046">
              <w:rPr>
                <w:rStyle w:val="font41"/>
                <w:rFonts w:eastAsia="方正仿宋简体" w:hint="eastAsia"/>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285034D9"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8084286"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5FECD26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1B510E2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2024</w:t>
            </w:r>
          </w:p>
        </w:tc>
      </w:tr>
      <w:tr w:rsidR="00A97046" w:rsidRPr="00A97046" w14:paraId="5B0C153E"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602442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103</w:t>
            </w:r>
          </w:p>
        </w:tc>
        <w:tc>
          <w:tcPr>
            <w:tcW w:w="3912" w:type="dxa"/>
            <w:tcBorders>
              <w:top w:val="single" w:sz="4" w:space="0" w:color="auto"/>
              <w:left w:val="single" w:sz="4" w:space="0" w:color="auto"/>
              <w:bottom w:val="single" w:sz="4" w:space="0" w:color="auto"/>
              <w:right w:val="single" w:sz="4" w:space="0" w:color="auto"/>
            </w:tcBorders>
            <w:vAlign w:val="center"/>
          </w:tcPr>
          <w:p w14:paraId="6A13786D"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成都龙泉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双桥</w:t>
            </w:r>
            <w:r w:rsidRPr="00A97046">
              <w:rPr>
                <w:rStyle w:val="font41"/>
                <w:rFonts w:eastAsia="方正仿宋简体" w:hint="eastAsia"/>
                <w:color w:val="000000" w:themeColor="text1"/>
              </w:rPr>
              <w:t>110kV</w:t>
            </w:r>
            <w:r w:rsidRPr="00A97046">
              <w:rPr>
                <w:rStyle w:val="font41"/>
                <w:rFonts w:eastAsia="方正仿宋简体" w:hint="eastAsia"/>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7FFCABD"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B115FAA"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6490070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046969CA"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2025</w:t>
            </w:r>
          </w:p>
        </w:tc>
      </w:tr>
      <w:tr w:rsidR="00A97046" w:rsidRPr="00A97046" w14:paraId="011AD64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997C1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104</w:t>
            </w:r>
          </w:p>
        </w:tc>
        <w:tc>
          <w:tcPr>
            <w:tcW w:w="3912" w:type="dxa"/>
            <w:tcBorders>
              <w:top w:val="single" w:sz="4" w:space="0" w:color="auto"/>
              <w:left w:val="single" w:sz="4" w:space="0" w:color="auto"/>
              <w:bottom w:val="single" w:sz="4" w:space="0" w:color="auto"/>
              <w:right w:val="single" w:sz="4" w:space="0" w:color="auto"/>
            </w:tcBorders>
            <w:vAlign w:val="center"/>
          </w:tcPr>
          <w:p w14:paraId="4DE5D92E"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成都龙泉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黄土</w:t>
            </w:r>
            <w:r w:rsidRPr="00A97046">
              <w:rPr>
                <w:rStyle w:val="font41"/>
                <w:rFonts w:eastAsia="方正仿宋简体" w:hint="eastAsia"/>
                <w:color w:val="000000" w:themeColor="text1"/>
              </w:rPr>
              <w:t>110kV</w:t>
            </w:r>
            <w:r w:rsidRPr="00A97046">
              <w:rPr>
                <w:rStyle w:val="font41"/>
                <w:rFonts w:eastAsia="方正仿宋简体" w:hint="eastAsia"/>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5C9A995"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eastAsia="方正仿宋简体"/>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247B73E0"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龙泉</w:t>
            </w:r>
            <w:proofErr w:type="gramStart"/>
            <w:r w:rsidRPr="00A97046">
              <w:rPr>
                <w:rStyle w:val="font41"/>
                <w:rFonts w:eastAsia="方正仿宋简体" w:hint="eastAsia"/>
                <w:color w:val="000000" w:themeColor="text1"/>
              </w:rPr>
              <w:t>驿</w:t>
            </w:r>
            <w:proofErr w:type="gramEnd"/>
            <w:r w:rsidRPr="00A97046">
              <w:rPr>
                <w:rStyle w:val="font41"/>
                <w:rFonts w:eastAsia="方正仿宋简体" w:hint="eastAsia"/>
                <w:color w:val="000000" w:themeColor="text1"/>
              </w:rPr>
              <w:t>区</w:t>
            </w:r>
          </w:p>
        </w:tc>
        <w:tc>
          <w:tcPr>
            <w:tcW w:w="1277" w:type="dxa"/>
            <w:tcBorders>
              <w:top w:val="single" w:sz="4" w:space="0" w:color="auto"/>
              <w:left w:val="single" w:sz="4" w:space="0" w:color="auto"/>
              <w:bottom w:val="single" w:sz="4" w:space="0" w:color="auto"/>
              <w:right w:val="single" w:sz="4" w:space="0" w:color="auto"/>
            </w:tcBorders>
            <w:vAlign w:val="center"/>
          </w:tcPr>
          <w:p w14:paraId="2F191B70"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713E60F7"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2025</w:t>
            </w:r>
          </w:p>
        </w:tc>
      </w:tr>
      <w:tr w:rsidR="00A97046" w:rsidRPr="00A97046" w14:paraId="16ACFFFD"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7D9BF11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105</w:t>
            </w:r>
          </w:p>
        </w:tc>
        <w:tc>
          <w:tcPr>
            <w:tcW w:w="3912" w:type="dxa"/>
            <w:tcBorders>
              <w:top w:val="single" w:sz="4" w:space="0" w:color="auto"/>
              <w:left w:val="single" w:sz="4" w:space="0" w:color="auto"/>
              <w:bottom w:val="single" w:sz="4" w:space="0" w:color="auto"/>
              <w:right w:val="single" w:sz="4" w:space="0" w:color="auto"/>
            </w:tcBorders>
            <w:vAlign w:val="center"/>
          </w:tcPr>
          <w:p w14:paraId="627D8E4C"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成都双流宜城</w:t>
            </w:r>
            <w:r w:rsidRPr="00A97046">
              <w:rPr>
                <w:rStyle w:val="font41"/>
                <w:rFonts w:eastAsia="方正仿宋简体" w:hint="eastAsia"/>
                <w:color w:val="000000" w:themeColor="text1"/>
              </w:rPr>
              <w:t>110kV</w:t>
            </w:r>
            <w:r w:rsidRPr="00A97046">
              <w:rPr>
                <w:rStyle w:val="font41"/>
                <w:rFonts w:eastAsia="方正仿宋简体" w:hint="eastAsia"/>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05C8D7CC"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050B6CF4"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225F76D4"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7500</w:t>
            </w:r>
          </w:p>
        </w:tc>
        <w:tc>
          <w:tcPr>
            <w:tcW w:w="1133" w:type="dxa"/>
            <w:tcBorders>
              <w:top w:val="single" w:sz="4" w:space="0" w:color="auto"/>
              <w:left w:val="single" w:sz="4" w:space="0" w:color="auto"/>
              <w:bottom w:val="single" w:sz="4" w:space="0" w:color="auto"/>
              <w:right w:val="single" w:sz="4" w:space="0" w:color="auto"/>
            </w:tcBorders>
            <w:vAlign w:val="center"/>
          </w:tcPr>
          <w:p w14:paraId="435E609B"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2025</w:t>
            </w:r>
          </w:p>
        </w:tc>
      </w:tr>
      <w:tr w:rsidR="00A97046" w:rsidRPr="00A97046" w14:paraId="006DF224" w14:textId="77777777" w:rsidTr="00940B60">
        <w:trPr>
          <w:trHeight w:val="510"/>
          <w:jc w:val="center"/>
        </w:trPr>
        <w:tc>
          <w:tcPr>
            <w:tcW w:w="736" w:type="dxa"/>
            <w:tcBorders>
              <w:top w:val="single" w:sz="4" w:space="0" w:color="auto"/>
              <w:left w:val="single" w:sz="4" w:space="0" w:color="auto"/>
              <w:bottom w:val="single" w:sz="4" w:space="0" w:color="auto"/>
              <w:right w:val="single" w:sz="4" w:space="0" w:color="auto"/>
            </w:tcBorders>
            <w:vAlign w:val="center"/>
          </w:tcPr>
          <w:p w14:paraId="05E5530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106</w:t>
            </w:r>
          </w:p>
        </w:tc>
        <w:tc>
          <w:tcPr>
            <w:tcW w:w="3912" w:type="dxa"/>
            <w:tcBorders>
              <w:top w:val="single" w:sz="4" w:space="0" w:color="auto"/>
              <w:left w:val="single" w:sz="4" w:space="0" w:color="auto"/>
              <w:bottom w:val="single" w:sz="4" w:space="0" w:color="auto"/>
              <w:right w:val="single" w:sz="4" w:space="0" w:color="auto"/>
            </w:tcBorders>
            <w:vAlign w:val="center"/>
          </w:tcPr>
          <w:p w14:paraId="49AFA76F" w14:textId="77777777" w:rsidR="00CB08C8" w:rsidRPr="00A97046" w:rsidRDefault="00CB08C8" w:rsidP="00940B60">
            <w:pPr>
              <w:widowControl/>
              <w:spacing w:line="240" w:lineRule="exact"/>
              <w:jc w:val="left"/>
              <w:textAlignment w:val="center"/>
              <w:rPr>
                <w:rStyle w:val="font41"/>
                <w:color w:val="000000" w:themeColor="text1"/>
              </w:rPr>
            </w:pPr>
            <w:r w:rsidRPr="00A97046">
              <w:rPr>
                <w:rStyle w:val="font41"/>
                <w:rFonts w:eastAsia="方正仿宋简体" w:hint="eastAsia"/>
                <w:color w:val="000000" w:themeColor="text1"/>
              </w:rPr>
              <w:t>成都双流生物城</w:t>
            </w:r>
            <w:r w:rsidRPr="00A97046">
              <w:rPr>
                <w:rStyle w:val="font41"/>
                <w:rFonts w:eastAsia="方正仿宋简体" w:hint="eastAsia"/>
                <w:color w:val="000000" w:themeColor="text1"/>
              </w:rPr>
              <w:t>110kV</w:t>
            </w:r>
            <w:r w:rsidRPr="00A97046">
              <w:rPr>
                <w:rStyle w:val="font41"/>
                <w:rFonts w:eastAsia="方正仿宋简体" w:hint="eastAsia"/>
                <w:color w:val="000000" w:themeColor="text1"/>
              </w:rPr>
              <w:t>输变电工程</w:t>
            </w:r>
          </w:p>
        </w:tc>
        <w:tc>
          <w:tcPr>
            <w:tcW w:w="1300" w:type="dxa"/>
            <w:tcBorders>
              <w:top w:val="single" w:sz="4" w:space="0" w:color="auto"/>
              <w:left w:val="single" w:sz="4" w:space="0" w:color="auto"/>
              <w:bottom w:val="single" w:sz="4" w:space="0" w:color="auto"/>
              <w:right w:val="single" w:sz="4" w:space="0" w:color="auto"/>
            </w:tcBorders>
            <w:vAlign w:val="center"/>
          </w:tcPr>
          <w:p w14:paraId="72B73060"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8C7D805" w14:textId="77777777" w:rsidR="00CB08C8" w:rsidRPr="00A97046" w:rsidRDefault="00CB08C8" w:rsidP="00940B60">
            <w:pPr>
              <w:adjustRightInd w:val="0"/>
              <w:snapToGrid w:val="0"/>
              <w:spacing w:line="240" w:lineRule="exact"/>
              <w:jc w:val="center"/>
              <w:rPr>
                <w:rStyle w:val="font41"/>
                <w:rFonts w:eastAsia="方正仿宋简体"/>
                <w:color w:val="000000" w:themeColor="text1"/>
              </w:rPr>
            </w:pPr>
            <w:r w:rsidRPr="00A97046">
              <w:rPr>
                <w:rStyle w:val="font41"/>
                <w:rFonts w:eastAsia="方正仿宋简体" w:hint="eastAsia"/>
                <w:color w:val="000000" w:themeColor="text1"/>
              </w:rPr>
              <w:t>双流区</w:t>
            </w:r>
          </w:p>
        </w:tc>
        <w:tc>
          <w:tcPr>
            <w:tcW w:w="1277" w:type="dxa"/>
            <w:tcBorders>
              <w:top w:val="single" w:sz="4" w:space="0" w:color="auto"/>
              <w:left w:val="single" w:sz="4" w:space="0" w:color="auto"/>
              <w:bottom w:val="single" w:sz="4" w:space="0" w:color="auto"/>
              <w:right w:val="single" w:sz="4" w:space="0" w:color="auto"/>
            </w:tcBorders>
            <w:vAlign w:val="center"/>
          </w:tcPr>
          <w:p w14:paraId="25B72F7B"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7560</w:t>
            </w:r>
          </w:p>
        </w:tc>
        <w:tc>
          <w:tcPr>
            <w:tcW w:w="1133" w:type="dxa"/>
            <w:tcBorders>
              <w:top w:val="single" w:sz="4" w:space="0" w:color="auto"/>
              <w:left w:val="single" w:sz="4" w:space="0" w:color="auto"/>
              <w:bottom w:val="single" w:sz="4" w:space="0" w:color="auto"/>
              <w:right w:val="single" w:sz="4" w:space="0" w:color="auto"/>
            </w:tcBorders>
            <w:vAlign w:val="center"/>
          </w:tcPr>
          <w:p w14:paraId="7FA5384E" w14:textId="77777777" w:rsidR="00CB08C8" w:rsidRPr="00A97046" w:rsidRDefault="00CB08C8" w:rsidP="00940B60">
            <w:pPr>
              <w:adjustRightInd w:val="0"/>
              <w:snapToGrid w:val="0"/>
              <w:spacing w:line="240" w:lineRule="exact"/>
              <w:jc w:val="left"/>
              <w:rPr>
                <w:rStyle w:val="font41"/>
                <w:color w:val="000000" w:themeColor="text1"/>
              </w:rPr>
            </w:pPr>
            <w:r w:rsidRPr="00A97046">
              <w:rPr>
                <w:rStyle w:val="font41"/>
                <w:rFonts w:hint="eastAsia"/>
                <w:color w:val="000000" w:themeColor="text1"/>
              </w:rPr>
              <w:t>2024</w:t>
            </w:r>
          </w:p>
        </w:tc>
      </w:tr>
      <w:tr w:rsidR="00A97046" w:rsidRPr="00A97046" w14:paraId="7E3B1699" w14:textId="77777777" w:rsidTr="00940B60">
        <w:trPr>
          <w:trHeight w:val="510"/>
          <w:jc w:val="center"/>
        </w:trPr>
        <w:tc>
          <w:tcPr>
            <w:tcW w:w="4648" w:type="dxa"/>
            <w:gridSpan w:val="2"/>
            <w:vAlign w:val="center"/>
          </w:tcPr>
          <w:p w14:paraId="14EEEE7A" w14:textId="77777777" w:rsidR="00CB08C8" w:rsidRPr="00A97046" w:rsidRDefault="00CB08C8" w:rsidP="00940B60">
            <w:pPr>
              <w:adjustRightInd w:val="0"/>
              <w:snapToGrid w:val="0"/>
              <w:spacing w:line="220" w:lineRule="exact"/>
              <w:jc w:val="left"/>
              <w:rPr>
                <w:rFonts w:ascii="Times New Roman" w:eastAsia="方正楷体简体" w:hAnsi="Times New Roman" w:cs="Times New Roman"/>
                <w:color w:val="000000" w:themeColor="text1"/>
                <w:sz w:val="22"/>
              </w:rPr>
            </w:pPr>
            <w:r w:rsidRPr="00A97046">
              <w:rPr>
                <w:rFonts w:ascii="Times New Roman" w:eastAsia="方正楷体简体" w:hAnsi="Times New Roman" w:cs="Times New Roman"/>
                <w:b/>
                <w:color w:val="000000" w:themeColor="text1"/>
                <w:kern w:val="0"/>
                <w:sz w:val="22"/>
              </w:rPr>
              <w:t>（</w:t>
            </w:r>
            <w:r w:rsidRPr="00A97046">
              <w:rPr>
                <w:rStyle w:val="font121"/>
                <w:rFonts w:ascii="Times New Roman" w:hAnsi="Times New Roman" w:cs="Times New Roman" w:hint="eastAsia"/>
                <w:color w:val="000000" w:themeColor="text1"/>
              </w:rPr>
              <w:t>四</w:t>
            </w:r>
            <w:r w:rsidRPr="00A97046">
              <w:rPr>
                <w:rStyle w:val="font51"/>
                <w:rFonts w:eastAsia="方正楷体简体"/>
                <w:color w:val="000000" w:themeColor="text1"/>
              </w:rPr>
              <w:t>）</w:t>
            </w:r>
            <w:r w:rsidRPr="00A97046">
              <w:rPr>
                <w:rStyle w:val="font51"/>
                <w:rFonts w:eastAsia="方正楷体简体"/>
                <w:color w:val="000000" w:themeColor="text1"/>
              </w:rPr>
              <w:t>35</w:t>
            </w:r>
            <w:r w:rsidRPr="00A97046">
              <w:rPr>
                <w:rStyle w:val="font51"/>
                <w:rFonts w:eastAsia="方正楷体简体"/>
                <w:color w:val="000000" w:themeColor="text1"/>
              </w:rPr>
              <w:t>千伏项目</w:t>
            </w:r>
          </w:p>
        </w:tc>
        <w:tc>
          <w:tcPr>
            <w:tcW w:w="1300" w:type="dxa"/>
            <w:vAlign w:val="center"/>
          </w:tcPr>
          <w:p w14:paraId="2D3F75E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b/>
                <w:color w:val="000000" w:themeColor="text1"/>
                <w:sz w:val="22"/>
              </w:rPr>
              <w:t>248.6</w:t>
            </w:r>
          </w:p>
        </w:tc>
        <w:tc>
          <w:tcPr>
            <w:tcW w:w="1276" w:type="dxa"/>
            <w:vAlign w:val="center"/>
          </w:tcPr>
          <w:p w14:paraId="769B952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b/>
                <w:color w:val="000000" w:themeColor="text1"/>
                <w:sz w:val="22"/>
              </w:rPr>
              <w:t xml:space="preserve">　</w:t>
            </w:r>
          </w:p>
        </w:tc>
        <w:tc>
          <w:tcPr>
            <w:tcW w:w="1277" w:type="dxa"/>
            <w:vAlign w:val="center"/>
          </w:tcPr>
          <w:p w14:paraId="49B67E2E" w14:textId="77777777" w:rsidR="00CB08C8" w:rsidRPr="00A97046" w:rsidRDefault="00CB08C8" w:rsidP="00940B60">
            <w:pPr>
              <w:widowControl/>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b/>
                <w:color w:val="000000" w:themeColor="text1"/>
                <w:kern w:val="0"/>
                <w:sz w:val="22"/>
              </w:rPr>
              <w:t>25849</w:t>
            </w:r>
          </w:p>
        </w:tc>
        <w:tc>
          <w:tcPr>
            <w:tcW w:w="1133" w:type="dxa"/>
            <w:vAlign w:val="center"/>
          </w:tcPr>
          <w:p w14:paraId="79138DF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p>
        </w:tc>
      </w:tr>
      <w:tr w:rsidR="00A97046" w:rsidRPr="00A97046" w14:paraId="794C7688" w14:textId="77777777" w:rsidTr="00940B60">
        <w:trPr>
          <w:trHeight w:val="510"/>
          <w:jc w:val="center"/>
        </w:trPr>
        <w:tc>
          <w:tcPr>
            <w:tcW w:w="736" w:type="dxa"/>
            <w:vAlign w:val="center"/>
          </w:tcPr>
          <w:p w14:paraId="3BDED6C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w:t>
            </w:r>
          </w:p>
        </w:tc>
        <w:tc>
          <w:tcPr>
            <w:tcW w:w="3912" w:type="dxa"/>
            <w:vAlign w:val="center"/>
          </w:tcPr>
          <w:p w14:paraId="6EE373FA"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成都东岳至三溪</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千伏线路工程</w:t>
            </w:r>
          </w:p>
        </w:tc>
        <w:tc>
          <w:tcPr>
            <w:tcW w:w="1300" w:type="dxa"/>
            <w:vAlign w:val="center"/>
          </w:tcPr>
          <w:p w14:paraId="26E5212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3F368FA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金堂县</w:t>
            </w:r>
          </w:p>
        </w:tc>
        <w:tc>
          <w:tcPr>
            <w:tcW w:w="1277" w:type="dxa"/>
            <w:vAlign w:val="center"/>
          </w:tcPr>
          <w:p w14:paraId="2B316DA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420</w:t>
            </w:r>
          </w:p>
        </w:tc>
        <w:tc>
          <w:tcPr>
            <w:tcW w:w="1133" w:type="dxa"/>
            <w:vAlign w:val="center"/>
          </w:tcPr>
          <w:p w14:paraId="224983A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2022</w:t>
            </w:r>
          </w:p>
        </w:tc>
      </w:tr>
      <w:tr w:rsidR="00A97046" w:rsidRPr="00A97046" w14:paraId="71B193F9" w14:textId="77777777" w:rsidTr="00940B60">
        <w:trPr>
          <w:trHeight w:val="510"/>
          <w:jc w:val="center"/>
        </w:trPr>
        <w:tc>
          <w:tcPr>
            <w:tcW w:w="736" w:type="dxa"/>
            <w:vAlign w:val="center"/>
          </w:tcPr>
          <w:p w14:paraId="056C299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w:t>
            </w:r>
          </w:p>
        </w:tc>
        <w:tc>
          <w:tcPr>
            <w:tcW w:w="3912" w:type="dxa"/>
            <w:vAlign w:val="center"/>
          </w:tcPr>
          <w:p w14:paraId="2183FB71"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成都平桥</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5F51EE5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6532A7E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金堂县</w:t>
            </w:r>
          </w:p>
        </w:tc>
        <w:tc>
          <w:tcPr>
            <w:tcW w:w="1277" w:type="dxa"/>
            <w:vAlign w:val="center"/>
          </w:tcPr>
          <w:p w14:paraId="6360FAC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1026</w:t>
            </w:r>
          </w:p>
        </w:tc>
        <w:tc>
          <w:tcPr>
            <w:tcW w:w="1133" w:type="dxa"/>
            <w:vAlign w:val="center"/>
          </w:tcPr>
          <w:p w14:paraId="1A81694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273E7EFE" w14:textId="77777777" w:rsidTr="00940B60">
        <w:trPr>
          <w:trHeight w:val="510"/>
          <w:jc w:val="center"/>
        </w:trPr>
        <w:tc>
          <w:tcPr>
            <w:tcW w:w="736" w:type="dxa"/>
            <w:vAlign w:val="center"/>
          </w:tcPr>
          <w:p w14:paraId="4486B1F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3</w:t>
            </w:r>
          </w:p>
        </w:tc>
        <w:tc>
          <w:tcPr>
            <w:tcW w:w="3912" w:type="dxa"/>
            <w:vAlign w:val="center"/>
          </w:tcPr>
          <w:p w14:paraId="7E6629F7"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成都云龙</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千伏变电站增容改造工程</w:t>
            </w:r>
          </w:p>
        </w:tc>
        <w:tc>
          <w:tcPr>
            <w:tcW w:w="1300" w:type="dxa"/>
            <w:vAlign w:val="center"/>
          </w:tcPr>
          <w:p w14:paraId="3064F5B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2C34746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73619ED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hint="eastAsia"/>
                <w:color w:val="000000" w:themeColor="text1"/>
                <w:sz w:val="22"/>
              </w:rPr>
              <w:t>380</w:t>
            </w:r>
          </w:p>
        </w:tc>
        <w:tc>
          <w:tcPr>
            <w:tcW w:w="1133" w:type="dxa"/>
            <w:vAlign w:val="center"/>
          </w:tcPr>
          <w:p w14:paraId="031712F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w:t>
            </w:r>
            <w:r w:rsidRPr="00A97046">
              <w:rPr>
                <w:rFonts w:ascii="Times New Roman" w:eastAsia="方正仿宋简体" w:hAnsi="Times New Roman" w:cs="Times New Roman" w:hint="eastAsia"/>
                <w:color w:val="000000" w:themeColor="text1"/>
                <w:sz w:val="22"/>
              </w:rPr>
              <w:t>4</w:t>
            </w:r>
          </w:p>
        </w:tc>
      </w:tr>
      <w:tr w:rsidR="00A97046" w:rsidRPr="00A97046" w14:paraId="377D903A" w14:textId="77777777" w:rsidTr="00940B60">
        <w:trPr>
          <w:trHeight w:val="510"/>
          <w:jc w:val="center"/>
        </w:trPr>
        <w:tc>
          <w:tcPr>
            <w:tcW w:w="736" w:type="dxa"/>
            <w:vAlign w:val="center"/>
          </w:tcPr>
          <w:p w14:paraId="239AAF2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4</w:t>
            </w:r>
          </w:p>
        </w:tc>
        <w:tc>
          <w:tcPr>
            <w:tcW w:w="3912" w:type="dxa"/>
            <w:vAlign w:val="center"/>
          </w:tcPr>
          <w:p w14:paraId="003DD2E5"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w:t>
            </w:r>
            <w:r w:rsidRPr="00A97046">
              <w:rPr>
                <w:rFonts w:ascii="Times New Roman" w:eastAsia="方正仿宋简体" w:hAnsi="Times New Roman" w:cs="Times New Roman" w:hint="eastAsia"/>
                <w:color w:val="000000" w:themeColor="text1"/>
                <w:sz w:val="22"/>
              </w:rPr>
              <w:t>江南</w:t>
            </w:r>
            <w:r w:rsidRPr="00A97046">
              <w:rPr>
                <w:rFonts w:ascii="Times New Roman" w:eastAsia="方正仿宋简体" w:hAnsi="Times New Roman" w:cs="Times New Roman"/>
                <w:color w:val="000000" w:themeColor="text1"/>
                <w:sz w:val="22"/>
              </w:rPr>
              <w:t>至云龙</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千伏线路工程</w:t>
            </w:r>
          </w:p>
        </w:tc>
        <w:tc>
          <w:tcPr>
            <w:tcW w:w="1300" w:type="dxa"/>
            <w:vAlign w:val="center"/>
          </w:tcPr>
          <w:p w14:paraId="5ED0545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79413DF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56F30E3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hint="eastAsia"/>
                <w:color w:val="000000" w:themeColor="text1"/>
                <w:sz w:val="22"/>
              </w:rPr>
              <w:t>1600</w:t>
            </w:r>
          </w:p>
        </w:tc>
        <w:tc>
          <w:tcPr>
            <w:tcW w:w="1133" w:type="dxa"/>
            <w:vAlign w:val="center"/>
          </w:tcPr>
          <w:p w14:paraId="4575139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w:t>
            </w:r>
            <w:r w:rsidRPr="00A97046">
              <w:rPr>
                <w:rFonts w:ascii="Times New Roman" w:eastAsia="方正仿宋简体" w:hAnsi="Times New Roman" w:cs="Times New Roman" w:hint="eastAsia"/>
                <w:color w:val="000000" w:themeColor="text1"/>
                <w:sz w:val="22"/>
              </w:rPr>
              <w:t>4</w:t>
            </w:r>
          </w:p>
        </w:tc>
      </w:tr>
      <w:tr w:rsidR="00A97046" w:rsidRPr="00A97046" w14:paraId="08659842" w14:textId="77777777" w:rsidTr="00940B60">
        <w:trPr>
          <w:trHeight w:val="510"/>
          <w:jc w:val="center"/>
        </w:trPr>
        <w:tc>
          <w:tcPr>
            <w:tcW w:w="736" w:type="dxa"/>
            <w:vAlign w:val="center"/>
          </w:tcPr>
          <w:p w14:paraId="6712CB0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5</w:t>
            </w:r>
          </w:p>
        </w:tc>
        <w:tc>
          <w:tcPr>
            <w:tcW w:w="3912" w:type="dxa"/>
            <w:vAlign w:val="center"/>
          </w:tcPr>
          <w:p w14:paraId="570389BB"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成都五星</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千伏变电站扩建工程</w:t>
            </w:r>
          </w:p>
        </w:tc>
        <w:tc>
          <w:tcPr>
            <w:tcW w:w="1300" w:type="dxa"/>
            <w:vAlign w:val="center"/>
          </w:tcPr>
          <w:p w14:paraId="3DC7C1F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336A1F2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093A6BB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hint="eastAsia"/>
                <w:color w:val="000000" w:themeColor="text1"/>
                <w:sz w:val="22"/>
              </w:rPr>
              <w:t>300</w:t>
            </w:r>
          </w:p>
        </w:tc>
        <w:tc>
          <w:tcPr>
            <w:tcW w:w="1133" w:type="dxa"/>
            <w:vAlign w:val="center"/>
          </w:tcPr>
          <w:p w14:paraId="2142528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w:t>
            </w:r>
            <w:r w:rsidRPr="00A97046">
              <w:rPr>
                <w:rFonts w:ascii="Times New Roman" w:eastAsia="方正仿宋简体" w:hAnsi="Times New Roman" w:cs="Times New Roman" w:hint="eastAsia"/>
                <w:color w:val="000000" w:themeColor="text1"/>
                <w:sz w:val="22"/>
              </w:rPr>
              <w:t>3</w:t>
            </w:r>
          </w:p>
        </w:tc>
      </w:tr>
      <w:tr w:rsidR="00A97046" w:rsidRPr="00A97046" w14:paraId="21C1C198" w14:textId="77777777" w:rsidTr="00940B60">
        <w:trPr>
          <w:trHeight w:val="510"/>
          <w:jc w:val="center"/>
        </w:trPr>
        <w:tc>
          <w:tcPr>
            <w:tcW w:w="736" w:type="dxa"/>
            <w:vAlign w:val="center"/>
          </w:tcPr>
          <w:p w14:paraId="3C8ED5D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6</w:t>
            </w:r>
          </w:p>
        </w:tc>
        <w:tc>
          <w:tcPr>
            <w:tcW w:w="3912" w:type="dxa"/>
            <w:vAlign w:val="center"/>
          </w:tcPr>
          <w:p w14:paraId="4EADBBD2"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成都平窝</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7A0B3BA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1BFC8A1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424ADAD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1380</w:t>
            </w:r>
          </w:p>
        </w:tc>
        <w:tc>
          <w:tcPr>
            <w:tcW w:w="1133" w:type="dxa"/>
            <w:vAlign w:val="center"/>
          </w:tcPr>
          <w:p w14:paraId="4CBA4A5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5C7DFC6F" w14:textId="77777777" w:rsidTr="00940B60">
        <w:trPr>
          <w:trHeight w:val="510"/>
          <w:jc w:val="center"/>
        </w:trPr>
        <w:tc>
          <w:tcPr>
            <w:tcW w:w="736" w:type="dxa"/>
            <w:vAlign w:val="center"/>
          </w:tcPr>
          <w:p w14:paraId="212CB89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7</w:t>
            </w:r>
          </w:p>
        </w:tc>
        <w:tc>
          <w:tcPr>
            <w:tcW w:w="3912" w:type="dxa"/>
            <w:vAlign w:val="center"/>
          </w:tcPr>
          <w:p w14:paraId="4BB24090"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成都望水</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1063A7A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5A22CB1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03D6180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1624</w:t>
            </w:r>
          </w:p>
        </w:tc>
        <w:tc>
          <w:tcPr>
            <w:tcW w:w="1133" w:type="dxa"/>
            <w:vAlign w:val="center"/>
          </w:tcPr>
          <w:p w14:paraId="4763D8B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1E0B61AA" w14:textId="77777777" w:rsidTr="00940B60">
        <w:trPr>
          <w:trHeight w:val="510"/>
          <w:jc w:val="center"/>
        </w:trPr>
        <w:tc>
          <w:tcPr>
            <w:tcW w:w="736" w:type="dxa"/>
            <w:vAlign w:val="center"/>
          </w:tcPr>
          <w:p w14:paraId="684A163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8</w:t>
            </w:r>
          </w:p>
        </w:tc>
        <w:tc>
          <w:tcPr>
            <w:tcW w:w="3912" w:type="dxa"/>
            <w:vAlign w:val="center"/>
          </w:tcPr>
          <w:p w14:paraId="7D446C9D"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成都踏水</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4507BB4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54A91A9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766EE83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1900</w:t>
            </w:r>
          </w:p>
        </w:tc>
        <w:tc>
          <w:tcPr>
            <w:tcW w:w="1133" w:type="dxa"/>
            <w:vAlign w:val="center"/>
          </w:tcPr>
          <w:p w14:paraId="17CFE83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5C4398E6" w14:textId="77777777" w:rsidTr="00940B60">
        <w:trPr>
          <w:trHeight w:val="510"/>
          <w:jc w:val="center"/>
        </w:trPr>
        <w:tc>
          <w:tcPr>
            <w:tcW w:w="736" w:type="dxa"/>
            <w:vAlign w:val="center"/>
          </w:tcPr>
          <w:p w14:paraId="35AE83A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9</w:t>
            </w:r>
          </w:p>
        </w:tc>
        <w:tc>
          <w:tcPr>
            <w:tcW w:w="3912" w:type="dxa"/>
            <w:vAlign w:val="center"/>
          </w:tcPr>
          <w:p w14:paraId="02FCC5A2"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成都健康</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千伏变电站增容扩建工程</w:t>
            </w:r>
          </w:p>
        </w:tc>
        <w:tc>
          <w:tcPr>
            <w:tcW w:w="1300" w:type="dxa"/>
            <w:vAlign w:val="center"/>
          </w:tcPr>
          <w:p w14:paraId="36367AE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6316638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hint="eastAsia"/>
                <w:color w:val="000000" w:themeColor="text1"/>
                <w:sz w:val="22"/>
              </w:rPr>
              <w:t>东部新区</w:t>
            </w:r>
          </w:p>
        </w:tc>
        <w:tc>
          <w:tcPr>
            <w:tcW w:w="1277" w:type="dxa"/>
            <w:vAlign w:val="center"/>
          </w:tcPr>
          <w:p w14:paraId="6CF476C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120</w:t>
            </w:r>
          </w:p>
        </w:tc>
        <w:tc>
          <w:tcPr>
            <w:tcW w:w="1133" w:type="dxa"/>
            <w:vAlign w:val="center"/>
          </w:tcPr>
          <w:p w14:paraId="797D702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5B8977FC" w14:textId="77777777" w:rsidTr="00940B60">
        <w:trPr>
          <w:trHeight w:val="510"/>
          <w:jc w:val="center"/>
        </w:trPr>
        <w:tc>
          <w:tcPr>
            <w:tcW w:w="736" w:type="dxa"/>
            <w:vAlign w:val="center"/>
          </w:tcPr>
          <w:p w14:paraId="284D939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10</w:t>
            </w:r>
          </w:p>
        </w:tc>
        <w:tc>
          <w:tcPr>
            <w:tcW w:w="3912" w:type="dxa"/>
            <w:vAlign w:val="center"/>
          </w:tcPr>
          <w:p w14:paraId="4323A7C6"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成都简阳青龙</w:t>
            </w:r>
            <w:r w:rsidRPr="00A97046">
              <w:rPr>
                <w:rFonts w:ascii="Times New Roman" w:eastAsia="方正仿宋简体" w:hAnsi="Times New Roman" w:cs="Times New Roman" w:hint="eastAsia"/>
                <w:color w:val="000000" w:themeColor="text1"/>
                <w:sz w:val="22"/>
              </w:rPr>
              <w:t>35</w:t>
            </w:r>
            <w:r w:rsidRPr="00A97046">
              <w:rPr>
                <w:rFonts w:ascii="Times New Roman" w:eastAsia="方正仿宋简体" w:hAnsi="Times New Roman" w:cs="Times New Roman" w:hint="eastAsia"/>
                <w:color w:val="000000" w:themeColor="text1"/>
                <w:sz w:val="22"/>
              </w:rPr>
              <w:t>千伏输变电工程</w:t>
            </w:r>
          </w:p>
        </w:tc>
        <w:tc>
          <w:tcPr>
            <w:tcW w:w="1300" w:type="dxa"/>
            <w:vAlign w:val="center"/>
          </w:tcPr>
          <w:p w14:paraId="49E83F4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20</w:t>
            </w:r>
          </w:p>
        </w:tc>
        <w:tc>
          <w:tcPr>
            <w:tcW w:w="1276" w:type="dxa"/>
            <w:vAlign w:val="center"/>
          </w:tcPr>
          <w:p w14:paraId="6DD16E2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167B875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1350</w:t>
            </w:r>
          </w:p>
        </w:tc>
        <w:tc>
          <w:tcPr>
            <w:tcW w:w="1133" w:type="dxa"/>
            <w:vAlign w:val="center"/>
          </w:tcPr>
          <w:p w14:paraId="1C03DED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2023</w:t>
            </w:r>
          </w:p>
        </w:tc>
      </w:tr>
      <w:tr w:rsidR="00A97046" w:rsidRPr="00A97046" w14:paraId="45DB342C" w14:textId="77777777" w:rsidTr="00940B60">
        <w:trPr>
          <w:trHeight w:val="510"/>
          <w:jc w:val="center"/>
        </w:trPr>
        <w:tc>
          <w:tcPr>
            <w:tcW w:w="736" w:type="dxa"/>
            <w:vAlign w:val="center"/>
          </w:tcPr>
          <w:p w14:paraId="43CCE52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11</w:t>
            </w:r>
          </w:p>
        </w:tc>
        <w:tc>
          <w:tcPr>
            <w:tcW w:w="3912" w:type="dxa"/>
            <w:vAlign w:val="center"/>
          </w:tcPr>
          <w:p w14:paraId="267EC9A7"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成都简阳雷家</w:t>
            </w:r>
            <w:r w:rsidRPr="00A97046">
              <w:rPr>
                <w:rFonts w:ascii="Times New Roman" w:eastAsia="方正仿宋简体" w:hAnsi="Times New Roman" w:cs="Times New Roman" w:hint="eastAsia"/>
                <w:color w:val="000000" w:themeColor="text1"/>
                <w:sz w:val="22"/>
              </w:rPr>
              <w:t>35</w:t>
            </w:r>
            <w:r w:rsidRPr="00A97046">
              <w:rPr>
                <w:rFonts w:ascii="Times New Roman" w:eastAsia="方正仿宋简体" w:hAnsi="Times New Roman" w:cs="Times New Roman" w:hint="eastAsia"/>
                <w:color w:val="000000" w:themeColor="text1"/>
                <w:sz w:val="22"/>
              </w:rPr>
              <w:t>千伏输变电工程</w:t>
            </w:r>
          </w:p>
        </w:tc>
        <w:tc>
          <w:tcPr>
            <w:tcW w:w="1300" w:type="dxa"/>
            <w:vAlign w:val="center"/>
          </w:tcPr>
          <w:p w14:paraId="690ADB0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20</w:t>
            </w:r>
          </w:p>
        </w:tc>
        <w:tc>
          <w:tcPr>
            <w:tcW w:w="1276" w:type="dxa"/>
            <w:vAlign w:val="center"/>
          </w:tcPr>
          <w:p w14:paraId="6081100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简阳市</w:t>
            </w:r>
          </w:p>
        </w:tc>
        <w:tc>
          <w:tcPr>
            <w:tcW w:w="1277" w:type="dxa"/>
            <w:vAlign w:val="center"/>
          </w:tcPr>
          <w:p w14:paraId="524FD14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2350</w:t>
            </w:r>
          </w:p>
        </w:tc>
        <w:tc>
          <w:tcPr>
            <w:tcW w:w="1133" w:type="dxa"/>
            <w:vAlign w:val="center"/>
          </w:tcPr>
          <w:p w14:paraId="5B1B6AC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2024</w:t>
            </w:r>
          </w:p>
        </w:tc>
      </w:tr>
      <w:tr w:rsidR="00A97046" w:rsidRPr="00A97046" w14:paraId="65F70CB8" w14:textId="77777777" w:rsidTr="00940B60">
        <w:trPr>
          <w:trHeight w:val="510"/>
          <w:jc w:val="center"/>
        </w:trPr>
        <w:tc>
          <w:tcPr>
            <w:tcW w:w="736" w:type="dxa"/>
            <w:vAlign w:val="center"/>
          </w:tcPr>
          <w:p w14:paraId="056D4F7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12</w:t>
            </w:r>
          </w:p>
        </w:tc>
        <w:tc>
          <w:tcPr>
            <w:tcW w:w="3912" w:type="dxa"/>
            <w:vAlign w:val="center"/>
          </w:tcPr>
          <w:p w14:paraId="4D8DFC51"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成都安龙</w:t>
            </w:r>
            <w:r w:rsidRPr="00A97046">
              <w:rPr>
                <w:rFonts w:ascii="Times New Roman" w:eastAsia="方正仿宋简体" w:hAnsi="Times New Roman" w:cs="Times New Roman"/>
                <w:color w:val="000000" w:themeColor="text1"/>
                <w:sz w:val="22"/>
              </w:rPr>
              <w:t>110</w:t>
            </w:r>
            <w:r w:rsidRPr="00A97046">
              <w:rPr>
                <w:rFonts w:ascii="Times New Roman" w:eastAsia="方正仿宋简体" w:hAnsi="Times New Roman" w:cs="Times New Roman"/>
                <w:color w:val="000000" w:themeColor="text1"/>
                <w:sz w:val="22"/>
              </w:rPr>
              <w:t>千伏变电站扩建</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千伏配套工程</w:t>
            </w:r>
          </w:p>
        </w:tc>
        <w:tc>
          <w:tcPr>
            <w:tcW w:w="1300" w:type="dxa"/>
            <w:vAlign w:val="center"/>
          </w:tcPr>
          <w:p w14:paraId="5B158DD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64EF1F7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proofErr w:type="gramStart"/>
            <w:r w:rsidRPr="00A97046">
              <w:rPr>
                <w:rFonts w:ascii="Times New Roman" w:eastAsia="方正仿宋简体" w:hAnsi="Times New Roman" w:cs="Times New Roman"/>
                <w:color w:val="000000" w:themeColor="text1"/>
                <w:sz w:val="22"/>
              </w:rPr>
              <w:t>郫</w:t>
            </w:r>
            <w:proofErr w:type="gramEnd"/>
            <w:r w:rsidRPr="00A97046">
              <w:rPr>
                <w:rFonts w:ascii="Times New Roman" w:eastAsia="方正仿宋简体" w:hAnsi="Times New Roman" w:cs="Times New Roman"/>
                <w:color w:val="000000" w:themeColor="text1"/>
                <w:sz w:val="22"/>
              </w:rPr>
              <w:t>都区</w:t>
            </w:r>
          </w:p>
        </w:tc>
        <w:tc>
          <w:tcPr>
            <w:tcW w:w="1277" w:type="dxa"/>
            <w:vAlign w:val="center"/>
          </w:tcPr>
          <w:p w14:paraId="4497C29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812</w:t>
            </w:r>
          </w:p>
        </w:tc>
        <w:tc>
          <w:tcPr>
            <w:tcW w:w="1133" w:type="dxa"/>
            <w:vAlign w:val="center"/>
          </w:tcPr>
          <w:p w14:paraId="0D11264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2022</w:t>
            </w:r>
          </w:p>
        </w:tc>
      </w:tr>
      <w:tr w:rsidR="00A97046" w:rsidRPr="00A97046" w14:paraId="14471689" w14:textId="77777777" w:rsidTr="00940B60">
        <w:trPr>
          <w:trHeight w:val="510"/>
          <w:jc w:val="center"/>
        </w:trPr>
        <w:tc>
          <w:tcPr>
            <w:tcW w:w="736" w:type="dxa"/>
            <w:vAlign w:val="center"/>
          </w:tcPr>
          <w:p w14:paraId="51AFEA4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13</w:t>
            </w:r>
          </w:p>
        </w:tc>
        <w:tc>
          <w:tcPr>
            <w:tcW w:w="3912" w:type="dxa"/>
            <w:vAlign w:val="center"/>
          </w:tcPr>
          <w:p w14:paraId="64BA794E"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成都高山</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60CCA04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252E39D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大邑县</w:t>
            </w:r>
          </w:p>
        </w:tc>
        <w:tc>
          <w:tcPr>
            <w:tcW w:w="1277" w:type="dxa"/>
            <w:vAlign w:val="center"/>
          </w:tcPr>
          <w:p w14:paraId="796E73E0"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2145</w:t>
            </w:r>
          </w:p>
        </w:tc>
        <w:tc>
          <w:tcPr>
            <w:tcW w:w="1133" w:type="dxa"/>
            <w:vAlign w:val="center"/>
          </w:tcPr>
          <w:p w14:paraId="1D60591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145DA217" w14:textId="77777777" w:rsidTr="00940B60">
        <w:trPr>
          <w:trHeight w:val="510"/>
          <w:jc w:val="center"/>
        </w:trPr>
        <w:tc>
          <w:tcPr>
            <w:tcW w:w="736" w:type="dxa"/>
            <w:vAlign w:val="center"/>
          </w:tcPr>
          <w:p w14:paraId="0638425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14</w:t>
            </w:r>
          </w:p>
        </w:tc>
        <w:tc>
          <w:tcPr>
            <w:tcW w:w="3912" w:type="dxa"/>
            <w:vAlign w:val="center"/>
          </w:tcPr>
          <w:p w14:paraId="3754C7E9"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成都西南</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4A860F1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13FE7A5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蒲江县</w:t>
            </w:r>
          </w:p>
        </w:tc>
        <w:tc>
          <w:tcPr>
            <w:tcW w:w="1277" w:type="dxa"/>
            <w:vAlign w:val="center"/>
          </w:tcPr>
          <w:p w14:paraId="24A92FC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1972</w:t>
            </w:r>
          </w:p>
        </w:tc>
        <w:tc>
          <w:tcPr>
            <w:tcW w:w="1133" w:type="dxa"/>
            <w:vAlign w:val="center"/>
          </w:tcPr>
          <w:p w14:paraId="099AD80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32EDADB0" w14:textId="77777777" w:rsidTr="00940B60">
        <w:trPr>
          <w:trHeight w:val="510"/>
          <w:jc w:val="center"/>
        </w:trPr>
        <w:tc>
          <w:tcPr>
            <w:tcW w:w="736" w:type="dxa"/>
            <w:vAlign w:val="center"/>
          </w:tcPr>
          <w:p w14:paraId="67200C4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15</w:t>
            </w:r>
          </w:p>
        </w:tc>
        <w:tc>
          <w:tcPr>
            <w:tcW w:w="3912" w:type="dxa"/>
            <w:vAlign w:val="center"/>
          </w:tcPr>
          <w:p w14:paraId="53838A95"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成都金马至城北</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786855F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55B6A46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蒲江县</w:t>
            </w:r>
          </w:p>
        </w:tc>
        <w:tc>
          <w:tcPr>
            <w:tcW w:w="1277" w:type="dxa"/>
            <w:vAlign w:val="center"/>
          </w:tcPr>
          <w:p w14:paraId="5ACE85D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156</w:t>
            </w:r>
          </w:p>
        </w:tc>
        <w:tc>
          <w:tcPr>
            <w:tcW w:w="1133" w:type="dxa"/>
            <w:vAlign w:val="center"/>
          </w:tcPr>
          <w:p w14:paraId="3FF19BA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0F2BB394" w14:textId="77777777" w:rsidTr="00940B60">
        <w:trPr>
          <w:trHeight w:val="510"/>
          <w:jc w:val="center"/>
        </w:trPr>
        <w:tc>
          <w:tcPr>
            <w:tcW w:w="736" w:type="dxa"/>
            <w:vAlign w:val="center"/>
          </w:tcPr>
          <w:p w14:paraId="632D061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16</w:t>
            </w:r>
          </w:p>
        </w:tc>
        <w:tc>
          <w:tcPr>
            <w:tcW w:w="3912" w:type="dxa"/>
            <w:vAlign w:val="center"/>
          </w:tcPr>
          <w:p w14:paraId="515063D2"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成都金马至霖雨</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14124E9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1D5E1F3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蒲江县</w:t>
            </w:r>
          </w:p>
        </w:tc>
        <w:tc>
          <w:tcPr>
            <w:tcW w:w="1277" w:type="dxa"/>
            <w:vAlign w:val="center"/>
          </w:tcPr>
          <w:p w14:paraId="3EE086C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500</w:t>
            </w:r>
          </w:p>
        </w:tc>
        <w:tc>
          <w:tcPr>
            <w:tcW w:w="1133" w:type="dxa"/>
            <w:vAlign w:val="center"/>
          </w:tcPr>
          <w:p w14:paraId="46A0500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171B3849" w14:textId="77777777" w:rsidTr="00940B60">
        <w:trPr>
          <w:trHeight w:val="510"/>
          <w:jc w:val="center"/>
        </w:trPr>
        <w:tc>
          <w:tcPr>
            <w:tcW w:w="736" w:type="dxa"/>
            <w:vAlign w:val="center"/>
          </w:tcPr>
          <w:p w14:paraId="1A94F8B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17</w:t>
            </w:r>
          </w:p>
        </w:tc>
        <w:tc>
          <w:tcPr>
            <w:tcW w:w="3912" w:type="dxa"/>
            <w:vAlign w:val="center"/>
          </w:tcPr>
          <w:p w14:paraId="6016C7BE"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成都赵城至大塘</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64F9AB7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5935216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蒲江县</w:t>
            </w:r>
          </w:p>
        </w:tc>
        <w:tc>
          <w:tcPr>
            <w:tcW w:w="1277" w:type="dxa"/>
            <w:vAlign w:val="center"/>
          </w:tcPr>
          <w:p w14:paraId="664FF07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833</w:t>
            </w:r>
          </w:p>
        </w:tc>
        <w:tc>
          <w:tcPr>
            <w:tcW w:w="1133" w:type="dxa"/>
            <w:vAlign w:val="center"/>
          </w:tcPr>
          <w:p w14:paraId="23C9FDD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5B97A209" w14:textId="77777777" w:rsidTr="00940B60">
        <w:trPr>
          <w:trHeight w:val="510"/>
          <w:jc w:val="center"/>
        </w:trPr>
        <w:tc>
          <w:tcPr>
            <w:tcW w:w="736" w:type="dxa"/>
            <w:vAlign w:val="center"/>
          </w:tcPr>
          <w:p w14:paraId="0A4AF79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lastRenderedPageBreak/>
              <w:t>18</w:t>
            </w:r>
          </w:p>
        </w:tc>
        <w:tc>
          <w:tcPr>
            <w:tcW w:w="3912" w:type="dxa"/>
            <w:vAlign w:val="center"/>
          </w:tcPr>
          <w:p w14:paraId="79089EF0" w14:textId="77777777" w:rsidR="00CB08C8" w:rsidRPr="00A97046" w:rsidRDefault="00CB08C8" w:rsidP="00940B60">
            <w:pPr>
              <w:adjustRightInd w:val="0"/>
              <w:snapToGrid w:val="0"/>
              <w:spacing w:line="220" w:lineRule="exact"/>
              <w:jc w:val="left"/>
              <w:rPr>
                <w:rFonts w:ascii="Times New Roman" w:eastAsia="方正仿宋简体" w:hAnsi="Times New Roman" w:cs="Times New Roman"/>
                <w:b/>
                <w:bCs/>
                <w:color w:val="000000" w:themeColor="text1"/>
                <w:kern w:val="0"/>
                <w:sz w:val="22"/>
              </w:rPr>
            </w:pPr>
            <w:proofErr w:type="gramStart"/>
            <w:r w:rsidRPr="00A97046">
              <w:rPr>
                <w:rFonts w:ascii="Times New Roman" w:eastAsia="方正仿宋简体" w:hAnsi="Times New Roman" w:cs="Times New Roman"/>
                <w:color w:val="000000" w:themeColor="text1"/>
                <w:sz w:val="22"/>
              </w:rPr>
              <w:t>成都寿安至大</w:t>
            </w:r>
            <w:proofErr w:type="gramEnd"/>
            <w:r w:rsidRPr="00A97046">
              <w:rPr>
                <w:rFonts w:ascii="Times New Roman" w:eastAsia="方正仿宋简体" w:hAnsi="Times New Roman" w:cs="Times New Roman"/>
                <w:color w:val="000000" w:themeColor="text1"/>
                <w:sz w:val="22"/>
              </w:rPr>
              <w:t>塘</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5AC6438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0319E39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蒲江县</w:t>
            </w:r>
          </w:p>
        </w:tc>
        <w:tc>
          <w:tcPr>
            <w:tcW w:w="1277" w:type="dxa"/>
            <w:vAlign w:val="center"/>
          </w:tcPr>
          <w:p w14:paraId="133E001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1731</w:t>
            </w:r>
          </w:p>
        </w:tc>
        <w:tc>
          <w:tcPr>
            <w:tcW w:w="1133" w:type="dxa"/>
            <w:vAlign w:val="center"/>
          </w:tcPr>
          <w:p w14:paraId="4C97189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15FA07BE" w14:textId="77777777" w:rsidTr="00940B60">
        <w:trPr>
          <w:trHeight w:val="510"/>
          <w:jc w:val="center"/>
        </w:trPr>
        <w:tc>
          <w:tcPr>
            <w:tcW w:w="736" w:type="dxa"/>
            <w:vAlign w:val="center"/>
          </w:tcPr>
          <w:p w14:paraId="6330282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19</w:t>
            </w:r>
          </w:p>
        </w:tc>
        <w:tc>
          <w:tcPr>
            <w:tcW w:w="3912" w:type="dxa"/>
            <w:vAlign w:val="center"/>
          </w:tcPr>
          <w:p w14:paraId="49816E28" w14:textId="77777777" w:rsidR="00CB08C8" w:rsidRPr="00A97046" w:rsidRDefault="00CB08C8" w:rsidP="00940B60">
            <w:pPr>
              <w:widowControl/>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成都新</w:t>
            </w:r>
            <w:proofErr w:type="gramStart"/>
            <w:r w:rsidRPr="00A97046">
              <w:rPr>
                <w:rFonts w:ascii="Times New Roman" w:eastAsia="方正仿宋简体" w:hAnsi="Times New Roman" w:cs="Times New Roman"/>
                <w:color w:val="000000" w:themeColor="text1"/>
                <w:sz w:val="22"/>
              </w:rPr>
              <w:t>岷</w:t>
            </w:r>
            <w:proofErr w:type="gramEnd"/>
            <w:r w:rsidRPr="00A97046">
              <w:rPr>
                <w:rFonts w:ascii="Times New Roman" w:eastAsia="方正仿宋简体" w:hAnsi="Times New Roman" w:cs="Times New Roman"/>
                <w:color w:val="000000" w:themeColor="text1"/>
                <w:sz w:val="22"/>
              </w:rPr>
              <w:t>齿</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056BD66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12.6</w:t>
            </w:r>
          </w:p>
        </w:tc>
        <w:tc>
          <w:tcPr>
            <w:tcW w:w="1276" w:type="dxa"/>
            <w:vAlign w:val="center"/>
          </w:tcPr>
          <w:p w14:paraId="150C765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1A24FAC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1581</w:t>
            </w:r>
          </w:p>
        </w:tc>
        <w:tc>
          <w:tcPr>
            <w:tcW w:w="1133" w:type="dxa"/>
            <w:vAlign w:val="center"/>
          </w:tcPr>
          <w:p w14:paraId="17B5012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34248108" w14:textId="77777777" w:rsidTr="00940B60">
        <w:trPr>
          <w:trHeight w:val="510"/>
          <w:jc w:val="center"/>
        </w:trPr>
        <w:tc>
          <w:tcPr>
            <w:tcW w:w="736" w:type="dxa"/>
            <w:vAlign w:val="center"/>
          </w:tcPr>
          <w:p w14:paraId="3407BDF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20</w:t>
            </w:r>
          </w:p>
        </w:tc>
        <w:tc>
          <w:tcPr>
            <w:tcW w:w="3912" w:type="dxa"/>
            <w:vAlign w:val="center"/>
          </w:tcPr>
          <w:p w14:paraId="280EB00D"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成都香树至白水河</w:t>
            </w:r>
            <w:r w:rsidRPr="00A97046">
              <w:rPr>
                <w:rFonts w:ascii="Times New Roman" w:eastAsia="方正仿宋简体" w:hAnsi="Times New Roman" w:cs="Times New Roman"/>
                <w:color w:val="000000" w:themeColor="text1"/>
                <w:sz w:val="22"/>
              </w:rPr>
              <w:t>T</w:t>
            </w:r>
            <w:r w:rsidRPr="00A97046">
              <w:rPr>
                <w:rFonts w:ascii="Times New Roman" w:eastAsia="方正仿宋简体" w:hAnsi="Times New Roman" w:cs="Times New Roman"/>
                <w:color w:val="000000" w:themeColor="text1"/>
                <w:sz w:val="22"/>
              </w:rPr>
              <w:t>接太子变电站</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千伏线路工程</w:t>
            </w:r>
          </w:p>
        </w:tc>
        <w:tc>
          <w:tcPr>
            <w:tcW w:w="1300" w:type="dxa"/>
            <w:vAlign w:val="center"/>
          </w:tcPr>
          <w:p w14:paraId="5684B2F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3BD2C28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1F7DF7E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80</w:t>
            </w:r>
          </w:p>
        </w:tc>
        <w:tc>
          <w:tcPr>
            <w:tcW w:w="1133" w:type="dxa"/>
            <w:vAlign w:val="center"/>
          </w:tcPr>
          <w:p w14:paraId="3E9D507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22D7F2ED" w14:textId="77777777" w:rsidTr="00940B60">
        <w:trPr>
          <w:trHeight w:val="510"/>
          <w:jc w:val="center"/>
        </w:trPr>
        <w:tc>
          <w:tcPr>
            <w:tcW w:w="736" w:type="dxa"/>
            <w:vAlign w:val="center"/>
          </w:tcPr>
          <w:p w14:paraId="7776D24A"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21</w:t>
            </w:r>
          </w:p>
        </w:tc>
        <w:tc>
          <w:tcPr>
            <w:tcW w:w="3912" w:type="dxa"/>
            <w:vAlign w:val="center"/>
          </w:tcPr>
          <w:p w14:paraId="246E5E8A"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成都香树至白水河</w:t>
            </w:r>
            <w:r w:rsidRPr="00A97046">
              <w:rPr>
                <w:rFonts w:ascii="Times New Roman" w:eastAsia="方正仿宋简体" w:hAnsi="Times New Roman" w:cs="Times New Roman"/>
                <w:color w:val="000000" w:themeColor="text1"/>
                <w:sz w:val="22"/>
              </w:rPr>
              <w:t>T</w:t>
            </w:r>
            <w:r w:rsidRPr="00A97046">
              <w:rPr>
                <w:rFonts w:ascii="Times New Roman" w:eastAsia="方正仿宋简体" w:hAnsi="Times New Roman" w:cs="Times New Roman"/>
                <w:color w:val="000000" w:themeColor="text1"/>
                <w:sz w:val="22"/>
              </w:rPr>
              <w:t>接红星变电站</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千伏线路工程</w:t>
            </w:r>
          </w:p>
        </w:tc>
        <w:tc>
          <w:tcPr>
            <w:tcW w:w="1300" w:type="dxa"/>
            <w:vAlign w:val="center"/>
          </w:tcPr>
          <w:p w14:paraId="392D9F2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263ED4B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5374140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230</w:t>
            </w:r>
          </w:p>
        </w:tc>
        <w:tc>
          <w:tcPr>
            <w:tcW w:w="1133" w:type="dxa"/>
            <w:vAlign w:val="center"/>
          </w:tcPr>
          <w:p w14:paraId="2731215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1428E86A" w14:textId="77777777" w:rsidTr="00940B60">
        <w:trPr>
          <w:trHeight w:val="510"/>
          <w:jc w:val="center"/>
        </w:trPr>
        <w:tc>
          <w:tcPr>
            <w:tcW w:w="736" w:type="dxa"/>
            <w:vAlign w:val="center"/>
          </w:tcPr>
          <w:p w14:paraId="518F210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22</w:t>
            </w:r>
          </w:p>
        </w:tc>
        <w:tc>
          <w:tcPr>
            <w:tcW w:w="3912" w:type="dxa"/>
            <w:vAlign w:val="center"/>
          </w:tcPr>
          <w:p w14:paraId="7AF3B6FA"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w:t>
            </w:r>
            <w:proofErr w:type="gramStart"/>
            <w:r w:rsidRPr="00A97046">
              <w:rPr>
                <w:rFonts w:ascii="Times New Roman" w:eastAsia="方正仿宋简体" w:hAnsi="Times New Roman" w:cs="Times New Roman"/>
                <w:color w:val="000000" w:themeColor="text1"/>
                <w:sz w:val="22"/>
              </w:rPr>
              <w:t>九陇至桂花</w:t>
            </w:r>
            <w:proofErr w:type="gramEnd"/>
            <w:r w:rsidRPr="00A97046">
              <w:rPr>
                <w:rFonts w:ascii="Times New Roman" w:eastAsia="方正仿宋简体" w:hAnsi="Times New Roman" w:cs="Times New Roman"/>
                <w:color w:val="000000" w:themeColor="text1"/>
                <w:sz w:val="22"/>
              </w:rPr>
              <w:t>树</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72BF8B0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39468A0D"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622AF93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500</w:t>
            </w:r>
          </w:p>
        </w:tc>
        <w:tc>
          <w:tcPr>
            <w:tcW w:w="1133" w:type="dxa"/>
            <w:vAlign w:val="center"/>
          </w:tcPr>
          <w:p w14:paraId="25A7099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3411E36E" w14:textId="77777777" w:rsidTr="00940B60">
        <w:trPr>
          <w:trHeight w:val="510"/>
          <w:jc w:val="center"/>
        </w:trPr>
        <w:tc>
          <w:tcPr>
            <w:tcW w:w="736" w:type="dxa"/>
            <w:vAlign w:val="center"/>
          </w:tcPr>
          <w:p w14:paraId="0068E13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23</w:t>
            </w:r>
          </w:p>
        </w:tc>
        <w:tc>
          <w:tcPr>
            <w:tcW w:w="3912" w:type="dxa"/>
            <w:vAlign w:val="center"/>
          </w:tcPr>
          <w:p w14:paraId="529478A8"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成都白鹿至岷</w:t>
            </w:r>
            <w:proofErr w:type="gramStart"/>
            <w:r w:rsidRPr="00A97046">
              <w:rPr>
                <w:rFonts w:ascii="Times New Roman" w:eastAsia="方正仿宋简体" w:hAnsi="Times New Roman" w:cs="Times New Roman"/>
                <w:color w:val="000000" w:themeColor="text1"/>
                <w:sz w:val="22"/>
              </w:rPr>
              <w:t>齿</w:t>
            </w:r>
            <w:proofErr w:type="gramEnd"/>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24E5AD0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1A2BF8A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23EE017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450</w:t>
            </w:r>
          </w:p>
        </w:tc>
        <w:tc>
          <w:tcPr>
            <w:tcW w:w="1133" w:type="dxa"/>
            <w:vAlign w:val="center"/>
          </w:tcPr>
          <w:p w14:paraId="7CBB2F4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4CAC70B9" w14:textId="77777777" w:rsidTr="00940B60">
        <w:trPr>
          <w:trHeight w:val="510"/>
          <w:jc w:val="center"/>
        </w:trPr>
        <w:tc>
          <w:tcPr>
            <w:tcW w:w="736" w:type="dxa"/>
            <w:vAlign w:val="center"/>
          </w:tcPr>
          <w:p w14:paraId="2D4EB99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24</w:t>
            </w:r>
          </w:p>
        </w:tc>
        <w:tc>
          <w:tcPr>
            <w:tcW w:w="3912" w:type="dxa"/>
            <w:vAlign w:val="center"/>
          </w:tcPr>
          <w:p w14:paraId="4033C741"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成都官仓至九陇</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1D6FCED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655E2FB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69589E9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612</w:t>
            </w:r>
          </w:p>
        </w:tc>
        <w:tc>
          <w:tcPr>
            <w:tcW w:w="1133" w:type="dxa"/>
            <w:vAlign w:val="center"/>
          </w:tcPr>
          <w:p w14:paraId="07C932BF"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323330FE" w14:textId="77777777" w:rsidTr="00940B60">
        <w:trPr>
          <w:trHeight w:val="510"/>
          <w:jc w:val="center"/>
        </w:trPr>
        <w:tc>
          <w:tcPr>
            <w:tcW w:w="736" w:type="dxa"/>
            <w:vAlign w:val="center"/>
          </w:tcPr>
          <w:p w14:paraId="0E6D50E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25</w:t>
            </w:r>
          </w:p>
        </w:tc>
        <w:tc>
          <w:tcPr>
            <w:tcW w:w="3912" w:type="dxa"/>
            <w:vAlign w:val="center"/>
          </w:tcPr>
          <w:p w14:paraId="12C5BD1C"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成都官仓至白鹿</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千伏线路改接工程</w:t>
            </w:r>
          </w:p>
        </w:tc>
        <w:tc>
          <w:tcPr>
            <w:tcW w:w="1300" w:type="dxa"/>
            <w:vAlign w:val="center"/>
          </w:tcPr>
          <w:p w14:paraId="46F4931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w:t>
            </w:r>
          </w:p>
        </w:tc>
        <w:tc>
          <w:tcPr>
            <w:tcW w:w="1276" w:type="dxa"/>
            <w:vAlign w:val="center"/>
          </w:tcPr>
          <w:p w14:paraId="2FBAE05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2F3D82C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425</w:t>
            </w:r>
          </w:p>
        </w:tc>
        <w:tc>
          <w:tcPr>
            <w:tcW w:w="1133" w:type="dxa"/>
            <w:vAlign w:val="center"/>
          </w:tcPr>
          <w:p w14:paraId="65CE30C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2024</w:t>
            </w:r>
          </w:p>
        </w:tc>
      </w:tr>
      <w:tr w:rsidR="00A97046" w:rsidRPr="00A97046" w14:paraId="58FBE10F" w14:textId="77777777" w:rsidTr="00940B60">
        <w:trPr>
          <w:trHeight w:val="510"/>
          <w:jc w:val="center"/>
        </w:trPr>
        <w:tc>
          <w:tcPr>
            <w:tcW w:w="736" w:type="dxa"/>
            <w:vAlign w:val="center"/>
          </w:tcPr>
          <w:p w14:paraId="70EB582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26</w:t>
            </w:r>
          </w:p>
        </w:tc>
        <w:tc>
          <w:tcPr>
            <w:tcW w:w="3912" w:type="dxa"/>
            <w:vAlign w:val="center"/>
          </w:tcPr>
          <w:p w14:paraId="0FA21F93"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w:t>
            </w:r>
            <w:proofErr w:type="gramStart"/>
            <w:r w:rsidRPr="00A97046">
              <w:rPr>
                <w:rFonts w:ascii="Times New Roman" w:eastAsia="方正仿宋简体" w:hAnsi="Times New Roman" w:cs="Times New Roman"/>
                <w:color w:val="000000" w:themeColor="text1"/>
                <w:sz w:val="22"/>
              </w:rPr>
              <w:t>彭州庆兴</w:t>
            </w:r>
            <w:proofErr w:type="gramEnd"/>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千伏变电站增容扩建工程</w:t>
            </w:r>
          </w:p>
        </w:tc>
        <w:tc>
          <w:tcPr>
            <w:tcW w:w="1300" w:type="dxa"/>
            <w:vAlign w:val="center"/>
          </w:tcPr>
          <w:p w14:paraId="59A1F57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355380E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5F84ABC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115</w:t>
            </w:r>
          </w:p>
        </w:tc>
        <w:tc>
          <w:tcPr>
            <w:tcW w:w="1133" w:type="dxa"/>
            <w:vAlign w:val="center"/>
          </w:tcPr>
          <w:p w14:paraId="7FBEE24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6075547D" w14:textId="77777777" w:rsidTr="00940B60">
        <w:trPr>
          <w:trHeight w:val="510"/>
          <w:jc w:val="center"/>
        </w:trPr>
        <w:tc>
          <w:tcPr>
            <w:tcW w:w="736" w:type="dxa"/>
            <w:vAlign w:val="center"/>
          </w:tcPr>
          <w:p w14:paraId="51F5F4D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27</w:t>
            </w:r>
          </w:p>
        </w:tc>
        <w:tc>
          <w:tcPr>
            <w:tcW w:w="3912" w:type="dxa"/>
            <w:vAlign w:val="center"/>
          </w:tcPr>
          <w:p w14:paraId="63BF71CA"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成都彭州白鹿</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千伏变电站增容扩建工程</w:t>
            </w:r>
          </w:p>
        </w:tc>
        <w:tc>
          <w:tcPr>
            <w:tcW w:w="1300" w:type="dxa"/>
            <w:vAlign w:val="center"/>
          </w:tcPr>
          <w:p w14:paraId="427D325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58020DC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61D745A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88</w:t>
            </w:r>
          </w:p>
        </w:tc>
        <w:tc>
          <w:tcPr>
            <w:tcW w:w="1133" w:type="dxa"/>
            <w:vAlign w:val="center"/>
          </w:tcPr>
          <w:p w14:paraId="1A98515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47B16E9B" w14:textId="77777777" w:rsidTr="00940B60">
        <w:trPr>
          <w:trHeight w:val="510"/>
          <w:jc w:val="center"/>
        </w:trPr>
        <w:tc>
          <w:tcPr>
            <w:tcW w:w="736" w:type="dxa"/>
            <w:vAlign w:val="center"/>
          </w:tcPr>
          <w:p w14:paraId="1037301B"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28</w:t>
            </w:r>
          </w:p>
        </w:tc>
        <w:tc>
          <w:tcPr>
            <w:tcW w:w="3912" w:type="dxa"/>
            <w:vAlign w:val="center"/>
          </w:tcPr>
          <w:p w14:paraId="303D367B"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成都彭州太子</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千伏变电站增容扩建工程</w:t>
            </w:r>
          </w:p>
        </w:tc>
        <w:tc>
          <w:tcPr>
            <w:tcW w:w="1300" w:type="dxa"/>
            <w:vAlign w:val="center"/>
          </w:tcPr>
          <w:p w14:paraId="375FC8C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w:t>
            </w:r>
          </w:p>
        </w:tc>
        <w:tc>
          <w:tcPr>
            <w:tcW w:w="1276" w:type="dxa"/>
            <w:vAlign w:val="center"/>
          </w:tcPr>
          <w:p w14:paraId="70A647B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3619437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69</w:t>
            </w:r>
          </w:p>
        </w:tc>
        <w:tc>
          <w:tcPr>
            <w:tcW w:w="1133" w:type="dxa"/>
            <w:vAlign w:val="center"/>
          </w:tcPr>
          <w:p w14:paraId="023F0BB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22DF7AEA" w14:textId="77777777" w:rsidTr="00940B60">
        <w:trPr>
          <w:trHeight w:val="510"/>
          <w:jc w:val="center"/>
        </w:trPr>
        <w:tc>
          <w:tcPr>
            <w:tcW w:w="736" w:type="dxa"/>
            <w:vAlign w:val="center"/>
          </w:tcPr>
          <w:p w14:paraId="7CED053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29</w:t>
            </w:r>
          </w:p>
        </w:tc>
        <w:tc>
          <w:tcPr>
            <w:tcW w:w="3912" w:type="dxa"/>
            <w:vAlign w:val="center"/>
          </w:tcPr>
          <w:p w14:paraId="2BED8504" w14:textId="77777777" w:rsidR="00CB08C8" w:rsidRPr="00A97046" w:rsidRDefault="00CB08C8" w:rsidP="00940B60">
            <w:pPr>
              <w:widowControl/>
              <w:adjustRightInd w:val="0"/>
              <w:snapToGrid w:val="0"/>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成都彭州红星</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千伏变电站增容扩建工程</w:t>
            </w:r>
          </w:p>
        </w:tc>
        <w:tc>
          <w:tcPr>
            <w:tcW w:w="1300" w:type="dxa"/>
            <w:vAlign w:val="center"/>
          </w:tcPr>
          <w:p w14:paraId="5214BE4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8</w:t>
            </w:r>
          </w:p>
        </w:tc>
        <w:tc>
          <w:tcPr>
            <w:tcW w:w="1276" w:type="dxa"/>
            <w:vAlign w:val="center"/>
          </w:tcPr>
          <w:p w14:paraId="00D54D4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彭州市</w:t>
            </w:r>
          </w:p>
        </w:tc>
        <w:tc>
          <w:tcPr>
            <w:tcW w:w="1277" w:type="dxa"/>
            <w:vAlign w:val="center"/>
          </w:tcPr>
          <w:p w14:paraId="1201F383"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70</w:t>
            </w:r>
          </w:p>
        </w:tc>
        <w:tc>
          <w:tcPr>
            <w:tcW w:w="1133" w:type="dxa"/>
            <w:vAlign w:val="center"/>
          </w:tcPr>
          <w:p w14:paraId="6FE798D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2025</w:t>
            </w:r>
          </w:p>
        </w:tc>
      </w:tr>
      <w:tr w:rsidR="00A97046" w:rsidRPr="00A97046" w14:paraId="7B58D521" w14:textId="77777777" w:rsidTr="00940B60">
        <w:trPr>
          <w:trHeight w:val="510"/>
          <w:jc w:val="center"/>
        </w:trPr>
        <w:tc>
          <w:tcPr>
            <w:tcW w:w="736" w:type="dxa"/>
            <w:vAlign w:val="center"/>
          </w:tcPr>
          <w:p w14:paraId="727B1608"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30</w:t>
            </w:r>
          </w:p>
        </w:tc>
        <w:tc>
          <w:tcPr>
            <w:tcW w:w="3912" w:type="dxa"/>
            <w:vAlign w:val="center"/>
          </w:tcPr>
          <w:p w14:paraId="7709257E" w14:textId="77777777" w:rsidR="00CB08C8" w:rsidRPr="00A97046" w:rsidRDefault="00CB08C8" w:rsidP="00940B60">
            <w:pPr>
              <w:widowControl/>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成都姚渡</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34F044E4"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008FAAE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proofErr w:type="gramStart"/>
            <w:r w:rsidRPr="00A97046">
              <w:rPr>
                <w:rFonts w:ascii="Times New Roman" w:eastAsia="方正仿宋简体" w:hAnsi="Times New Roman" w:cs="Times New Roman"/>
                <w:color w:val="000000" w:themeColor="text1"/>
                <w:sz w:val="22"/>
              </w:rPr>
              <w:t>青白江</w:t>
            </w:r>
            <w:proofErr w:type="gramEnd"/>
            <w:r w:rsidRPr="00A97046">
              <w:rPr>
                <w:rFonts w:ascii="Times New Roman" w:eastAsia="方正仿宋简体" w:hAnsi="Times New Roman" w:cs="Times New Roman"/>
                <w:color w:val="000000" w:themeColor="text1"/>
                <w:sz w:val="22"/>
              </w:rPr>
              <w:t>区</w:t>
            </w:r>
          </w:p>
        </w:tc>
        <w:tc>
          <w:tcPr>
            <w:tcW w:w="1277" w:type="dxa"/>
            <w:vAlign w:val="center"/>
          </w:tcPr>
          <w:p w14:paraId="229B619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2455</w:t>
            </w:r>
          </w:p>
        </w:tc>
        <w:tc>
          <w:tcPr>
            <w:tcW w:w="1133" w:type="dxa"/>
            <w:vAlign w:val="center"/>
          </w:tcPr>
          <w:p w14:paraId="3DFBAE4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01573387" w14:textId="77777777" w:rsidTr="00940B60">
        <w:trPr>
          <w:trHeight w:val="510"/>
          <w:jc w:val="center"/>
        </w:trPr>
        <w:tc>
          <w:tcPr>
            <w:tcW w:w="736" w:type="dxa"/>
            <w:vAlign w:val="center"/>
          </w:tcPr>
          <w:p w14:paraId="19F54F9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31</w:t>
            </w:r>
          </w:p>
        </w:tc>
        <w:tc>
          <w:tcPr>
            <w:tcW w:w="3912" w:type="dxa"/>
            <w:vAlign w:val="center"/>
          </w:tcPr>
          <w:p w14:paraId="72FB56C1" w14:textId="77777777" w:rsidR="00CB08C8" w:rsidRPr="00A97046" w:rsidRDefault="00CB08C8" w:rsidP="00940B60">
            <w:pPr>
              <w:widowControl/>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成都回龙</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2F3C107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10</w:t>
            </w:r>
          </w:p>
        </w:tc>
        <w:tc>
          <w:tcPr>
            <w:tcW w:w="1276" w:type="dxa"/>
            <w:vAlign w:val="center"/>
          </w:tcPr>
          <w:p w14:paraId="2E5083B7"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邛崃市</w:t>
            </w:r>
          </w:p>
        </w:tc>
        <w:tc>
          <w:tcPr>
            <w:tcW w:w="1277" w:type="dxa"/>
            <w:vAlign w:val="center"/>
          </w:tcPr>
          <w:p w14:paraId="61D9DF31"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1844</w:t>
            </w:r>
          </w:p>
        </w:tc>
        <w:tc>
          <w:tcPr>
            <w:tcW w:w="1133" w:type="dxa"/>
            <w:vAlign w:val="center"/>
          </w:tcPr>
          <w:p w14:paraId="7E544139"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4E7C58D8" w14:textId="77777777" w:rsidTr="00940B60">
        <w:trPr>
          <w:trHeight w:val="510"/>
          <w:jc w:val="center"/>
        </w:trPr>
        <w:tc>
          <w:tcPr>
            <w:tcW w:w="736" w:type="dxa"/>
            <w:vAlign w:val="center"/>
          </w:tcPr>
          <w:p w14:paraId="09607346"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32</w:t>
            </w:r>
          </w:p>
        </w:tc>
        <w:tc>
          <w:tcPr>
            <w:tcW w:w="3912" w:type="dxa"/>
            <w:vAlign w:val="center"/>
          </w:tcPr>
          <w:p w14:paraId="543304DE" w14:textId="77777777" w:rsidR="00CB08C8" w:rsidRPr="00A97046" w:rsidRDefault="00CB08C8" w:rsidP="00940B60">
            <w:pPr>
              <w:widowControl/>
              <w:jc w:val="left"/>
              <w:textAlignment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成都新繁</w:t>
            </w:r>
            <w:r w:rsidRPr="00A97046">
              <w:rPr>
                <w:rFonts w:ascii="Times New Roman" w:eastAsia="方正仿宋简体" w:hAnsi="Times New Roman" w:cs="Times New Roman"/>
                <w:color w:val="000000" w:themeColor="text1"/>
                <w:sz w:val="22"/>
              </w:rPr>
              <w:t>35</w:t>
            </w:r>
            <w:r w:rsidRPr="00A97046">
              <w:rPr>
                <w:rFonts w:ascii="Times New Roman" w:eastAsia="方正仿宋简体" w:hAnsi="Times New Roman" w:cs="Times New Roman"/>
                <w:color w:val="000000" w:themeColor="text1"/>
                <w:sz w:val="22"/>
              </w:rPr>
              <w:t>千伏输变电工程</w:t>
            </w:r>
          </w:p>
        </w:tc>
        <w:tc>
          <w:tcPr>
            <w:tcW w:w="1300" w:type="dxa"/>
            <w:vAlign w:val="center"/>
          </w:tcPr>
          <w:p w14:paraId="444EA615"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w:t>
            </w:r>
          </w:p>
        </w:tc>
        <w:tc>
          <w:tcPr>
            <w:tcW w:w="1276" w:type="dxa"/>
            <w:vAlign w:val="center"/>
          </w:tcPr>
          <w:p w14:paraId="1846454E"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新都区</w:t>
            </w:r>
          </w:p>
        </w:tc>
        <w:tc>
          <w:tcPr>
            <w:tcW w:w="1277" w:type="dxa"/>
            <w:vAlign w:val="center"/>
          </w:tcPr>
          <w:p w14:paraId="5ADD745C"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1981</w:t>
            </w:r>
          </w:p>
        </w:tc>
        <w:tc>
          <w:tcPr>
            <w:tcW w:w="1133" w:type="dxa"/>
            <w:vAlign w:val="center"/>
          </w:tcPr>
          <w:p w14:paraId="7CC5E202" w14:textId="77777777" w:rsidR="00CB08C8" w:rsidRPr="00A97046" w:rsidRDefault="00CB08C8" w:rsidP="00940B60">
            <w:pPr>
              <w:adjustRightInd w:val="0"/>
              <w:snapToGrid w:val="0"/>
              <w:spacing w:line="220" w:lineRule="exact"/>
              <w:jc w:val="center"/>
              <w:rPr>
                <w:rFonts w:ascii="Times New Roman" w:eastAsia="方正仿宋简体" w:hAnsi="Times New Roman" w:cs="Times New Roman"/>
                <w:b/>
                <w:bCs/>
                <w:color w:val="000000" w:themeColor="text1"/>
                <w:kern w:val="0"/>
                <w:sz w:val="22"/>
              </w:rPr>
            </w:pPr>
            <w:r w:rsidRPr="00A97046">
              <w:rPr>
                <w:rFonts w:ascii="Times New Roman" w:eastAsia="方正仿宋简体" w:hAnsi="Times New Roman" w:cs="Times New Roman"/>
                <w:color w:val="000000" w:themeColor="text1"/>
                <w:sz w:val="22"/>
              </w:rPr>
              <w:t>2023</w:t>
            </w:r>
          </w:p>
        </w:tc>
      </w:tr>
      <w:tr w:rsidR="00A97046" w:rsidRPr="00A97046" w14:paraId="70699B5B" w14:textId="77777777" w:rsidTr="00940B60">
        <w:trPr>
          <w:trHeight w:val="570"/>
          <w:jc w:val="center"/>
        </w:trPr>
        <w:tc>
          <w:tcPr>
            <w:tcW w:w="4648" w:type="dxa"/>
            <w:gridSpan w:val="2"/>
            <w:vAlign w:val="center"/>
          </w:tcPr>
          <w:p w14:paraId="13692286" w14:textId="77777777" w:rsidR="00CB08C8" w:rsidRPr="00A97046" w:rsidRDefault="00CB08C8" w:rsidP="00940B60">
            <w:pPr>
              <w:widowControl/>
              <w:spacing w:line="240" w:lineRule="exact"/>
              <w:jc w:val="left"/>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w:t>
            </w:r>
            <w:r w:rsidRPr="00A97046">
              <w:rPr>
                <w:rStyle w:val="font121"/>
                <w:rFonts w:hint="eastAsia"/>
                <w:color w:val="000000" w:themeColor="text1"/>
              </w:rPr>
              <w:t>五</w:t>
            </w:r>
            <w:r w:rsidRPr="00A97046">
              <w:rPr>
                <w:rStyle w:val="font51"/>
                <w:rFonts w:eastAsia="方正楷体简体"/>
                <w:color w:val="000000" w:themeColor="text1"/>
              </w:rPr>
              <w:t>）</w:t>
            </w:r>
            <w:r w:rsidRPr="00A97046">
              <w:rPr>
                <w:rStyle w:val="font51"/>
                <w:rFonts w:eastAsia="方正楷体简体"/>
                <w:color w:val="000000" w:themeColor="text1"/>
              </w:rPr>
              <w:t>10</w:t>
            </w:r>
            <w:r w:rsidRPr="00A97046">
              <w:rPr>
                <w:rStyle w:val="font51"/>
                <w:rFonts w:eastAsia="方正楷体简体"/>
                <w:color w:val="000000" w:themeColor="text1"/>
              </w:rPr>
              <w:t>千伏项目</w:t>
            </w:r>
          </w:p>
        </w:tc>
        <w:tc>
          <w:tcPr>
            <w:tcW w:w="1300" w:type="dxa"/>
            <w:vAlign w:val="center"/>
          </w:tcPr>
          <w:p w14:paraId="435E302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vAlign w:val="center"/>
          </w:tcPr>
          <w:p w14:paraId="0F6AB20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7" w:type="dxa"/>
            <w:vAlign w:val="center"/>
          </w:tcPr>
          <w:p w14:paraId="0B3C3FD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b/>
                <w:bCs/>
                <w:color w:val="000000" w:themeColor="text1"/>
                <w:kern w:val="0"/>
                <w:sz w:val="22"/>
              </w:rPr>
              <w:t>550000</w:t>
            </w:r>
          </w:p>
        </w:tc>
        <w:tc>
          <w:tcPr>
            <w:tcW w:w="1133" w:type="dxa"/>
            <w:vAlign w:val="center"/>
          </w:tcPr>
          <w:p w14:paraId="2169BC4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r>
      <w:tr w:rsidR="00A97046" w:rsidRPr="00A97046" w14:paraId="248BA45F" w14:textId="77777777" w:rsidTr="00940B60">
        <w:trPr>
          <w:trHeight w:val="570"/>
          <w:jc w:val="center"/>
        </w:trPr>
        <w:tc>
          <w:tcPr>
            <w:tcW w:w="736" w:type="dxa"/>
            <w:tcBorders>
              <w:bottom w:val="single" w:sz="4" w:space="0" w:color="auto"/>
            </w:tcBorders>
            <w:vAlign w:val="center"/>
          </w:tcPr>
          <w:p w14:paraId="1E79D38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w:t>
            </w:r>
          </w:p>
        </w:tc>
        <w:tc>
          <w:tcPr>
            <w:tcW w:w="3912" w:type="dxa"/>
            <w:tcBorders>
              <w:bottom w:val="single" w:sz="4" w:space="0" w:color="auto"/>
            </w:tcBorders>
            <w:vAlign w:val="center"/>
          </w:tcPr>
          <w:p w14:paraId="42B53B1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w:t>
            </w:r>
            <w:r w:rsidRPr="00A97046">
              <w:rPr>
                <w:rFonts w:ascii="Times New Roman" w:eastAsia="方正仿宋简体" w:hAnsi="Times New Roman" w:cs="Times New Roman"/>
                <w:color w:val="000000" w:themeColor="text1"/>
                <w:kern w:val="0"/>
                <w:sz w:val="22"/>
              </w:rPr>
              <w:t>10</w:t>
            </w:r>
            <w:r w:rsidRPr="00A97046">
              <w:rPr>
                <w:rFonts w:ascii="Times New Roman" w:eastAsia="方正仿宋简体" w:hAnsi="Times New Roman" w:cs="Times New Roman"/>
                <w:color w:val="000000" w:themeColor="text1"/>
                <w:kern w:val="0"/>
                <w:sz w:val="22"/>
              </w:rPr>
              <w:t>千伏配网项目</w:t>
            </w:r>
          </w:p>
        </w:tc>
        <w:tc>
          <w:tcPr>
            <w:tcW w:w="1300" w:type="dxa"/>
            <w:tcBorders>
              <w:bottom w:val="single" w:sz="4" w:space="0" w:color="auto"/>
            </w:tcBorders>
            <w:vAlign w:val="center"/>
          </w:tcPr>
          <w:p w14:paraId="3DA9832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6" w:type="dxa"/>
            <w:tcBorders>
              <w:bottom w:val="single" w:sz="4" w:space="0" w:color="auto"/>
            </w:tcBorders>
            <w:vAlign w:val="center"/>
          </w:tcPr>
          <w:p w14:paraId="2B1A45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成都市</w:t>
            </w:r>
          </w:p>
        </w:tc>
        <w:tc>
          <w:tcPr>
            <w:tcW w:w="1277" w:type="dxa"/>
            <w:tcBorders>
              <w:bottom w:val="single" w:sz="4" w:space="0" w:color="auto"/>
            </w:tcBorders>
            <w:vAlign w:val="center"/>
          </w:tcPr>
          <w:p w14:paraId="29EF6F5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550000</w:t>
            </w:r>
          </w:p>
        </w:tc>
        <w:tc>
          <w:tcPr>
            <w:tcW w:w="1133" w:type="dxa"/>
            <w:tcBorders>
              <w:bottom w:val="single" w:sz="4" w:space="0" w:color="auto"/>
            </w:tcBorders>
            <w:vAlign w:val="center"/>
          </w:tcPr>
          <w:p w14:paraId="618E20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r>
      <w:tr w:rsidR="00A97046" w:rsidRPr="00A97046" w14:paraId="668F7DBC" w14:textId="77777777" w:rsidTr="00940B60">
        <w:trPr>
          <w:trHeight w:val="510"/>
          <w:jc w:val="center"/>
        </w:trPr>
        <w:tc>
          <w:tcPr>
            <w:tcW w:w="4648" w:type="dxa"/>
            <w:gridSpan w:val="2"/>
            <w:shd w:val="clear" w:color="auto" w:fill="auto"/>
            <w:vAlign w:val="center"/>
          </w:tcPr>
          <w:p w14:paraId="1C2D8796" w14:textId="77777777" w:rsidR="00CB08C8" w:rsidRPr="00A97046" w:rsidRDefault="00CB08C8" w:rsidP="00940B60">
            <w:pPr>
              <w:widowControl/>
              <w:spacing w:line="240" w:lineRule="exact"/>
              <w:jc w:val="left"/>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w:t>
            </w:r>
            <w:r w:rsidRPr="00A97046">
              <w:rPr>
                <w:rFonts w:ascii="Times New Roman" w:eastAsia="方正楷体简体" w:hAnsi="Times New Roman" w:cs="Times New Roman" w:hint="eastAsia"/>
                <w:b/>
                <w:color w:val="000000" w:themeColor="text1"/>
                <w:kern w:val="0"/>
                <w:sz w:val="22"/>
              </w:rPr>
              <w:t>六</w:t>
            </w:r>
            <w:r w:rsidRPr="00A97046">
              <w:rPr>
                <w:rStyle w:val="font51"/>
                <w:rFonts w:eastAsia="方正楷体简体"/>
                <w:color w:val="000000" w:themeColor="text1"/>
              </w:rPr>
              <w:t>）</w:t>
            </w:r>
            <w:r w:rsidRPr="00A97046">
              <w:rPr>
                <w:rStyle w:val="font121"/>
                <w:rFonts w:ascii="Times New Roman" w:hAnsi="Times New Roman" w:cs="Times New Roman"/>
                <w:color w:val="000000" w:themeColor="text1"/>
              </w:rPr>
              <w:t>其他</w:t>
            </w:r>
          </w:p>
        </w:tc>
        <w:tc>
          <w:tcPr>
            <w:tcW w:w="1300" w:type="dxa"/>
            <w:shd w:val="clear" w:color="auto" w:fill="auto"/>
            <w:vAlign w:val="center"/>
          </w:tcPr>
          <w:p w14:paraId="19B74C61"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shd w:val="clear" w:color="auto" w:fill="auto"/>
            <w:vAlign w:val="center"/>
          </w:tcPr>
          <w:p w14:paraId="27F9D24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c>
          <w:tcPr>
            <w:tcW w:w="1277" w:type="dxa"/>
            <w:shd w:val="clear" w:color="auto" w:fill="auto"/>
            <w:vAlign w:val="center"/>
          </w:tcPr>
          <w:p w14:paraId="3604814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b/>
                <w:bCs/>
                <w:color w:val="000000" w:themeColor="text1"/>
                <w:kern w:val="0"/>
                <w:sz w:val="22"/>
              </w:rPr>
              <w:t>21006</w:t>
            </w:r>
          </w:p>
        </w:tc>
        <w:tc>
          <w:tcPr>
            <w:tcW w:w="1133" w:type="dxa"/>
            <w:shd w:val="clear" w:color="auto" w:fill="auto"/>
            <w:vAlign w:val="center"/>
          </w:tcPr>
          <w:p w14:paraId="65E03CF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
        </w:tc>
      </w:tr>
      <w:tr w:rsidR="00A97046" w:rsidRPr="00A97046" w14:paraId="3D3AFC5E" w14:textId="77777777" w:rsidTr="00940B60">
        <w:trPr>
          <w:trHeight w:val="510"/>
          <w:jc w:val="center"/>
        </w:trPr>
        <w:tc>
          <w:tcPr>
            <w:tcW w:w="736" w:type="dxa"/>
            <w:shd w:val="clear" w:color="auto" w:fill="auto"/>
            <w:vAlign w:val="center"/>
          </w:tcPr>
          <w:p w14:paraId="29D7835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w:t>
            </w:r>
          </w:p>
        </w:tc>
        <w:tc>
          <w:tcPr>
            <w:tcW w:w="3912" w:type="dxa"/>
            <w:shd w:val="clear" w:color="auto" w:fill="auto"/>
            <w:vAlign w:val="center"/>
          </w:tcPr>
          <w:p w14:paraId="4BD7807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大邑抽水蓄能电站</w:t>
            </w:r>
          </w:p>
        </w:tc>
        <w:tc>
          <w:tcPr>
            <w:tcW w:w="1300" w:type="dxa"/>
            <w:shd w:val="clear" w:color="auto" w:fill="auto"/>
            <w:vAlign w:val="center"/>
          </w:tcPr>
          <w:p w14:paraId="256854D6"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仿宋" w:eastAsia="仿宋" w:hAnsi="仿宋" w:cs="Times New Roman" w:hint="eastAsia"/>
                <w:color w:val="000000" w:themeColor="text1"/>
              </w:rPr>
              <w:t>大邑</w:t>
            </w:r>
            <w:r w:rsidRPr="00A97046">
              <w:rPr>
                <w:rFonts w:ascii="仿宋" w:eastAsia="仿宋" w:hAnsi="仿宋" w:cs="Times New Roman"/>
                <w:color w:val="000000" w:themeColor="text1"/>
              </w:rPr>
              <w:t>抽水蓄能电站</w:t>
            </w:r>
            <w:r w:rsidRPr="00A97046">
              <w:rPr>
                <w:rFonts w:ascii="仿宋" w:eastAsia="仿宋" w:hAnsi="仿宋" w:cs="Times New Roman" w:hint="eastAsia"/>
                <w:color w:val="000000" w:themeColor="text1"/>
              </w:rPr>
              <w:t>位于大邑县鹤鸣镇</w:t>
            </w:r>
            <w:r w:rsidRPr="00A97046">
              <w:rPr>
                <w:rFonts w:ascii="仿宋" w:eastAsia="仿宋" w:hAnsi="仿宋" w:cs="Times New Roman"/>
                <w:color w:val="000000" w:themeColor="text1"/>
              </w:rPr>
              <w:t>青龙村</w:t>
            </w:r>
            <w:r w:rsidRPr="00A97046">
              <w:rPr>
                <w:rFonts w:ascii="仿宋" w:eastAsia="仿宋" w:hAnsi="仿宋" w:cs="Times New Roman" w:hint="eastAsia"/>
                <w:color w:val="000000" w:themeColor="text1"/>
              </w:rPr>
              <w:t>，装机规模180万千瓦</w:t>
            </w:r>
          </w:p>
        </w:tc>
        <w:tc>
          <w:tcPr>
            <w:tcW w:w="1276" w:type="dxa"/>
            <w:shd w:val="clear" w:color="auto" w:fill="auto"/>
            <w:vAlign w:val="center"/>
          </w:tcPr>
          <w:p w14:paraId="2E8B560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大邑县</w:t>
            </w:r>
          </w:p>
        </w:tc>
        <w:tc>
          <w:tcPr>
            <w:tcW w:w="1277" w:type="dxa"/>
            <w:shd w:val="clear" w:color="auto" w:fill="auto"/>
            <w:vAlign w:val="center"/>
          </w:tcPr>
          <w:p w14:paraId="327044E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880000</w:t>
            </w:r>
          </w:p>
        </w:tc>
        <w:tc>
          <w:tcPr>
            <w:tcW w:w="1133" w:type="dxa"/>
            <w:shd w:val="clear" w:color="auto" w:fill="auto"/>
            <w:vAlign w:val="center"/>
          </w:tcPr>
          <w:p w14:paraId="18101D2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2028</w:t>
            </w:r>
          </w:p>
        </w:tc>
      </w:tr>
      <w:tr w:rsidR="00A97046" w:rsidRPr="00A97046" w14:paraId="5AD0EEDB" w14:textId="77777777" w:rsidTr="00940B60">
        <w:trPr>
          <w:trHeight w:val="510"/>
          <w:jc w:val="center"/>
        </w:trPr>
        <w:tc>
          <w:tcPr>
            <w:tcW w:w="736" w:type="dxa"/>
            <w:shd w:val="clear" w:color="auto" w:fill="auto"/>
            <w:vAlign w:val="center"/>
          </w:tcPr>
          <w:p w14:paraId="1AF0798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lastRenderedPageBreak/>
              <w:t>2</w:t>
            </w:r>
          </w:p>
        </w:tc>
        <w:tc>
          <w:tcPr>
            <w:tcW w:w="3912" w:type="dxa"/>
            <w:shd w:val="clear" w:color="auto" w:fill="auto"/>
            <w:vAlign w:val="center"/>
          </w:tcPr>
          <w:p w14:paraId="16728ED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金堂团结抽水蓄能电站</w:t>
            </w:r>
          </w:p>
        </w:tc>
        <w:tc>
          <w:tcPr>
            <w:tcW w:w="1300" w:type="dxa"/>
            <w:shd w:val="clear" w:color="auto" w:fill="auto"/>
            <w:vAlign w:val="center"/>
          </w:tcPr>
          <w:p w14:paraId="43DF0920"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仿宋" w:eastAsia="仿宋" w:hAnsi="仿宋" w:cs="Times New Roman" w:hint="eastAsia"/>
                <w:color w:val="000000" w:themeColor="text1"/>
              </w:rPr>
              <w:t>装机150万千瓦</w:t>
            </w:r>
          </w:p>
        </w:tc>
        <w:tc>
          <w:tcPr>
            <w:tcW w:w="1276" w:type="dxa"/>
            <w:shd w:val="clear" w:color="auto" w:fill="auto"/>
            <w:vAlign w:val="center"/>
          </w:tcPr>
          <w:p w14:paraId="5E6DF8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金堂县</w:t>
            </w:r>
          </w:p>
        </w:tc>
        <w:tc>
          <w:tcPr>
            <w:tcW w:w="1277" w:type="dxa"/>
            <w:shd w:val="clear" w:color="auto" w:fill="auto"/>
            <w:vAlign w:val="center"/>
          </w:tcPr>
          <w:p w14:paraId="3BF0901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1500000</w:t>
            </w:r>
          </w:p>
        </w:tc>
        <w:tc>
          <w:tcPr>
            <w:tcW w:w="1133" w:type="dxa"/>
            <w:shd w:val="clear" w:color="auto" w:fill="auto"/>
            <w:vAlign w:val="center"/>
          </w:tcPr>
          <w:p w14:paraId="16D3EA5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推进前期工作</w:t>
            </w:r>
          </w:p>
        </w:tc>
      </w:tr>
      <w:tr w:rsidR="00A97046" w:rsidRPr="00A97046" w14:paraId="1B722BD4" w14:textId="77777777" w:rsidTr="00940B60">
        <w:trPr>
          <w:trHeight w:val="510"/>
          <w:jc w:val="center"/>
        </w:trPr>
        <w:tc>
          <w:tcPr>
            <w:tcW w:w="736" w:type="dxa"/>
            <w:shd w:val="clear" w:color="auto" w:fill="auto"/>
            <w:vAlign w:val="center"/>
          </w:tcPr>
          <w:p w14:paraId="1C6821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3</w:t>
            </w:r>
          </w:p>
        </w:tc>
        <w:tc>
          <w:tcPr>
            <w:tcW w:w="3912" w:type="dxa"/>
            <w:shd w:val="clear" w:color="auto" w:fill="auto"/>
            <w:vAlign w:val="center"/>
          </w:tcPr>
          <w:p w14:paraId="61E1973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华能彭州燃机发电项目</w:t>
            </w:r>
          </w:p>
        </w:tc>
        <w:tc>
          <w:tcPr>
            <w:tcW w:w="1300" w:type="dxa"/>
            <w:shd w:val="clear" w:color="auto" w:fill="auto"/>
            <w:vAlign w:val="center"/>
          </w:tcPr>
          <w:p w14:paraId="2672BB86"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仿宋" w:eastAsia="仿宋" w:hAnsi="仿宋" w:cs="Times New Roman" w:hint="eastAsia"/>
                <w:color w:val="000000" w:themeColor="text1"/>
              </w:rPr>
              <w:t>一期规划3台9F机组，分期建设，先建设2台，看后面用</w:t>
            </w:r>
            <w:proofErr w:type="gramStart"/>
            <w:r w:rsidRPr="00A97046">
              <w:rPr>
                <w:rFonts w:ascii="仿宋" w:eastAsia="仿宋" w:hAnsi="仿宋" w:cs="Times New Roman" w:hint="eastAsia"/>
                <w:color w:val="000000" w:themeColor="text1"/>
              </w:rPr>
              <w:t>热需求</w:t>
            </w:r>
            <w:proofErr w:type="gramEnd"/>
            <w:r w:rsidRPr="00A97046">
              <w:rPr>
                <w:rFonts w:ascii="仿宋" w:eastAsia="仿宋" w:hAnsi="仿宋" w:cs="Times New Roman" w:hint="eastAsia"/>
                <w:color w:val="000000" w:themeColor="text1"/>
              </w:rPr>
              <w:t>再建第3台，单机48万千瓦，总装机144万千瓦。</w:t>
            </w:r>
          </w:p>
        </w:tc>
        <w:tc>
          <w:tcPr>
            <w:tcW w:w="1276" w:type="dxa"/>
            <w:shd w:val="clear" w:color="auto" w:fill="auto"/>
            <w:vAlign w:val="center"/>
          </w:tcPr>
          <w:p w14:paraId="1A90D36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彭州市</w:t>
            </w:r>
          </w:p>
        </w:tc>
        <w:tc>
          <w:tcPr>
            <w:tcW w:w="1277" w:type="dxa"/>
            <w:shd w:val="clear" w:color="auto" w:fill="auto"/>
            <w:vAlign w:val="center"/>
          </w:tcPr>
          <w:p w14:paraId="410AFA7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250000</w:t>
            </w:r>
          </w:p>
        </w:tc>
        <w:tc>
          <w:tcPr>
            <w:tcW w:w="1133" w:type="dxa"/>
            <w:shd w:val="clear" w:color="auto" w:fill="auto"/>
            <w:vAlign w:val="center"/>
          </w:tcPr>
          <w:p w14:paraId="5D36D40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hint="eastAsia"/>
                <w:color w:val="000000" w:themeColor="text1"/>
                <w:sz w:val="22"/>
              </w:rPr>
              <w:t>2025</w:t>
            </w:r>
          </w:p>
        </w:tc>
      </w:tr>
      <w:tr w:rsidR="00A97046" w:rsidRPr="00A97046" w14:paraId="3237758F" w14:textId="77777777" w:rsidTr="00940B60">
        <w:trPr>
          <w:trHeight w:val="510"/>
          <w:jc w:val="center"/>
        </w:trPr>
        <w:tc>
          <w:tcPr>
            <w:tcW w:w="736" w:type="dxa"/>
            <w:shd w:val="clear" w:color="auto" w:fill="auto"/>
            <w:vAlign w:val="center"/>
          </w:tcPr>
          <w:p w14:paraId="06081878"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hint="eastAsia"/>
                <w:color w:val="000000" w:themeColor="text1"/>
                <w:kern w:val="0"/>
                <w:sz w:val="22"/>
              </w:rPr>
              <w:t>4</w:t>
            </w:r>
          </w:p>
        </w:tc>
        <w:tc>
          <w:tcPr>
            <w:tcW w:w="3912" w:type="dxa"/>
            <w:shd w:val="clear" w:color="auto" w:fill="auto"/>
            <w:vAlign w:val="center"/>
          </w:tcPr>
          <w:p w14:paraId="7F9F6CC3" w14:textId="77777777" w:rsidR="00CB08C8" w:rsidRPr="00A97046" w:rsidRDefault="00CB08C8" w:rsidP="00940B60">
            <w:pPr>
              <w:widowControl/>
              <w:spacing w:line="240" w:lineRule="exact"/>
              <w:jc w:val="left"/>
              <w:textAlignment w:val="center"/>
              <w:rPr>
                <w:rFonts w:ascii="Times New Roman" w:eastAsia="方正仿宋简体" w:hAnsi="Times New Roman"/>
                <w:color w:val="000000" w:themeColor="text1"/>
                <w:sz w:val="22"/>
              </w:rPr>
            </w:pPr>
            <w:proofErr w:type="gramStart"/>
            <w:r w:rsidRPr="00A97046">
              <w:rPr>
                <w:rFonts w:ascii="方正仿宋简体" w:eastAsia="方正仿宋简体" w:hint="eastAsia"/>
                <w:color w:val="000000" w:themeColor="text1"/>
                <w:kern w:val="0"/>
                <w:sz w:val="24"/>
                <w:szCs w:val="24"/>
              </w:rPr>
              <w:t>京能大邑</w:t>
            </w:r>
            <w:proofErr w:type="gramEnd"/>
            <w:r w:rsidRPr="00A97046">
              <w:rPr>
                <w:rFonts w:ascii="方正仿宋简体" w:eastAsia="方正仿宋简体" w:hint="eastAsia"/>
                <w:color w:val="000000" w:themeColor="text1"/>
                <w:kern w:val="0"/>
                <w:sz w:val="24"/>
                <w:szCs w:val="24"/>
              </w:rPr>
              <w:t>天然气发电项目</w:t>
            </w:r>
          </w:p>
        </w:tc>
        <w:tc>
          <w:tcPr>
            <w:tcW w:w="1300" w:type="dxa"/>
            <w:shd w:val="clear" w:color="auto" w:fill="auto"/>
            <w:vAlign w:val="center"/>
          </w:tcPr>
          <w:p w14:paraId="221C6562" w14:textId="77777777" w:rsidR="00CB08C8" w:rsidRPr="00A97046" w:rsidRDefault="00CB08C8" w:rsidP="00940B60">
            <w:pPr>
              <w:widowControl/>
              <w:spacing w:line="240" w:lineRule="exact"/>
              <w:jc w:val="center"/>
              <w:rPr>
                <w:rFonts w:ascii="仿宋" w:eastAsia="仿宋" w:hAnsi="仿宋" w:cs="Times New Roman"/>
                <w:color w:val="000000" w:themeColor="text1"/>
              </w:rPr>
            </w:pPr>
            <w:r w:rsidRPr="00A97046">
              <w:rPr>
                <w:rFonts w:ascii="Times New Roman" w:eastAsia="方正仿宋简体" w:hAnsi="Times New Roman" w:cs="Times New Roman" w:hint="eastAsia"/>
                <w:color w:val="000000" w:themeColor="text1"/>
                <w:sz w:val="22"/>
              </w:rPr>
              <w:t>建设</w:t>
            </w:r>
            <w:r w:rsidRPr="00A97046">
              <w:rPr>
                <w:rFonts w:ascii="Times New Roman" w:eastAsia="方正仿宋简体" w:hAnsi="Times New Roman" w:cs="Times New Roman" w:hint="eastAsia"/>
                <w:color w:val="000000" w:themeColor="text1"/>
                <w:sz w:val="22"/>
              </w:rPr>
              <w:t>2</w:t>
            </w:r>
            <w:r w:rsidRPr="00A97046">
              <w:rPr>
                <w:rFonts w:ascii="Times New Roman" w:eastAsia="方正仿宋简体" w:hAnsi="Times New Roman" w:cs="Times New Roman" w:hint="eastAsia"/>
                <w:color w:val="000000" w:themeColor="text1"/>
                <w:sz w:val="22"/>
              </w:rPr>
              <w:t>×</w:t>
            </w:r>
            <w:r w:rsidRPr="00A97046">
              <w:rPr>
                <w:rFonts w:ascii="Times New Roman" w:eastAsia="方正仿宋简体" w:hAnsi="Times New Roman" w:cs="Times New Roman" w:hint="eastAsia"/>
                <w:color w:val="000000" w:themeColor="text1"/>
                <w:sz w:val="22"/>
              </w:rPr>
              <w:t>800MW</w:t>
            </w:r>
            <w:r w:rsidRPr="00A97046">
              <w:rPr>
                <w:rFonts w:ascii="Times New Roman" w:eastAsia="方正仿宋简体" w:hAnsi="Times New Roman" w:cs="Times New Roman" w:hint="eastAsia"/>
                <w:color w:val="000000" w:themeColor="text1"/>
                <w:sz w:val="22"/>
              </w:rPr>
              <w:t>等级发电机组，占地</w:t>
            </w:r>
            <w:r w:rsidRPr="00A97046">
              <w:rPr>
                <w:rFonts w:ascii="Times New Roman" w:eastAsia="方正仿宋简体" w:hAnsi="Times New Roman" w:cs="Times New Roman" w:hint="eastAsia"/>
                <w:color w:val="000000" w:themeColor="text1"/>
                <w:sz w:val="22"/>
              </w:rPr>
              <w:t>255</w:t>
            </w:r>
            <w:r w:rsidRPr="00A97046">
              <w:rPr>
                <w:rFonts w:ascii="Times New Roman" w:eastAsia="方正仿宋简体" w:hAnsi="Times New Roman" w:cs="Times New Roman" w:hint="eastAsia"/>
                <w:color w:val="000000" w:themeColor="text1"/>
                <w:sz w:val="22"/>
              </w:rPr>
              <w:t>亩</w:t>
            </w:r>
          </w:p>
        </w:tc>
        <w:tc>
          <w:tcPr>
            <w:tcW w:w="1276" w:type="dxa"/>
            <w:shd w:val="clear" w:color="auto" w:fill="auto"/>
            <w:vAlign w:val="center"/>
          </w:tcPr>
          <w:p w14:paraId="366A33B3"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color w:val="000000" w:themeColor="text1"/>
                <w:kern w:val="0"/>
                <w:sz w:val="22"/>
              </w:rPr>
              <w:t>大邑县</w:t>
            </w:r>
          </w:p>
        </w:tc>
        <w:tc>
          <w:tcPr>
            <w:tcW w:w="1277" w:type="dxa"/>
            <w:shd w:val="clear" w:color="auto" w:fill="auto"/>
            <w:vAlign w:val="center"/>
          </w:tcPr>
          <w:p w14:paraId="234E1E5D"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hint="eastAsia"/>
                <w:color w:val="000000" w:themeColor="text1"/>
                <w:kern w:val="0"/>
                <w:sz w:val="22"/>
              </w:rPr>
              <w:t>500000</w:t>
            </w:r>
          </w:p>
        </w:tc>
        <w:tc>
          <w:tcPr>
            <w:tcW w:w="1133" w:type="dxa"/>
            <w:shd w:val="clear" w:color="auto" w:fill="auto"/>
            <w:vAlign w:val="center"/>
          </w:tcPr>
          <w:p w14:paraId="06EFA271"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hint="eastAsia"/>
                <w:color w:val="000000" w:themeColor="text1"/>
                <w:kern w:val="0"/>
                <w:sz w:val="22"/>
              </w:rPr>
              <w:t>2025</w:t>
            </w:r>
          </w:p>
        </w:tc>
      </w:tr>
      <w:tr w:rsidR="00A97046" w:rsidRPr="00A97046" w14:paraId="35B93BA2" w14:textId="77777777" w:rsidTr="00940B60">
        <w:trPr>
          <w:trHeight w:val="510"/>
          <w:jc w:val="center"/>
        </w:trPr>
        <w:tc>
          <w:tcPr>
            <w:tcW w:w="736" w:type="dxa"/>
            <w:shd w:val="clear" w:color="auto" w:fill="auto"/>
            <w:vAlign w:val="center"/>
          </w:tcPr>
          <w:p w14:paraId="14A5C4BF"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hint="eastAsia"/>
                <w:color w:val="000000" w:themeColor="text1"/>
                <w:kern w:val="0"/>
                <w:sz w:val="22"/>
              </w:rPr>
              <w:t>5</w:t>
            </w:r>
          </w:p>
        </w:tc>
        <w:tc>
          <w:tcPr>
            <w:tcW w:w="3912" w:type="dxa"/>
            <w:shd w:val="clear" w:color="auto" w:fill="auto"/>
            <w:vAlign w:val="center"/>
          </w:tcPr>
          <w:p w14:paraId="3679860A" w14:textId="77777777" w:rsidR="00CB08C8" w:rsidRPr="00A97046" w:rsidRDefault="00CB08C8" w:rsidP="00940B60">
            <w:pPr>
              <w:widowControl/>
              <w:spacing w:line="240" w:lineRule="exact"/>
              <w:jc w:val="left"/>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color w:val="000000" w:themeColor="text1"/>
                <w:kern w:val="0"/>
                <w:sz w:val="22"/>
              </w:rPr>
              <w:t>成都</w:t>
            </w:r>
            <w:r w:rsidRPr="00A97046">
              <w:rPr>
                <w:rFonts w:ascii="Times New Roman" w:eastAsia="方正仿宋简体" w:hAnsi="Times New Roman" w:cs="Times New Roman"/>
                <w:color w:val="000000" w:themeColor="text1"/>
                <w:kern w:val="0"/>
                <w:sz w:val="22"/>
              </w:rPr>
              <w:t>110</w:t>
            </w:r>
            <w:r w:rsidRPr="00A97046">
              <w:rPr>
                <w:rStyle w:val="font81"/>
                <w:rFonts w:ascii="Times New Roman" w:hAnsi="Times New Roman" w:cs="Times New Roman"/>
                <w:color w:val="000000" w:themeColor="text1"/>
              </w:rPr>
              <w:t>千伏新桂溪多功能运营示范项目</w:t>
            </w:r>
          </w:p>
        </w:tc>
        <w:tc>
          <w:tcPr>
            <w:tcW w:w="1300" w:type="dxa"/>
            <w:shd w:val="clear" w:color="auto" w:fill="auto"/>
            <w:vAlign w:val="center"/>
          </w:tcPr>
          <w:p w14:paraId="6F17FF61" w14:textId="77777777" w:rsidR="00CB08C8" w:rsidRPr="00A97046" w:rsidRDefault="00CB08C8" w:rsidP="00940B60">
            <w:pPr>
              <w:widowControl/>
              <w:spacing w:line="240" w:lineRule="exact"/>
              <w:jc w:val="center"/>
              <w:rPr>
                <w:rFonts w:ascii="仿宋" w:eastAsia="仿宋" w:hAnsi="仿宋" w:cs="Times New Roman"/>
                <w:color w:val="000000" w:themeColor="text1"/>
              </w:rPr>
            </w:pPr>
          </w:p>
        </w:tc>
        <w:tc>
          <w:tcPr>
            <w:tcW w:w="1276" w:type="dxa"/>
            <w:shd w:val="clear" w:color="auto" w:fill="auto"/>
            <w:vAlign w:val="center"/>
          </w:tcPr>
          <w:p w14:paraId="06AD0C9A"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shd w:val="clear" w:color="auto" w:fill="auto"/>
            <w:vAlign w:val="center"/>
          </w:tcPr>
          <w:p w14:paraId="37C913B0"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color w:val="000000" w:themeColor="text1"/>
                <w:kern w:val="0"/>
                <w:sz w:val="22"/>
              </w:rPr>
              <w:t>2786</w:t>
            </w:r>
          </w:p>
        </w:tc>
        <w:tc>
          <w:tcPr>
            <w:tcW w:w="1133" w:type="dxa"/>
            <w:shd w:val="clear" w:color="auto" w:fill="auto"/>
            <w:vAlign w:val="center"/>
          </w:tcPr>
          <w:p w14:paraId="38051311" w14:textId="77777777" w:rsidR="00CB08C8" w:rsidRPr="00A97046" w:rsidRDefault="00CB08C8" w:rsidP="00940B60">
            <w:pPr>
              <w:widowControl/>
              <w:spacing w:line="240" w:lineRule="exact"/>
              <w:jc w:val="center"/>
              <w:textAlignment w:val="center"/>
              <w:rPr>
                <w:rFonts w:ascii="Times New Roman" w:eastAsia="方正仿宋简体" w:hAnsi="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10B304A7" w14:textId="77777777" w:rsidTr="00940B60">
        <w:trPr>
          <w:trHeight w:val="510"/>
          <w:jc w:val="center"/>
        </w:trPr>
        <w:tc>
          <w:tcPr>
            <w:tcW w:w="736" w:type="dxa"/>
            <w:shd w:val="clear" w:color="auto" w:fill="auto"/>
            <w:vAlign w:val="center"/>
          </w:tcPr>
          <w:p w14:paraId="1E31822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6</w:t>
            </w:r>
          </w:p>
        </w:tc>
        <w:tc>
          <w:tcPr>
            <w:tcW w:w="3912" w:type="dxa"/>
            <w:shd w:val="clear" w:color="auto" w:fill="auto"/>
            <w:vAlign w:val="center"/>
          </w:tcPr>
          <w:p w14:paraId="6C5A026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成都石羊</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源网荷储</w:t>
            </w:r>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智慧能源示范项目</w:t>
            </w:r>
          </w:p>
        </w:tc>
        <w:tc>
          <w:tcPr>
            <w:tcW w:w="1300" w:type="dxa"/>
            <w:shd w:val="clear" w:color="auto" w:fill="auto"/>
            <w:vAlign w:val="center"/>
          </w:tcPr>
          <w:p w14:paraId="541A2DA3"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shd w:val="clear" w:color="auto" w:fill="auto"/>
            <w:vAlign w:val="center"/>
          </w:tcPr>
          <w:p w14:paraId="0B559D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shd w:val="clear" w:color="auto" w:fill="auto"/>
            <w:vAlign w:val="center"/>
          </w:tcPr>
          <w:p w14:paraId="6E828F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3680</w:t>
            </w:r>
          </w:p>
        </w:tc>
        <w:tc>
          <w:tcPr>
            <w:tcW w:w="1133" w:type="dxa"/>
            <w:shd w:val="clear" w:color="auto" w:fill="auto"/>
            <w:vAlign w:val="center"/>
          </w:tcPr>
          <w:p w14:paraId="21C4A9C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1BD66349" w14:textId="77777777" w:rsidTr="00940B60">
        <w:trPr>
          <w:trHeight w:val="510"/>
          <w:jc w:val="center"/>
        </w:trPr>
        <w:tc>
          <w:tcPr>
            <w:tcW w:w="736" w:type="dxa"/>
            <w:shd w:val="clear" w:color="auto" w:fill="auto"/>
            <w:vAlign w:val="center"/>
          </w:tcPr>
          <w:p w14:paraId="3EC632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7</w:t>
            </w:r>
          </w:p>
        </w:tc>
        <w:tc>
          <w:tcPr>
            <w:tcW w:w="3912" w:type="dxa"/>
            <w:shd w:val="clear" w:color="auto" w:fill="auto"/>
            <w:vAlign w:val="center"/>
          </w:tcPr>
          <w:p w14:paraId="54946B3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成都南郊集中式储能项目</w:t>
            </w:r>
          </w:p>
        </w:tc>
        <w:tc>
          <w:tcPr>
            <w:tcW w:w="1300" w:type="dxa"/>
            <w:shd w:val="clear" w:color="auto" w:fill="auto"/>
            <w:vAlign w:val="center"/>
          </w:tcPr>
          <w:p w14:paraId="5CE25441"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shd w:val="clear" w:color="auto" w:fill="auto"/>
            <w:vAlign w:val="center"/>
          </w:tcPr>
          <w:p w14:paraId="71C726B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武侯区</w:t>
            </w:r>
          </w:p>
        </w:tc>
        <w:tc>
          <w:tcPr>
            <w:tcW w:w="1277" w:type="dxa"/>
            <w:shd w:val="clear" w:color="auto" w:fill="auto"/>
            <w:vAlign w:val="center"/>
          </w:tcPr>
          <w:p w14:paraId="00242F6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1540</w:t>
            </w:r>
          </w:p>
        </w:tc>
        <w:tc>
          <w:tcPr>
            <w:tcW w:w="1133" w:type="dxa"/>
            <w:shd w:val="clear" w:color="auto" w:fill="auto"/>
            <w:vAlign w:val="center"/>
          </w:tcPr>
          <w:p w14:paraId="073BCA8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22334670" w14:textId="77777777" w:rsidTr="00940B60">
        <w:trPr>
          <w:trHeight w:val="510"/>
          <w:jc w:val="center"/>
        </w:trPr>
        <w:tc>
          <w:tcPr>
            <w:tcW w:w="736" w:type="dxa"/>
            <w:tcBorders>
              <w:bottom w:val="single" w:sz="4" w:space="0" w:color="auto"/>
            </w:tcBorders>
            <w:shd w:val="clear" w:color="auto" w:fill="auto"/>
            <w:vAlign w:val="center"/>
          </w:tcPr>
          <w:p w14:paraId="0AABA42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8</w:t>
            </w:r>
          </w:p>
        </w:tc>
        <w:tc>
          <w:tcPr>
            <w:tcW w:w="3912" w:type="dxa"/>
            <w:tcBorders>
              <w:bottom w:val="single" w:sz="4" w:space="0" w:color="auto"/>
            </w:tcBorders>
            <w:shd w:val="clear" w:color="auto" w:fill="auto"/>
            <w:vAlign w:val="center"/>
          </w:tcPr>
          <w:p w14:paraId="75C44E8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r w:rsidRPr="00A97046">
              <w:rPr>
                <w:rFonts w:ascii="Times New Roman" w:eastAsia="方正仿宋简体" w:hAnsi="Times New Roman" w:cs="Times New Roman"/>
                <w:color w:val="000000" w:themeColor="text1"/>
                <w:kern w:val="0"/>
                <w:sz w:val="22"/>
              </w:rPr>
              <w:t>220</w:t>
            </w:r>
            <w:r w:rsidRPr="00A97046">
              <w:rPr>
                <w:rStyle w:val="font81"/>
                <w:rFonts w:ascii="Times New Roman" w:hAnsi="Times New Roman" w:cs="Times New Roman"/>
                <w:color w:val="000000" w:themeColor="text1"/>
              </w:rPr>
              <w:t>千伏三</w:t>
            </w:r>
            <w:proofErr w:type="gramStart"/>
            <w:r w:rsidRPr="00A97046">
              <w:rPr>
                <w:rStyle w:val="font81"/>
                <w:rFonts w:ascii="Times New Roman" w:hAnsi="Times New Roman" w:cs="Times New Roman"/>
                <w:color w:val="000000" w:themeColor="text1"/>
              </w:rPr>
              <w:t>圣站数字</w:t>
            </w:r>
            <w:proofErr w:type="gramEnd"/>
            <w:r w:rsidRPr="00A97046">
              <w:rPr>
                <w:rStyle w:val="font81"/>
                <w:rFonts w:ascii="Times New Roman" w:hAnsi="Times New Roman" w:cs="Times New Roman"/>
                <w:color w:val="000000" w:themeColor="text1"/>
              </w:rPr>
              <w:t>孪生试点</w:t>
            </w:r>
          </w:p>
        </w:tc>
        <w:tc>
          <w:tcPr>
            <w:tcW w:w="1300" w:type="dxa"/>
            <w:tcBorders>
              <w:bottom w:val="single" w:sz="4" w:space="0" w:color="auto"/>
            </w:tcBorders>
            <w:shd w:val="clear" w:color="auto" w:fill="auto"/>
            <w:vAlign w:val="center"/>
          </w:tcPr>
          <w:p w14:paraId="07068780"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tcBorders>
              <w:bottom w:val="single" w:sz="4" w:space="0" w:color="auto"/>
            </w:tcBorders>
            <w:shd w:val="clear" w:color="auto" w:fill="auto"/>
            <w:vAlign w:val="center"/>
          </w:tcPr>
          <w:p w14:paraId="2088F6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tcBorders>
              <w:bottom w:val="single" w:sz="4" w:space="0" w:color="auto"/>
            </w:tcBorders>
            <w:shd w:val="clear" w:color="auto" w:fill="auto"/>
            <w:vAlign w:val="center"/>
          </w:tcPr>
          <w:p w14:paraId="4167F3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2000</w:t>
            </w:r>
          </w:p>
        </w:tc>
        <w:tc>
          <w:tcPr>
            <w:tcW w:w="1133" w:type="dxa"/>
            <w:tcBorders>
              <w:bottom w:val="single" w:sz="4" w:space="0" w:color="auto"/>
            </w:tcBorders>
            <w:shd w:val="clear" w:color="auto" w:fill="auto"/>
            <w:vAlign w:val="center"/>
          </w:tcPr>
          <w:p w14:paraId="4C06212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31DA4C2A" w14:textId="77777777" w:rsidTr="00940B60">
        <w:trPr>
          <w:trHeight w:val="510"/>
          <w:jc w:val="center"/>
        </w:trPr>
        <w:tc>
          <w:tcPr>
            <w:tcW w:w="736" w:type="dxa"/>
            <w:shd w:val="clear" w:color="auto" w:fill="auto"/>
            <w:vAlign w:val="center"/>
          </w:tcPr>
          <w:p w14:paraId="24220C0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9</w:t>
            </w:r>
          </w:p>
        </w:tc>
        <w:tc>
          <w:tcPr>
            <w:tcW w:w="3912" w:type="dxa"/>
            <w:shd w:val="clear" w:color="auto" w:fill="auto"/>
            <w:vAlign w:val="center"/>
          </w:tcPr>
          <w:p w14:paraId="4934647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成都高新南区、青白江、新津、</w:t>
            </w: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都、东部新区分布式储能项目</w:t>
            </w:r>
          </w:p>
        </w:tc>
        <w:tc>
          <w:tcPr>
            <w:tcW w:w="1300" w:type="dxa"/>
            <w:shd w:val="clear" w:color="auto" w:fill="auto"/>
            <w:vAlign w:val="center"/>
          </w:tcPr>
          <w:p w14:paraId="79FF606D"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shd w:val="clear" w:color="auto" w:fill="auto"/>
            <w:vAlign w:val="center"/>
          </w:tcPr>
          <w:p w14:paraId="55233A1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区、新津区、</w:t>
            </w: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都区、东部新区</w:t>
            </w:r>
          </w:p>
        </w:tc>
        <w:tc>
          <w:tcPr>
            <w:tcW w:w="1277" w:type="dxa"/>
            <w:shd w:val="clear" w:color="auto" w:fill="auto"/>
            <w:vAlign w:val="center"/>
          </w:tcPr>
          <w:p w14:paraId="4377A3C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6000</w:t>
            </w:r>
          </w:p>
        </w:tc>
        <w:tc>
          <w:tcPr>
            <w:tcW w:w="1133" w:type="dxa"/>
            <w:shd w:val="clear" w:color="auto" w:fill="auto"/>
            <w:vAlign w:val="center"/>
          </w:tcPr>
          <w:p w14:paraId="5FD2B79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6B4CC444" w14:textId="77777777" w:rsidTr="00940B60">
        <w:trPr>
          <w:trHeight w:val="510"/>
          <w:jc w:val="center"/>
        </w:trPr>
        <w:tc>
          <w:tcPr>
            <w:tcW w:w="736" w:type="dxa"/>
            <w:shd w:val="clear" w:color="auto" w:fill="auto"/>
            <w:vAlign w:val="center"/>
          </w:tcPr>
          <w:p w14:paraId="1EA8AA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10</w:t>
            </w:r>
          </w:p>
        </w:tc>
        <w:tc>
          <w:tcPr>
            <w:tcW w:w="3912" w:type="dxa"/>
            <w:shd w:val="clear" w:color="auto" w:fill="auto"/>
            <w:vAlign w:val="center"/>
          </w:tcPr>
          <w:p w14:paraId="47923575" w14:textId="77777777" w:rsidR="00CB08C8" w:rsidRPr="00A97046" w:rsidRDefault="00CB08C8" w:rsidP="00940B60">
            <w:pPr>
              <w:widowControl/>
              <w:spacing w:line="240" w:lineRule="exac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成都输电可视化集中监控示范项目</w:t>
            </w:r>
          </w:p>
        </w:tc>
        <w:tc>
          <w:tcPr>
            <w:tcW w:w="1300" w:type="dxa"/>
            <w:shd w:val="clear" w:color="auto" w:fill="auto"/>
            <w:vAlign w:val="center"/>
          </w:tcPr>
          <w:p w14:paraId="4F19A212"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p>
        </w:tc>
        <w:tc>
          <w:tcPr>
            <w:tcW w:w="1276" w:type="dxa"/>
            <w:shd w:val="clear" w:color="auto" w:fill="auto"/>
            <w:vAlign w:val="center"/>
          </w:tcPr>
          <w:p w14:paraId="256B5AD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成都市</w:t>
            </w:r>
          </w:p>
        </w:tc>
        <w:tc>
          <w:tcPr>
            <w:tcW w:w="1277" w:type="dxa"/>
            <w:shd w:val="clear" w:color="auto" w:fill="auto"/>
            <w:vAlign w:val="center"/>
          </w:tcPr>
          <w:p w14:paraId="2288BCD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5000</w:t>
            </w:r>
          </w:p>
        </w:tc>
        <w:tc>
          <w:tcPr>
            <w:tcW w:w="1133" w:type="dxa"/>
            <w:shd w:val="clear" w:color="auto" w:fill="auto"/>
            <w:vAlign w:val="center"/>
          </w:tcPr>
          <w:p w14:paraId="72C0D8D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2025</w:t>
            </w:r>
          </w:p>
        </w:tc>
      </w:tr>
      <w:tr w:rsidR="00A97046" w:rsidRPr="00A97046" w14:paraId="0A62B94B" w14:textId="77777777" w:rsidTr="00940B60">
        <w:trPr>
          <w:trHeight w:val="510"/>
          <w:jc w:val="center"/>
        </w:trPr>
        <w:tc>
          <w:tcPr>
            <w:tcW w:w="9634" w:type="dxa"/>
            <w:gridSpan w:val="6"/>
            <w:vAlign w:val="center"/>
          </w:tcPr>
          <w:p w14:paraId="7B125C10" w14:textId="77777777" w:rsidR="00CB08C8" w:rsidRPr="00A97046" w:rsidRDefault="00CB08C8" w:rsidP="00940B60">
            <w:pPr>
              <w:widowControl/>
              <w:spacing w:line="240" w:lineRule="exact"/>
              <w:textAlignment w:val="center"/>
              <w:rPr>
                <w:rFonts w:ascii="Times New Roman" w:eastAsia="方正黑体简体" w:hAnsi="Times New Roman" w:cs="Times New Roman"/>
                <w:color w:val="000000" w:themeColor="text1"/>
                <w:sz w:val="22"/>
              </w:rPr>
            </w:pPr>
            <w:r w:rsidRPr="00A97046">
              <w:rPr>
                <w:rFonts w:ascii="Times New Roman" w:eastAsia="方正黑体简体" w:hAnsi="Times New Roman" w:cs="Times New Roman"/>
                <w:color w:val="000000" w:themeColor="text1"/>
                <w:kern w:val="0"/>
                <w:sz w:val="22"/>
              </w:rPr>
              <w:t>二、续建项目</w:t>
            </w:r>
          </w:p>
        </w:tc>
      </w:tr>
      <w:tr w:rsidR="00A97046" w:rsidRPr="00A97046" w14:paraId="65D75AA5" w14:textId="77777777" w:rsidTr="00940B60">
        <w:trPr>
          <w:trHeight w:val="510"/>
          <w:jc w:val="center"/>
        </w:trPr>
        <w:tc>
          <w:tcPr>
            <w:tcW w:w="4648" w:type="dxa"/>
            <w:gridSpan w:val="2"/>
            <w:vAlign w:val="center"/>
          </w:tcPr>
          <w:p w14:paraId="086B1FE2" w14:textId="77777777" w:rsidR="00CB08C8" w:rsidRPr="00A97046" w:rsidRDefault="00CB08C8" w:rsidP="00940B60">
            <w:pPr>
              <w:widowControl/>
              <w:spacing w:line="240" w:lineRule="exact"/>
              <w:jc w:val="left"/>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（一）</w:t>
            </w:r>
            <w:r w:rsidRPr="00A97046">
              <w:rPr>
                <w:rFonts w:ascii="Times New Roman" w:eastAsia="方正楷体简体" w:hAnsi="Times New Roman" w:cs="Times New Roman"/>
                <w:b/>
                <w:color w:val="000000" w:themeColor="text1"/>
                <w:kern w:val="0"/>
                <w:sz w:val="22"/>
              </w:rPr>
              <w:t>500</w:t>
            </w:r>
            <w:r w:rsidRPr="00A97046">
              <w:rPr>
                <w:rStyle w:val="font121"/>
                <w:rFonts w:ascii="Times New Roman" w:hAnsi="Times New Roman" w:cs="Times New Roman"/>
                <w:color w:val="000000" w:themeColor="text1"/>
              </w:rPr>
              <w:t>千伏项目</w:t>
            </w:r>
          </w:p>
        </w:tc>
        <w:tc>
          <w:tcPr>
            <w:tcW w:w="1300" w:type="dxa"/>
            <w:vAlign w:val="center"/>
          </w:tcPr>
          <w:p w14:paraId="10B2C5F8"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bCs/>
                <w:color w:val="000000" w:themeColor="text1"/>
                <w:kern w:val="0"/>
                <w:sz w:val="22"/>
              </w:rPr>
              <w:t>840</w:t>
            </w:r>
          </w:p>
        </w:tc>
        <w:tc>
          <w:tcPr>
            <w:tcW w:w="1276" w:type="dxa"/>
            <w:vAlign w:val="center"/>
          </w:tcPr>
          <w:p w14:paraId="35617CA8" w14:textId="77777777" w:rsidR="00CB08C8" w:rsidRPr="00A97046" w:rsidRDefault="00CB08C8" w:rsidP="00940B60">
            <w:pPr>
              <w:jc w:val="center"/>
              <w:rPr>
                <w:rFonts w:ascii="Times New Roman" w:eastAsia="方正楷体简体" w:hAnsi="Times New Roman" w:cs="Times New Roman"/>
                <w:color w:val="000000" w:themeColor="text1"/>
                <w:kern w:val="0"/>
                <w:sz w:val="22"/>
              </w:rPr>
            </w:pPr>
          </w:p>
        </w:tc>
        <w:tc>
          <w:tcPr>
            <w:tcW w:w="1277" w:type="dxa"/>
            <w:vAlign w:val="center"/>
          </w:tcPr>
          <w:p w14:paraId="77F81065"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bCs/>
                <w:color w:val="000000" w:themeColor="text1"/>
                <w:kern w:val="0"/>
                <w:sz w:val="22"/>
              </w:rPr>
              <w:t>230487</w:t>
            </w:r>
          </w:p>
        </w:tc>
        <w:tc>
          <w:tcPr>
            <w:tcW w:w="1133" w:type="dxa"/>
            <w:vAlign w:val="center"/>
          </w:tcPr>
          <w:p w14:paraId="0299EAF5" w14:textId="77777777" w:rsidR="00CB08C8" w:rsidRPr="00A97046" w:rsidRDefault="00CB08C8" w:rsidP="00940B60">
            <w:pPr>
              <w:widowControl/>
              <w:spacing w:line="240" w:lineRule="exact"/>
              <w:jc w:val="center"/>
              <w:textAlignment w:val="center"/>
              <w:rPr>
                <w:rFonts w:ascii="Times New Roman" w:eastAsia="方正楷体简体" w:hAnsi="Times New Roman" w:cs="Times New Roman"/>
                <w:color w:val="000000" w:themeColor="text1"/>
                <w:kern w:val="0"/>
                <w:sz w:val="22"/>
              </w:rPr>
            </w:pPr>
          </w:p>
        </w:tc>
      </w:tr>
      <w:tr w:rsidR="00A97046" w:rsidRPr="00A97046" w14:paraId="29A58113" w14:textId="77777777" w:rsidTr="00940B60">
        <w:trPr>
          <w:trHeight w:val="510"/>
          <w:jc w:val="center"/>
        </w:trPr>
        <w:tc>
          <w:tcPr>
            <w:tcW w:w="736" w:type="dxa"/>
            <w:vAlign w:val="center"/>
          </w:tcPr>
          <w:p w14:paraId="11BD5B2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w:t>
            </w:r>
          </w:p>
        </w:tc>
        <w:tc>
          <w:tcPr>
            <w:tcW w:w="3912" w:type="dxa"/>
            <w:vAlign w:val="center"/>
          </w:tcPr>
          <w:p w14:paraId="285E2D7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w:t>
            </w:r>
            <w:r w:rsidRPr="00A97046">
              <w:rPr>
                <w:rFonts w:ascii="Times New Roman" w:eastAsia="方正仿宋简体" w:hAnsi="Times New Roman" w:cs="Times New Roman"/>
                <w:color w:val="000000" w:themeColor="text1"/>
                <w:kern w:val="0"/>
                <w:sz w:val="22"/>
              </w:rPr>
              <w:t>500</w:t>
            </w:r>
            <w:r w:rsidRPr="00A97046">
              <w:rPr>
                <w:rStyle w:val="font71"/>
                <w:rFonts w:ascii="Times New Roman" w:hAnsi="Times New Roman" w:cs="Times New Roman"/>
                <w:color w:val="000000" w:themeColor="text1"/>
              </w:rPr>
              <w:t>千伏输变电工程</w:t>
            </w:r>
          </w:p>
        </w:tc>
        <w:tc>
          <w:tcPr>
            <w:tcW w:w="1300" w:type="dxa"/>
            <w:vAlign w:val="center"/>
          </w:tcPr>
          <w:p w14:paraId="40035A0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5BA21E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w:t>
            </w:r>
            <w:r w:rsidRPr="00A97046">
              <w:rPr>
                <w:rFonts w:ascii="Times New Roman" w:eastAsia="方正仿宋简体" w:hAnsi="Times New Roman" w:cs="Times New Roman" w:hint="eastAsia"/>
                <w:color w:val="000000" w:themeColor="text1"/>
                <w:kern w:val="0"/>
                <w:sz w:val="22"/>
              </w:rPr>
              <w:t>区</w:t>
            </w:r>
            <w:r w:rsidRPr="00A97046">
              <w:rPr>
                <w:rFonts w:ascii="Times New Roman" w:eastAsia="方正仿宋简体" w:hAnsi="Times New Roman" w:cs="Times New Roman"/>
                <w:color w:val="000000" w:themeColor="text1"/>
                <w:kern w:val="0"/>
                <w:sz w:val="22"/>
              </w:rPr>
              <w:t xml:space="preserve">   </w:t>
            </w:r>
          </w:p>
        </w:tc>
        <w:tc>
          <w:tcPr>
            <w:tcW w:w="1277" w:type="dxa"/>
            <w:vAlign w:val="center"/>
          </w:tcPr>
          <w:p w14:paraId="7581B16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48720</w:t>
            </w:r>
          </w:p>
        </w:tc>
        <w:tc>
          <w:tcPr>
            <w:tcW w:w="1133" w:type="dxa"/>
            <w:vAlign w:val="center"/>
          </w:tcPr>
          <w:p w14:paraId="0B7F31C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w:t>
            </w:r>
            <w:r w:rsidRPr="00A97046">
              <w:rPr>
                <w:rFonts w:ascii="Times New Roman" w:eastAsia="方正仿宋简体" w:hAnsi="Times New Roman" w:cs="Times New Roman" w:hint="eastAsia"/>
                <w:color w:val="000000" w:themeColor="text1"/>
                <w:kern w:val="0"/>
                <w:sz w:val="22"/>
              </w:rPr>
              <w:t>1</w:t>
            </w:r>
          </w:p>
        </w:tc>
      </w:tr>
      <w:tr w:rsidR="00A97046" w:rsidRPr="00A97046" w14:paraId="6C62350B" w14:textId="77777777" w:rsidTr="00940B60">
        <w:trPr>
          <w:trHeight w:val="510"/>
          <w:jc w:val="center"/>
        </w:trPr>
        <w:tc>
          <w:tcPr>
            <w:tcW w:w="736" w:type="dxa"/>
            <w:vAlign w:val="center"/>
          </w:tcPr>
          <w:p w14:paraId="4D55915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w:t>
            </w:r>
          </w:p>
        </w:tc>
        <w:tc>
          <w:tcPr>
            <w:tcW w:w="3912" w:type="dxa"/>
            <w:vAlign w:val="center"/>
          </w:tcPr>
          <w:p w14:paraId="66B49AF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大林（籍田）</w:t>
            </w:r>
            <w:r w:rsidRPr="00A97046">
              <w:rPr>
                <w:rFonts w:ascii="Times New Roman" w:eastAsia="方正仿宋简体" w:hAnsi="Times New Roman" w:cs="Times New Roman"/>
                <w:color w:val="000000" w:themeColor="text1"/>
                <w:kern w:val="0"/>
                <w:sz w:val="22"/>
              </w:rPr>
              <w:t>500</w:t>
            </w:r>
            <w:r w:rsidRPr="00A97046">
              <w:rPr>
                <w:rStyle w:val="font71"/>
                <w:rFonts w:ascii="Times New Roman" w:hAnsi="Times New Roman" w:cs="Times New Roman"/>
                <w:color w:val="000000" w:themeColor="text1"/>
              </w:rPr>
              <w:t>千伏输变电工程</w:t>
            </w:r>
          </w:p>
        </w:tc>
        <w:tc>
          <w:tcPr>
            <w:tcW w:w="1300" w:type="dxa"/>
            <w:vAlign w:val="center"/>
          </w:tcPr>
          <w:p w14:paraId="39AA5EC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58020E9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天府新区</w:t>
            </w:r>
          </w:p>
        </w:tc>
        <w:tc>
          <w:tcPr>
            <w:tcW w:w="1277" w:type="dxa"/>
            <w:vAlign w:val="center"/>
          </w:tcPr>
          <w:p w14:paraId="61F5C59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126507</w:t>
            </w:r>
          </w:p>
        </w:tc>
        <w:tc>
          <w:tcPr>
            <w:tcW w:w="1133" w:type="dxa"/>
            <w:vAlign w:val="center"/>
          </w:tcPr>
          <w:p w14:paraId="2CA90CF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29CFB8D" w14:textId="77777777" w:rsidTr="00940B60">
        <w:trPr>
          <w:trHeight w:val="510"/>
          <w:jc w:val="center"/>
        </w:trPr>
        <w:tc>
          <w:tcPr>
            <w:tcW w:w="736" w:type="dxa"/>
            <w:vAlign w:val="center"/>
          </w:tcPr>
          <w:p w14:paraId="0E99C96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w:t>
            </w:r>
          </w:p>
        </w:tc>
        <w:tc>
          <w:tcPr>
            <w:tcW w:w="3912" w:type="dxa"/>
            <w:vAlign w:val="center"/>
          </w:tcPr>
          <w:p w14:paraId="3CCF54B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成都西</w:t>
            </w:r>
            <w:r w:rsidRPr="00A97046">
              <w:rPr>
                <w:rFonts w:ascii="Times New Roman" w:eastAsia="方正仿宋简体" w:hAnsi="Times New Roman" w:cs="Times New Roman"/>
                <w:color w:val="000000" w:themeColor="text1"/>
                <w:kern w:val="0"/>
                <w:sz w:val="22"/>
              </w:rPr>
              <w:t>500</w:t>
            </w:r>
            <w:r w:rsidRPr="00A97046">
              <w:rPr>
                <w:rStyle w:val="font71"/>
                <w:rFonts w:ascii="Times New Roman" w:hAnsi="Times New Roman" w:cs="Times New Roman"/>
                <w:color w:val="000000" w:themeColor="text1"/>
              </w:rPr>
              <w:t>千伏输变电工程</w:t>
            </w:r>
          </w:p>
        </w:tc>
        <w:tc>
          <w:tcPr>
            <w:tcW w:w="1300" w:type="dxa"/>
            <w:vAlign w:val="center"/>
          </w:tcPr>
          <w:p w14:paraId="78F2FA4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240</w:t>
            </w:r>
          </w:p>
        </w:tc>
        <w:tc>
          <w:tcPr>
            <w:tcW w:w="1276" w:type="dxa"/>
            <w:vAlign w:val="center"/>
          </w:tcPr>
          <w:p w14:paraId="1C7950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w:t>
            </w:r>
            <w:r w:rsidRPr="00A97046">
              <w:rPr>
                <w:rFonts w:ascii="Times New Roman" w:eastAsia="方正仿宋简体" w:hAnsi="Times New Roman" w:cs="Times New Roman" w:hint="eastAsia"/>
                <w:color w:val="000000" w:themeColor="text1"/>
                <w:kern w:val="0"/>
                <w:sz w:val="22"/>
              </w:rPr>
              <w:t>区</w:t>
            </w:r>
          </w:p>
        </w:tc>
        <w:tc>
          <w:tcPr>
            <w:tcW w:w="1277" w:type="dxa"/>
            <w:vAlign w:val="center"/>
          </w:tcPr>
          <w:p w14:paraId="751D0FC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43982</w:t>
            </w:r>
          </w:p>
        </w:tc>
        <w:tc>
          <w:tcPr>
            <w:tcW w:w="1133" w:type="dxa"/>
            <w:vAlign w:val="center"/>
          </w:tcPr>
          <w:p w14:paraId="76F225B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6CA73E15" w14:textId="77777777" w:rsidTr="00940B60">
        <w:trPr>
          <w:trHeight w:val="510"/>
          <w:jc w:val="center"/>
        </w:trPr>
        <w:tc>
          <w:tcPr>
            <w:tcW w:w="736" w:type="dxa"/>
            <w:vAlign w:val="center"/>
          </w:tcPr>
          <w:p w14:paraId="1B6B1AA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w:t>
            </w:r>
          </w:p>
        </w:tc>
        <w:tc>
          <w:tcPr>
            <w:tcW w:w="3912" w:type="dxa"/>
            <w:vAlign w:val="center"/>
          </w:tcPr>
          <w:p w14:paraId="76E9541F"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广都</w:t>
            </w:r>
            <w:r w:rsidRPr="00A97046">
              <w:rPr>
                <w:rFonts w:ascii="Times New Roman" w:eastAsia="方正仿宋简体" w:hAnsi="Times New Roman" w:cs="Times New Roman"/>
                <w:color w:val="000000" w:themeColor="text1"/>
                <w:kern w:val="0"/>
                <w:sz w:val="22"/>
              </w:rPr>
              <w:t>500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变电站主变扩建工程</w:t>
            </w:r>
          </w:p>
        </w:tc>
        <w:tc>
          <w:tcPr>
            <w:tcW w:w="1300" w:type="dxa"/>
            <w:vAlign w:val="center"/>
          </w:tcPr>
          <w:p w14:paraId="704D2DF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120</w:t>
            </w:r>
          </w:p>
        </w:tc>
        <w:tc>
          <w:tcPr>
            <w:tcW w:w="1276" w:type="dxa"/>
            <w:vAlign w:val="center"/>
          </w:tcPr>
          <w:p w14:paraId="5BE904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双流区</w:t>
            </w:r>
          </w:p>
        </w:tc>
        <w:tc>
          <w:tcPr>
            <w:tcW w:w="1277" w:type="dxa"/>
            <w:vAlign w:val="center"/>
          </w:tcPr>
          <w:p w14:paraId="1553A7B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11278</w:t>
            </w:r>
          </w:p>
        </w:tc>
        <w:tc>
          <w:tcPr>
            <w:tcW w:w="1133" w:type="dxa"/>
            <w:vAlign w:val="center"/>
          </w:tcPr>
          <w:p w14:paraId="455518D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68ED049" w14:textId="77777777" w:rsidTr="00940B60">
        <w:trPr>
          <w:trHeight w:val="510"/>
          <w:jc w:val="center"/>
        </w:trPr>
        <w:tc>
          <w:tcPr>
            <w:tcW w:w="4648" w:type="dxa"/>
            <w:gridSpan w:val="2"/>
            <w:vAlign w:val="center"/>
          </w:tcPr>
          <w:p w14:paraId="67059221" w14:textId="77777777" w:rsidR="00CB08C8" w:rsidRPr="00A97046" w:rsidRDefault="00CB08C8" w:rsidP="00940B60">
            <w:pPr>
              <w:widowControl/>
              <w:spacing w:line="240" w:lineRule="exact"/>
              <w:jc w:val="left"/>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（二）</w:t>
            </w:r>
            <w:r w:rsidRPr="00A97046">
              <w:rPr>
                <w:rFonts w:ascii="Times New Roman" w:eastAsia="方正楷体简体" w:hAnsi="Times New Roman" w:cs="Times New Roman"/>
                <w:b/>
                <w:color w:val="000000" w:themeColor="text1"/>
                <w:kern w:val="0"/>
                <w:sz w:val="22"/>
              </w:rPr>
              <w:t>220</w:t>
            </w:r>
            <w:r w:rsidRPr="00A97046">
              <w:rPr>
                <w:rStyle w:val="font121"/>
                <w:rFonts w:ascii="Times New Roman" w:hAnsi="Times New Roman" w:cs="Times New Roman"/>
                <w:color w:val="000000" w:themeColor="text1"/>
              </w:rPr>
              <w:t>千伏项目</w:t>
            </w:r>
          </w:p>
        </w:tc>
        <w:tc>
          <w:tcPr>
            <w:tcW w:w="1300" w:type="dxa"/>
            <w:vAlign w:val="center"/>
          </w:tcPr>
          <w:p w14:paraId="5BC3E868"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bCs/>
                <w:color w:val="000000" w:themeColor="text1"/>
                <w:kern w:val="0"/>
                <w:sz w:val="22"/>
              </w:rPr>
              <w:t>216</w:t>
            </w:r>
          </w:p>
        </w:tc>
        <w:tc>
          <w:tcPr>
            <w:tcW w:w="1276" w:type="dxa"/>
            <w:vAlign w:val="center"/>
          </w:tcPr>
          <w:p w14:paraId="05B7D79E" w14:textId="77777777" w:rsidR="00CB08C8" w:rsidRPr="00A97046" w:rsidRDefault="00CB08C8" w:rsidP="00940B60">
            <w:pPr>
              <w:jc w:val="center"/>
              <w:rPr>
                <w:rFonts w:ascii="Times New Roman" w:eastAsia="方正楷体简体" w:hAnsi="Times New Roman" w:cs="Times New Roman"/>
                <w:color w:val="000000" w:themeColor="text1"/>
                <w:kern w:val="0"/>
                <w:sz w:val="22"/>
              </w:rPr>
            </w:pPr>
          </w:p>
        </w:tc>
        <w:tc>
          <w:tcPr>
            <w:tcW w:w="1277" w:type="dxa"/>
            <w:vAlign w:val="center"/>
          </w:tcPr>
          <w:p w14:paraId="78D78935"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212150</w:t>
            </w:r>
          </w:p>
        </w:tc>
        <w:tc>
          <w:tcPr>
            <w:tcW w:w="1133" w:type="dxa"/>
            <w:vAlign w:val="center"/>
          </w:tcPr>
          <w:p w14:paraId="7FB7BB06" w14:textId="77777777" w:rsidR="00CB08C8" w:rsidRPr="00A97046" w:rsidRDefault="00CB08C8" w:rsidP="00940B60">
            <w:pPr>
              <w:widowControl/>
              <w:spacing w:line="240" w:lineRule="exact"/>
              <w:jc w:val="center"/>
              <w:textAlignment w:val="center"/>
              <w:rPr>
                <w:rFonts w:ascii="Times New Roman" w:eastAsia="方正楷体简体" w:hAnsi="Times New Roman" w:cs="Times New Roman"/>
                <w:color w:val="000000" w:themeColor="text1"/>
                <w:kern w:val="0"/>
                <w:sz w:val="22"/>
              </w:rPr>
            </w:pPr>
          </w:p>
        </w:tc>
      </w:tr>
      <w:tr w:rsidR="00A97046" w:rsidRPr="00A97046" w14:paraId="63DCC5B9" w14:textId="77777777" w:rsidTr="00940B60">
        <w:trPr>
          <w:trHeight w:val="510"/>
          <w:jc w:val="center"/>
        </w:trPr>
        <w:tc>
          <w:tcPr>
            <w:tcW w:w="736" w:type="dxa"/>
            <w:vAlign w:val="center"/>
          </w:tcPr>
          <w:p w14:paraId="6FD96B2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w:t>
            </w:r>
          </w:p>
        </w:tc>
        <w:tc>
          <w:tcPr>
            <w:tcW w:w="3912" w:type="dxa"/>
            <w:vAlign w:val="center"/>
          </w:tcPr>
          <w:p w14:paraId="02F0302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成都后子门</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5373129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72</w:t>
            </w:r>
          </w:p>
        </w:tc>
        <w:tc>
          <w:tcPr>
            <w:tcW w:w="1276" w:type="dxa"/>
            <w:vAlign w:val="center"/>
          </w:tcPr>
          <w:p w14:paraId="009E0CD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青羊区</w:t>
            </w:r>
          </w:p>
        </w:tc>
        <w:tc>
          <w:tcPr>
            <w:tcW w:w="1277" w:type="dxa"/>
            <w:vAlign w:val="center"/>
          </w:tcPr>
          <w:p w14:paraId="4A5EA17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18506</w:t>
            </w:r>
          </w:p>
        </w:tc>
        <w:tc>
          <w:tcPr>
            <w:tcW w:w="1133" w:type="dxa"/>
            <w:vAlign w:val="center"/>
          </w:tcPr>
          <w:p w14:paraId="2B652F8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532C4FAE" w14:textId="77777777" w:rsidTr="00940B60">
        <w:trPr>
          <w:trHeight w:val="482"/>
          <w:jc w:val="center"/>
        </w:trPr>
        <w:tc>
          <w:tcPr>
            <w:tcW w:w="736" w:type="dxa"/>
            <w:vAlign w:val="center"/>
          </w:tcPr>
          <w:p w14:paraId="279A443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w:t>
            </w:r>
          </w:p>
        </w:tc>
        <w:tc>
          <w:tcPr>
            <w:tcW w:w="3912" w:type="dxa"/>
            <w:vAlign w:val="center"/>
          </w:tcPr>
          <w:p w14:paraId="6436DA8C"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成都</w:t>
            </w:r>
            <w:r w:rsidRPr="00A97046">
              <w:rPr>
                <w:rFonts w:ascii="Times New Roman" w:eastAsia="方正仿宋简体" w:hAnsi="Times New Roman" w:cs="Times New Roman"/>
                <w:color w:val="000000" w:themeColor="text1"/>
                <w:kern w:val="0"/>
                <w:sz w:val="22"/>
              </w:rPr>
              <w:t>新都～</w:t>
            </w: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千伏线路工程</w:t>
            </w:r>
          </w:p>
        </w:tc>
        <w:tc>
          <w:tcPr>
            <w:tcW w:w="1300" w:type="dxa"/>
            <w:vAlign w:val="center"/>
          </w:tcPr>
          <w:p w14:paraId="276B296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551FB6D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新都区、</w:t>
            </w: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w:t>
            </w:r>
          </w:p>
        </w:tc>
        <w:tc>
          <w:tcPr>
            <w:tcW w:w="1277" w:type="dxa"/>
            <w:vAlign w:val="center"/>
          </w:tcPr>
          <w:p w14:paraId="3CB579C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49</w:t>
            </w:r>
          </w:p>
        </w:tc>
        <w:tc>
          <w:tcPr>
            <w:tcW w:w="1133" w:type="dxa"/>
            <w:vAlign w:val="center"/>
          </w:tcPr>
          <w:p w14:paraId="190E42F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6236B61E" w14:textId="77777777" w:rsidTr="00940B60">
        <w:trPr>
          <w:trHeight w:val="482"/>
          <w:jc w:val="center"/>
        </w:trPr>
        <w:tc>
          <w:tcPr>
            <w:tcW w:w="736" w:type="dxa"/>
            <w:vAlign w:val="center"/>
          </w:tcPr>
          <w:p w14:paraId="65F99E6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w:t>
            </w:r>
          </w:p>
        </w:tc>
        <w:tc>
          <w:tcPr>
            <w:tcW w:w="3912" w:type="dxa"/>
            <w:vAlign w:val="center"/>
          </w:tcPr>
          <w:p w14:paraId="343EA73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成都西</w:t>
            </w:r>
            <w:r w:rsidRPr="00A97046">
              <w:rPr>
                <w:rFonts w:ascii="Times New Roman" w:eastAsia="方正仿宋简体" w:hAnsi="Times New Roman" w:cs="Times New Roman"/>
                <w:color w:val="000000" w:themeColor="text1"/>
                <w:kern w:val="0"/>
                <w:sz w:val="22"/>
              </w:rPr>
              <w:t>500</w:t>
            </w:r>
            <w:r w:rsidRPr="00A97046">
              <w:rPr>
                <w:rStyle w:val="font71"/>
                <w:rFonts w:ascii="Times New Roman" w:hAnsi="Times New Roman" w:cs="Times New Roman"/>
                <w:color w:val="000000" w:themeColor="text1"/>
              </w:rPr>
              <w:t>千伏变电站</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千伏配套工程</w:t>
            </w:r>
          </w:p>
        </w:tc>
        <w:tc>
          <w:tcPr>
            <w:tcW w:w="1300" w:type="dxa"/>
            <w:vAlign w:val="center"/>
          </w:tcPr>
          <w:p w14:paraId="62A2B6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173F9F6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w:t>
            </w:r>
          </w:p>
        </w:tc>
        <w:tc>
          <w:tcPr>
            <w:tcW w:w="1277" w:type="dxa"/>
            <w:vAlign w:val="center"/>
          </w:tcPr>
          <w:p w14:paraId="7ED2B23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100980</w:t>
            </w:r>
          </w:p>
        </w:tc>
        <w:tc>
          <w:tcPr>
            <w:tcW w:w="1133" w:type="dxa"/>
            <w:vAlign w:val="center"/>
          </w:tcPr>
          <w:p w14:paraId="740AED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71D72D9C" w14:textId="77777777" w:rsidTr="00940B60">
        <w:trPr>
          <w:trHeight w:val="482"/>
          <w:jc w:val="center"/>
        </w:trPr>
        <w:tc>
          <w:tcPr>
            <w:tcW w:w="736" w:type="dxa"/>
            <w:vAlign w:val="center"/>
          </w:tcPr>
          <w:p w14:paraId="67F575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lastRenderedPageBreak/>
              <w:t>4</w:t>
            </w:r>
          </w:p>
        </w:tc>
        <w:tc>
          <w:tcPr>
            <w:tcW w:w="3912" w:type="dxa"/>
            <w:vAlign w:val="center"/>
          </w:tcPr>
          <w:p w14:paraId="4E9F84E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成都沙西</w:t>
            </w:r>
            <w:r w:rsidRPr="00A97046">
              <w:rPr>
                <w:rFonts w:ascii="Times New Roman" w:eastAsia="方正仿宋简体" w:hAnsi="Times New Roman" w:cs="Times New Roman"/>
                <w:color w:val="000000" w:themeColor="text1"/>
                <w:kern w:val="0"/>
                <w:sz w:val="22"/>
              </w:rPr>
              <w:t>220</w:t>
            </w:r>
            <w:r w:rsidRPr="00A97046">
              <w:rPr>
                <w:rFonts w:ascii="Times New Roman" w:eastAsia="方正仿宋简体" w:hAnsi="Times New Roman" w:cs="Times New Roman"/>
                <w:color w:val="000000" w:themeColor="text1"/>
                <w:kern w:val="0"/>
                <w:sz w:val="22"/>
              </w:rPr>
              <w:t>千伏输变电工程</w:t>
            </w:r>
          </w:p>
        </w:tc>
        <w:tc>
          <w:tcPr>
            <w:tcW w:w="1300" w:type="dxa"/>
            <w:vAlign w:val="center"/>
          </w:tcPr>
          <w:p w14:paraId="58BB0A7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A8CF1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郫</w:t>
            </w:r>
            <w:proofErr w:type="gramEnd"/>
            <w:r w:rsidRPr="00A97046">
              <w:rPr>
                <w:rFonts w:ascii="Times New Roman" w:eastAsia="方正仿宋简体" w:hAnsi="Times New Roman" w:cs="Times New Roman"/>
                <w:color w:val="000000" w:themeColor="text1"/>
                <w:kern w:val="0"/>
                <w:sz w:val="22"/>
              </w:rPr>
              <w:t>都区</w:t>
            </w:r>
          </w:p>
        </w:tc>
        <w:tc>
          <w:tcPr>
            <w:tcW w:w="1277" w:type="dxa"/>
            <w:vAlign w:val="center"/>
          </w:tcPr>
          <w:p w14:paraId="2C0F76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20140</w:t>
            </w:r>
          </w:p>
        </w:tc>
        <w:tc>
          <w:tcPr>
            <w:tcW w:w="1133" w:type="dxa"/>
            <w:vAlign w:val="center"/>
          </w:tcPr>
          <w:p w14:paraId="684673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2023</w:t>
            </w:r>
          </w:p>
        </w:tc>
      </w:tr>
      <w:tr w:rsidR="00A97046" w:rsidRPr="00A97046" w14:paraId="0BB3F25F" w14:textId="77777777" w:rsidTr="00940B60">
        <w:trPr>
          <w:trHeight w:val="482"/>
          <w:jc w:val="center"/>
        </w:trPr>
        <w:tc>
          <w:tcPr>
            <w:tcW w:w="736" w:type="dxa"/>
            <w:vAlign w:val="center"/>
          </w:tcPr>
          <w:p w14:paraId="66FDBB7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w:t>
            </w:r>
          </w:p>
        </w:tc>
        <w:tc>
          <w:tcPr>
            <w:tcW w:w="3912" w:type="dxa"/>
            <w:vAlign w:val="center"/>
          </w:tcPr>
          <w:p w14:paraId="2F0CF55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成都新津</w:t>
            </w:r>
            <w:r w:rsidRPr="00A97046">
              <w:rPr>
                <w:rFonts w:ascii="Times New Roman" w:eastAsia="方正仿宋简体" w:hAnsi="Times New Roman" w:cs="Times New Roman"/>
                <w:color w:val="000000" w:themeColor="text1"/>
                <w:kern w:val="0"/>
                <w:sz w:val="22"/>
              </w:rPr>
              <w:t>500</w:t>
            </w:r>
            <w:r w:rsidRPr="00A97046">
              <w:rPr>
                <w:rStyle w:val="font71"/>
                <w:rFonts w:ascii="Times New Roman" w:hAnsi="Times New Roman" w:cs="Times New Roman"/>
                <w:color w:val="000000" w:themeColor="text1"/>
              </w:rPr>
              <w:t>千伏变电站</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千伏配套工程</w:t>
            </w:r>
          </w:p>
        </w:tc>
        <w:tc>
          <w:tcPr>
            <w:tcW w:w="1300" w:type="dxa"/>
            <w:vAlign w:val="center"/>
          </w:tcPr>
          <w:p w14:paraId="1F2C8D7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0B3B71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0273D95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20363</w:t>
            </w:r>
          </w:p>
        </w:tc>
        <w:tc>
          <w:tcPr>
            <w:tcW w:w="1133" w:type="dxa"/>
            <w:vAlign w:val="center"/>
          </w:tcPr>
          <w:p w14:paraId="3165066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3BF393E6" w14:textId="77777777" w:rsidTr="00940B60">
        <w:trPr>
          <w:trHeight w:val="482"/>
          <w:jc w:val="center"/>
        </w:trPr>
        <w:tc>
          <w:tcPr>
            <w:tcW w:w="736" w:type="dxa"/>
            <w:vAlign w:val="center"/>
          </w:tcPr>
          <w:p w14:paraId="1165D32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w:t>
            </w:r>
          </w:p>
        </w:tc>
        <w:tc>
          <w:tcPr>
            <w:tcW w:w="3912" w:type="dxa"/>
            <w:vAlign w:val="center"/>
          </w:tcPr>
          <w:p w14:paraId="0A62FC5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成都蓉东</w:t>
            </w:r>
            <w:proofErr w:type="gramEnd"/>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千伏输变电增容扩建工程</w:t>
            </w:r>
          </w:p>
        </w:tc>
        <w:tc>
          <w:tcPr>
            <w:tcW w:w="1300" w:type="dxa"/>
            <w:vAlign w:val="center"/>
          </w:tcPr>
          <w:p w14:paraId="1277D97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1ADEA3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锦江区</w:t>
            </w:r>
          </w:p>
        </w:tc>
        <w:tc>
          <w:tcPr>
            <w:tcW w:w="1277" w:type="dxa"/>
            <w:vAlign w:val="center"/>
          </w:tcPr>
          <w:p w14:paraId="6A2382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19504</w:t>
            </w:r>
          </w:p>
        </w:tc>
        <w:tc>
          <w:tcPr>
            <w:tcW w:w="1133" w:type="dxa"/>
            <w:vAlign w:val="center"/>
          </w:tcPr>
          <w:p w14:paraId="6F58C7B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46FE7CC3" w14:textId="77777777" w:rsidTr="00940B60">
        <w:trPr>
          <w:trHeight w:val="482"/>
          <w:jc w:val="center"/>
        </w:trPr>
        <w:tc>
          <w:tcPr>
            <w:tcW w:w="736" w:type="dxa"/>
            <w:vAlign w:val="center"/>
          </w:tcPr>
          <w:p w14:paraId="0A7DAA2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w:t>
            </w:r>
          </w:p>
        </w:tc>
        <w:tc>
          <w:tcPr>
            <w:tcW w:w="3912" w:type="dxa"/>
            <w:vAlign w:val="center"/>
          </w:tcPr>
          <w:p w14:paraId="11F5A4F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成都清泉</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千伏输变电工程</w:t>
            </w:r>
          </w:p>
        </w:tc>
        <w:tc>
          <w:tcPr>
            <w:tcW w:w="1300" w:type="dxa"/>
            <w:vAlign w:val="center"/>
          </w:tcPr>
          <w:p w14:paraId="17C54DF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48</w:t>
            </w:r>
          </w:p>
        </w:tc>
        <w:tc>
          <w:tcPr>
            <w:tcW w:w="1276" w:type="dxa"/>
            <w:vAlign w:val="center"/>
          </w:tcPr>
          <w:p w14:paraId="074C370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区</w:t>
            </w:r>
          </w:p>
        </w:tc>
        <w:tc>
          <w:tcPr>
            <w:tcW w:w="1277" w:type="dxa"/>
            <w:vAlign w:val="center"/>
          </w:tcPr>
          <w:p w14:paraId="11E8A40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19831</w:t>
            </w:r>
          </w:p>
        </w:tc>
        <w:tc>
          <w:tcPr>
            <w:tcW w:w="1133" w:type="dxa"/>
            <w:vAlign w:val="center"/>
          </w:tcPr>
          <w:p w14:paraId="24EA2E4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0D7CACA6" w14:textId="77777777" w:rsidTr="00940B60">
        <w:trPr>
          <w:trHeight w:val="510"/>
          <w:jc w:val="center"/>
        </w:trPr>
        <w:tc>
          <w:tcPr>
            <w:tcW w:w="736" w:type="dxa"/>
            <w:vAlign w:val="center"/>
          </w:tcPr>
          <w:p w14:paraId="2C05214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8</w:t>
            </w:r>
          </w:p>
        </w:tc>
        <w:tc>
          <w:tcPr>
            <w:tcW w:w="3912" w:type="dxa"/>
            <w:vAlign w:val="center"/>
          </w:tcPr>
          <w:p w14:paraId="5BDB665B"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成都尖山至石羊</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千伏线路改造工程</w:t>
            </w:r>
          </w:p>
        </w:tc>
        <w:tc>
          <w:tcPr>
            <w:tcW w:w="1300" w:type="dxa"/>
            <w:vAlign w:val="center"/>
          </w:tcPr>
          <w:p w14:paraId="0AF293A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1717BC1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0497CEA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12777</w:t>
            </w:r>
          </w:p>
        </w:tc>
        <w:tc>
          <w:tcPr>
            <w:tcW w:w="1133" w:type="dxa"/>
            <w:vAlign w:val="center"/>
          </w:tcPr>
          <w:p w14:paraId="4EE049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0359A6AC" w14:textId="77777777" w:rsidTr="00940B60">
        <w:trPr>
          <w:trHeight w:val="510"/>
          <w:jc w:val="center"/>
        </w:trPr>
        <w:tc>
          <w:tcPr>
            <w:tcW w:w="736" w:type="dxa"/>
            <w:vAlign w:val="center"/>
          </w:tcPr>
          <w:p w14:paraId="02F807FE"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9</w:t>
            </w:r>
          </w:p>
        </w:tc>
        <w:tc>
          <w:tcPr>
            <w:tcW w:w="3912" w:type="dxa"/>
            <w:vAlign w:val="center"/>
          </w:tcPr>
          <w:p w14:paraId="00574AC8" w14:textId="77777777" w:rsidR="00CB08C8" w:rsidRPr="00A97046" w:rsidRDefault="00CB08C8" w:rsidP="00940B60">
            <w:pPr>
              <w:adjustRightInd w:val="0"/>
              <w:snapToGrid w:val="0"/>
              <w:jc w:val="left"/>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四川成都江安河</w:t>
            </w:r>
            <w:r w:rsidRPr="00A97046">
              <w:rPr>
                <w:rStyle w:val="font71"/>
                <w:rFonts w:ascii="Times New Roman" w:hAnsi="Times New Roman" w:cs="Times New Roman" w:hint="eastAsia"/>
                <w:color w:val="000000" w:themeColor="text1"/>
              </w:rPr>
              <w:t>220</w:t>
            </w:r>
            <w:r w:rsidRPr="00A97046">
              <w:rPr>
                <w:rStyle w:val="font71"/>
                <w:rFonts w:ascii="Times New Roman" w:hAnsi="Times New Roman" w:cs="Times New Roman" w:hint="eastAsia"/>
                <w:color w:val="000000" w:themeColor="text1"/>
              </w:rPr>
              <w:t>千伏输变电新建工程</w:t>
            </w:r>
          </w:p>
        </w:tc>
        <w:tc>
          <w:tcPr>
            <w:tcW w:w="1300" w:type="dxa"/>
            <w:vAlign w:val="center"/>
          </w:tcPr>
          <w:p w14:paraId="2FDC9448"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48</w:t>
            </w:r>
          </w:p>
        </w:tc>
        <w:tc>
          <w:tcPr>
            <w:tcW w:w="1276" w:type="dxa"/>
            <w:vAlign w:val="center"/>
          </w:tcPr>
          <w:p w14:paraId="3C314C6B"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双流区</w:t>
            </w:r>
          </w:p>
        </w:tc>
        <w:tc>
          <w:tcPr>
            <w:tcW w:w="1277" w:type="dxa"/>
            <w:vAlign w:val="center"/>
          </w:tcPr>
          <w:p w14:paraId="4A4D6C47"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10910</w:t>
            </w:r>
          </w:p>
        </w:tc>
        <w:tc>
          <w:tcPr>
            <w:tcW w:w="1133" w:type="dxa"/>
            <w:vAlign w:val="center"/>
          </w:tcPr>
          <w:p w14:paraId="173FBD9B"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2022</w:t>
            </w:r>
          </w:p>
        </w:tc>
      </w:tr>
      <w:tr w:rsidR="00A97046" w:rsidRPr="00A97046" w14:paraId="044CC699" w14:textId="77777777" w:rsidTr="00940B60">
        <w:trPr>
          <w:trHeight w:val="510"/>
          <w:jc w:val="center"/>
        </w:trPr>
        <w:tc>
          <w:tcPr>
            <w:tcW w:w="736" w:type="dxa"/>
            <w:vAlign w:val="center"/>
          </w:tcPr>
          <w:p w14:paraId="215BD347"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10</w:t>
            </w:r>
          </w:p>
        </w:tc>
        <w:tc>
          <w:tcPr>
            <w:tcW w:w="3912" w:type="dxa"/>
            <w:vAlign w:val="center"/>
          </w:tcPr>
          <w:p w14:paraId="5AC50682" w14:textId="77777777" w:rsidR="00CB08C8" w:rsidRPr="00A97046" w:rsidRDefault="00CB08C8" w:rsidP="00940B60">
            <w:pPr>
              <w:adjustRightInd w:val="0"/>
              <w:snapToGrid w:val="0"/>
              <w:jc w:val="left"/>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四川成都黄甲</w:t>
            </w:r>
            <w:r w:rsidRPr="00A97046">
              <w:rPr>
                <w:rStyle w:val="font71"/>
                <w:rFonts w:ascii="Times New Roman" w:hAnsi="Times New Roman" w:cs="Times New Roman" w:hint="eastAsia"/>
                <w:color w:val="000000" w:themeColor="text1"/>
              </w:rPr>
              <w:t>220</w:t>
            </w:r>
            <w:r w:rsidRPr="00A97046">
              <w:rPr>
                <w:rStyle w:val="font71"/>
                <w:rFonts w:ascii="Times New Roman" w:hAnsi="Times New Roman" w:cs="Times New Roman" w:hint="eastAsia"/>
                <w:color w:val="000000" w:themeColor="text1"/>
              </w:rPr>
              <w:t>千伏输变电新建工程</w:t>
            </w:r>
          </w:p>
        </w:tc>
        <w:tc>
          <w:tcPr>
            <w:tcW w:w="1300" w:type="dxa"/>
            <w:vAlign w:val="center"/>
          </w:tcPr>
          <w:p w14:paraId="5397A083"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48</w:t>
            </w:r>
          </w:p>
        </w:tc>
        <w:tc>
          <w:tcPr>
            <w:tcW w:w="1276" w:type="dxa"/>
            <w:vAlign w:val="center"/>
          </w:tcPr>
          <w:p w14:paraId="7AF5A205"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双流区</w:t>
            </w:r>
          </w:p>
        </w:tc>
        <w:tc>
          <w:tcPr>
            <w:tcW w:w="1277" w:type="dxa"/>
            <w:vAlign w:val="center"/>
          </w:tcPr>
          <w:p w14:paraId="3C559141"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17037</w:t>
            </w:r>
          </w:p>
        </w:tc>
        <w:tc>
          <w:tcPr>
            <w:tcW w:w="1133" w:type="dxa"/>
            <w:vAlign w:val="center"/>
          </w:tcPr>
          <w:p w14:paraId="39B2329F"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2022</w:t>
            </w:r>
          </w:p>
        </w:tc>
      </w:tr>
      <w:tr w:rsidR="00A97046" w:rsidRPr="00A97046" w14:paraId="52E00D7E" w14:textId="77777777" w:rsidTr="00940B60">
        <w:trPr>
          <w:trHeight w:val="510"/>
          <w:jc w:val="center"/>
        </w:trPr>
        <w:tc>
          <w:tcPr>
            <w:tcW w:w="736" w:type="dxa"/>
            <w:vAlign w:val="center"/>
          </w:tcPr>
          <w:p w14:paraId="106B7DFA"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11</w:t>
            </w:r>
          </w:p>
        </w:tc>
        <w:tc>
          <w:tcPr>
            <w:tcW w:w="3912" w:type="dxa"/>
            <w:vAlign w:val="center"/>
          </w:tcPr>
          <w:p w14:paraId="06CCA19C" w14:textId="77777777" w:rsidR="00CB08C8" w:rsidRPr="00A97046" w:rsidRDefault="00CB08C8" w:rsidP="00940B60">
            <w:pPr>
              <w:adjustRightInd w:val="0"/>
              <w:snapToGrid w:val="0"/>
              <w:jc w:val="left"/>
              <w:rPr>
                <w:rStyle w:val="font71"/>
                <w:rFonts w:ascii="Times New Roman" w:hAnsi="Times New Roman" w:cs="Times New Roman"/>
                <w:color w:val="000000" w:themeColor="text1"/>
              </w:rPr>
            </w:pPr>
            <w:r w:rsidRPr="00A97046">
              <w:rPr>
                <w:rFonts w:ascii="方正仿宋简体" w:eastAsia="方正仿宋简体" w:hint="eastAsia"/>
                <w:color w:val="000000" w:themeColor="text1"/>
                <w:kern w:val="0"/>
                <w:sz w:val="24"/>
                <w:szCs w:val="24"/>
              </w:rPr>
              <w:t>成都西-驾青桥220千伏线路工程</w:t>
            </w:r>
          </w:p>
        </w:tc>
        <w:tc>
          <w:tcPr>
            <w:tcW w:w="1300" w:type="dxa"/>
            <w:vAlign w:val="center"/>
          </w:tcPr>
          <w:p w14:paraId="7360A394"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p>
        </w:tc>
        <w:tc>
          <w:tcPr>
            <w:tcW w:w="1276" w:type="dxa"/>
            <w:vAlign w:val="center"/>
          </w:tcPr>
          <w:p w14:paraId="5D7050A9"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都江堰市</w:t>
            </w:r>
          </w:p>
        </w:tc>
        <w:tc>
          <w:tcPr>
            <w:tcW w:w="1277" w:type="dxa"/>
            <w:vAlign w:val="center"/>
          </w:tcPr>
          <w:p w14:paraId="38D352D0"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3500</w:t>
            </w:r>
          </w:p>
        </w:tc>
        <w:tc>
          <w:tcPr>
            <w:tcW w:w="1133" w:type="dxa"/>
            <w:vAlign w:val="center"/>
          </w:tcPr>
          <w:p w14:paraId="1E1CD33A" w14:textId="77777777" w:rsidR="00CB08C8" w:rsidRPr="00A97046" w:rsidRDefault="00CB08C8" w:rsidP="00940B60">
            <w:pPr>
              <w:adjustRightInd w:val="0"/>
              <w:snapToGrid w:val="0"/>
              <w:jc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2022</w:t>
            </w:r>
          </w:p>
        </w:tc>
      </w:tr>
      <w:tr w:rsidR="00A97046" w:rsidRPr="00A97046" w14:paraId="6039BD36" w14:textId="77777777" w:rsidTr="00940B60">
        <w:trPr>
          <w:trHeight w:val="510"/>
          <w:jc w:val="center"/>
        </w:trPr>
        <w:tc>
          <w:tcPr>
            <w:tcW w:w="4648" w:type="dxa"/>
            <w:gridSpan w:val="2"/>
            <w:vAlign w:val="center"/>
          </w:tcPr>
          <w:p w14:paraId="7872882A" w14:textId="77777777" w:rsidR="00CB08C8" w:rsidRPr="00A97046" w:rsidRDefault="00CB08C8" w:rsidP="00940B60">
            <w:pPr>
              <w:widowControl/>
              <w:spacing w:line="240" w:lineRule="exact"/>
              <w:jc w:val="left"/>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b/>
                <w:color w:val="000000" w:themeColor="text1"/>
                <w:kern w:val="0"/>
                <w:sz w:val="22"/>
              </w:rPr>
              <w:t>（三）</w:t>
            </w:r>
            <w:r w:rsidRPr="00A97046">
              <w:rPr>
                <w:rFonts w:ascii="Times New Roman" w:eastAsia="方正楷体简体" w:hAnsi="Times New Roman" w:cs="Times New Roman"/>
                <w:b/>
                <w:color w:val="000000" w:themeColor="text1"/>
                <w:kern w:val="0"/>
                <w:sz w:val="22"/>
              </w:rPr>
              <w:t>110</w:t>
            </w:r>
            <w:r w:rsidRPr="00A97046">
              <w:rPr>
                <w:rStyle w:val="font121"/>
                <w:rFonts w:ascii="Times New Roman" w:hAnsi="Times New Roman" w:cs="Times New Roman"/>
                <w:color w:val="000000" w:themeColor="text1"/>
              </w:rPr>
              <w:t>千伏项目</w:t>
            </w:r>
          </w:p>
        </w:tc>
        <w:tc>
          <w:tcPr>
            <w:tcW w:w="1300" w:type="dxa"/>
            <w:vAlign w:val="center"/>
          </w:tcPr>
          <w:p w14:paraId="5CDEBAF4"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hint="eastAsia"/>
                <w:b/>
                <w:bCs/>
                <w:color w:val="000000" w:themeColor="text1"/>
                <w:kern w:val="0"/>
                <w:sz w:val="22"/>
              </w:rPr>
              <w:t>239.4</w:t>
            </w:r>
          </w:p>
        </w:tc>
        <w:tc>
          <w:tcPr>
            <w:tcW w:w="1276" w:type="dxa"/>
            <w:vAlign w:val="center"/>
          </w:tcPr>
          <w:p w14:paraId="67B6FAAE" w14:textId="77777777" w:rsidR="00CB08C8" w:rsidRPr="00A97046" w:rsidRDefault="00CB08C8" w:rsidP="00940B60">
            <w:pPr>
              <w:jc w:val="center"/>
              <w:rPr>
                <w:rFonts w:ascii="Times New Roman" w:eastAsia="方正楷体简体" w:hAnsi="Times New Roman" w:cs="Times New Roman"/>
                <w:color w:val="000000" w:themeColor="text1"/>
                <w:kern w:val="0"/>
                <w:sz w:val="22"/>
              </w:rPr>
            </w:pPr>
          </w:p>
        </w:tc>
        <w:tc>
          <w:tcPr>
            <w:tcW w:w="1277" w:type="dxa"/>
            <w:vAlign w:val="center"/>
          </w:tcPr>
          <w:p w14:paraId="71BBCF75" w14:textId="77777777" w:rsidR="00CB08C8" w:rsidRPr="00A97046" w:rsidRDefault="00CB08C8" w:rsidP="00940B60">
            <w:pPr>
              <w:widowControl/>
              <w:jc w:val="center"/>
              <w:textAlignment w:val="center"/>
              <w:rPr>
                <w:rFonts w:ascii="Times New Roman" w:eastAsia="方正楷体简体" w:hAnsi="Times New Roman" w:cs="Times New Roman"/>
                <w:color w:val="000000" w:themeColor="text1"/>
                <w:kern w:val="0"/>
                <w:sz w:val="22"/>
              </w:rPr>
            </w:pPr>
            <w:r w:rsidRPr="00A97046">
              <w:rPr>
                <w:rFonts w:ascii="Times New Roman" w:eastAsia="方正楷体简体" w:hAnsi="Times New Roman" w:cs="Times New Roman" w:hint="eastAsia"/>
                <w:b/>
                <w:color w:val="000000" w:themeColor="text1"/>
                <w:kern w:val="0"/>
                <w:sz w:val="22"/>
              </w:rPr>
              <w:t>38353</w:t>
            </w:r>
          </w:p>
        </w:tc>
        <w:tc>
          <w:tcPr>
            <w:tcW w:w="1133" w:type="dxa"/>
            <w:vAlign w:val="center"/>
          </w:tcPr>
          <w:p w14:paraId="4D12AB12" w14:textId="77777777" w:rsidR="00CB08C8" w:rsidRPr="00A97046" w:rsidRDefault="00CB08C8" w:rsidP="00940B60">
            <w:pPr>
              <w:widowControl/>
              <w:spacing w:line="240" w:lineRule="exact"/>
              <w:jc w:val="center"/>
              <w:textAlignment w:val="center"/>
              <w:rPr>
                <w:rFonts w:ascii="Times New Roman" w:eastAsia="方正楷体简体" w:hAnsi="Times New Roman" w:cs="Times New Roman"/>
                <w:color w:val="000000" w:themeColor="text1"/>
                <w:kern w:val="0"/>
                <w:sz w:val="22"/>
              </w:rPr>
            </w:pPr>
          </w:p>
        </w:tc>
      </w:tr>
      <w:tr w:rsidR="00A97046" w:rsidRPr="00A97046" w14:paraId="0CA0EF11" w14:textId="77777777" w:rsidTr="00940B60">
        <w:trPr>
          <w:trHeight w:val="510"/>
          <w:jc w:val="center"/>
        </w:trPr>
        <w:tc>
          <w:tcPr>
            <w:tcW w:w="736" w:type="dxa"/>
            <w:vAlign w:val="center"/>
          </w:tcPr>
          <w:p w14:paraId="221C9B2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w:t>
            </w:r>
          </w:p>
        </w:tc>
        <w:tc>
          <w:tcPr>
            <w:tcW w:w="3912" w:type="dxa"/>
            <w:vAlign w:val="center"/>
          </w:tcPr>
          <w:p w14:paraId="3E782B03"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成都南北大道</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2316ECC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418579B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389B0D8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348</w:t>
            </w:r>
          </w:p>
        </w:tc>
        <w:tc>
          <w:tcPr>
            <w:tcW w:w="1133" w:type="dxa"/>
            <w:vAlign w:val="center"/>
          </w:tcPr>
          <w:p w14:paraId="2F63397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338FF53D" w14:textId="77777777" w:rsidTr="00940B60">
        <w:trPr>
          <w:trHeight w:val="510"/>
          <w:jc w:val="center"/>
        </w:trPr>
        <w:tc>
          <w:tcPr>
            <w:tcW w:w="736" w:type="dxa"/>
            <w:vAlign w:val="center"/>
          </w:tcPr>
          <w:p w14:paraId="1500085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w:t>
            </w:r>
          </w:p>
        </w:tc>
        <w:tc>
          <w:tcPr>
            <w:tcW w:w="3912" w:type="dxa"/>
            <w:vAlign w:val="center"/>
          </w:tcPr>
          <w:p w14:paraId="3D4BB430"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成都高</w:t>
            </w:r>
            <w:proofErr w:type="gramStart"/>
            <w:r w:rsidRPr="00A97046">
              <w:rPr>
                <w:rFonts w:ascii="Times New Roman" w:eastAsia="方正仿宋简体" w:hAnsi="Times New Roman" w:cs="Times New Roman"/>
                <w:color w:val="000000" w:themeColor="text1"/>
                <w:kern w:val="0"/>
                <w:sz w:val="22"/>
              </w:rPr>
              <w:t>新</w:t>
            </w:r>
            <w:proofErr w:type="gramEnd"/>
            <w:r w:rsidRPr="00A97046">
              <w:rPr>
                <w:rFonts w:ascii="Times New Roman" w:eastAsia="方正仿宋简体" w:hAnsi="Times New Roman" w:cs="Times New Roman"/>
                <w:color w:val="000000" w:themeColor="text1"/>
                <w:kern w:val="0"/>
                <w:sz w:val="22"/>
              </w:rPr>
              <w:t>新区</w:t>
            </w:r>
            <w:r w:rsidRPr="00A97046">
              <w:rPr>
                <w:rFonts w:ascii="Times New Roman" w:eastAsia="方正仿宋简体" w:hAnsi="Times New Roman" w:cs="Times New Roman"/>
                <w:color w:val="000000" w:themeColor="text1"/>
                <w:kern w:val="0"/>
                <w:sz w:val="22"/>
              </w:rPr>
              <w:t>110</w:t>
            </w:r>
            <w:r w:rsidRPr="00A97046">
              <w:rPr>
                <w:rFonts w:ascii="Times New Roman" w:eastAsia="方正仿宋简体" w:hAnsi="Times New Roman" w:cs="Times New Roman"/>
                <w:color w:val="000000" w:themeColor="text1"/>
                <w:kern w:val="0"/>
                <w:sz w:val="22"/>
              </w:rPr>
              <w:t>千伏</w:t>
            </w:r>
            <w:r w:rsidRPr="00A97046">
              <w:rPr>
                <w:rStyle w:val="font71"/>
                <w:rFonts w:ascii="Times New Roman" w:hAnsi="Times New Roman" w:cs="Times New Roman"/>
                <w:color w:val="000000" w:themeColor="text1"/>
              </w:rPr>
              <w:t>输变电工程</w:t>
            </w:r>
          </w:p>
        </w:tc>
        <w:tc>
          <w:tcPr>
            <w:tcW w:w="1300" w:type="dxa"/>
            <w:vAlign w:val="center"/>
          </w:tcPr>
          <w:p w14:paraId="1C4C681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18.9</w:t>
            </w:r>
          </w:p>
        </w:tc>
        <w:tc>
          <w:tcPr>
            <w:tcW w:w="1276" w:type="dxa"/>
            <w:vAlign w:val="center"/>
          </w:tcPr>
          <w:p w14:paraId="3A41D4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0A90A11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85</w:t>
            </w:r>
          </w:p>
        </w:tc>
        <w:tc>
          <w:tcPr>
            <w:tcW w:w="1133" w:type="dxa"/>
            <w:vAlign w:val="center"/>
          </w:tcPr>
          <w:p w14:paraId="6981CC8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2021</w:t>
            </w:r>
          </w:p>
        </w:tc>
      </w:tr>
      <w:tr w:rsidR="00A97046" w:rsidRPr="00A97046" w14:paraId="521C3F3B" w14:textId="77777777" w:rsidTr="00940B60">
        <w:trPr>
          <w:trHeight w:val="510"/>
          <w:jc w:val="center"/>
        </w:trPr>
        <w:tc>
          <w:tcPr>
            <w:tcW w:w="736" w:type="dxa"/>
            <w:vAlign w:val="center"/>
          </w:tcPr>
          <w:p w14:paraId="34C006B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w:t>
            </w:r>
          </w:p>
        </w:tc>
        <w:tc>
          <w:tcPr>
            <w:tcW w:w="3912" w:type="dxa"/>
            <w:vAlign w:val="center"/>
          </w:tcPr>
          <w:p w14:paraId="45CE875A"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成都金融后台</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1F2B5E9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18.9</w:t>
            </w:r>
          </w:p>
        </w:tc>
        <w:tc>
          <w:tcPr>
            <w:tcW w:w="1276" w:type="dxa"/>
            <w:vAlign w:val="center"/>
          </w:tcPr>
          <w:p w14:paraId="5DD97B7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7B6324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5786</w:t>
            </w:r>
          </w:p>
        </w:tc>
        <w:tc>
          <w:tcPr>
            <w:tcW w:w="1133" w:type="dxa"/>
            <w:vAlign w:val="center"/>
          </w:tcPr>
          <w:p w14:paraId="2583F35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0F7510B4" w14:textId="77777777" w:rsidTr="00940B60">
        <w:trPr>
          <w:trHeight w:val="510"/>
          <w:jc w:val="center"/>
        </w:trPr>
        <w:tc>
          <w:tcPr>
            <w:tcW w:w="736" w:type="dxa"/>
            <w:vAlign w:val="center"/>
          </w:tcPr>
          <w:p w14:paraId="20B28B5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w:t>
            </w:r>
          </w:p>
        </w:tc>
        <w:tc>
          <w:tcPr>
            <w:tcW w:w="3912" w:type="dxa"/>
            <w:vAlign w:val="center"/>
          </w:tcPr>
          <w:p w14:paraId="7C99027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成都勤俭</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千伏输变电扩建工程</w:t>
            </w:r>
          </w:p>
        </w:tc>
        <w:tc>
          <w:tcPr>
            <w:tcW w:w="1300" w:type="dxa"/>
            <w:vAlign w:val="center"/>
          </w:tcPr>
          <w:p w14:paraId="15016CD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vAlign w:val="center"/>
          </w:tcPr>
          <w:p w14:paraId="72B988D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高新区</w:t>
            </w:r>
          </w:p>
        </w:tc>
        <w:tc>
          <w:tcPr>
            <w:tcW w:w="1277" w:type="dxa"/>
            <w:vAlign w:val="center"/>
          </w:tcPr>
          <w:p w14:paraId="52C368E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273</w:t>
            </w:r>
          </w:p>
        </w:tc>
        <w:tc>
          <w:tcPr>
            <w:tcW w:w="1133" w:type="dxa"/>
            <w:vAlign w:val="center"/>
          </w:tcPr>
          <w:p w14:paraId="2D9D87F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70F83FEB" w14:textId="77777777" w:rsidTr="00940B60">
        <w:trPr>
          <w:trHeight w:val="510"/>
          <w:jc w:val="center"/>
        </w:trPr>
        <w:tc>
          <w:tcPr>
            <w:tcW w:w="736" w:type="dxa"/>
            <w:vAlign w:val="center"/>
          </w:tcPr>
          <w:p w14:paraId="190E8F4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5</w:t>
            </w:r>
          </w:p>
        </w:tc>
        <w:tc>
          <w:tcPr>
            <w:tcW w:w="3912" w:type="dxa"/>
            <w:vAlign w:val="center"/>
          </w:tcPr>
          <w:p w14:paraId="5E9C4281"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成都贾家</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千伏变电站扩建工程</w:t>
            </w:r>
          </w:p>
        </w:tc>
        <w:tc>
          <w:tcPr>
            <w:tcW w:w="1300" w:type="dxa"/>
            <w:vAlign w:val="center"/>
          </w:tcPr>
          <w:p w14:paraId="2BB03E4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vAlign w:val="center"/>
          </w:tcPr>
          <w:p w14:paraId="23522DD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东部新区</w:t>
            </w:r>
          </w:p>
        </w:tc>
        <w:tc>
          <w:tcPr>
            <w:tcW w:w="1277" w:type="dxa"/>
            <w:vAlign w:val="center"/>
          </w:tcPr>
          <w:p w14:paraId="22B486B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1044</w:t>
            </w:r>
          </w:p>
        </w:tc>
        <w:tc>
          <w:tcPr>
            <w:tcW w:w="1133" w:type="dxa"/>
            <w:vAlign w:val="center"/>
          </w:tcPr>
          <w:p w14:paraId="02A0E18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6FB31D7A" w14:textId="77777777" w:rsidTr="00940B60">
        <w:trPr>
          <w:trHeight w:val="510"/>
          <w:jc w:val="center"/>
        </w:trPr>
        <w:tc>
          <w:tcPr>
            <w:tcW w:w="736" w:type="dxa"/>
            <w:vAlign w:val="center"/>
          </w:tcPr>
          <w:p w14:paraId="7EB918B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6</w:t>
            </w:r>
          </w:p>
        </w:tc>
        <w:tc>
          <w:tcPr>
            <w:tcW w:w="3912" w:type="dxa"/>
            <w:vAlign w:val="center"/>
          </w:tcPr>
          <w:p w14:paraId="1DF5853D" w14:textId="77777777" w:rsidR="00CB08C8" w:rsidRPr="00A97046" w:rsidRDefault="00CB08C8" w:rsidP="00940B60">
            <w:pPr>
              <w:widowControl/>
              <w:spacing w:line="240" w:lineRule="exac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成都金沙</w:t>
            </w:r>
            <w:r w:rsidRPr="00A97046">
              <w:rPr>
                <w:rFonts w:ascii="Times New Roman" w:eastAsia="方正仿宋简体" w:hAnsi="Times New Roman" w:cs="Times New Roman"/>
                <w:color w:val="000000" w:themeColor="text1"/>
                <w:sz w:val="22"/>
              </w:rPr>
              <w:t>110</w:t>
            </w:r>
            <w:r w:rsidRPr="00A97046">
              <w:rPr>
                <w:rFonts w:ascii="Times New Roman" w:eastAsia="方正仿宋简体" w:hAnsi="Times New Roman" w:cs="Times New Roman"/>
                <w:color w:val="000000" w:themeColor="text1"/>
                <w:sz w:val="22"/>
              </w:rPr>
              <w:t>千伏输变电扩建工程</w:t>
            </w:r>
          </w:p>
        </w:tc>
        <w:tc>
          <w:tcPr>
            <w:tcW w:w="1300" w:type="dxa"/>
            <w:vAlign w:val="center"/>
          </w:tcPr>
          <w:p w14:paraId="6F05328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6.3</w:t>
            </w:r>
          </w:p>
        </w:tc>
        <w:tc>
          <w:tcPr>
            <w:tcW w:w="1276" w:type="dxa"/>
            <w:vAlign w:val="center"/>
          </w:tcPr>
          <w:p w14:paraId="357035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青羊区</w:t>
            </w:r>
          </w:p>
        </w:tc>
        <w:tc>
          <w:tcPr>
            <w:tcW w:w="1277" w:type="dxa"/>
            <w:vAlign w:val="center"/>
          </w:tcPr>
          <w:p w14:paraId="2CCD656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2588</w:t>
            </w:r>
          </w:p>
        </w:tc>
        <w:tc>
          <w:tcPr>
            <w:tcW w:w="1133" w:type="dxa"/>
            <w:vAlign w:val="center"/>
          </w:tcPr>
          <w:p w14:paraId="5EB8B98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sz w:val="22"/>
              </w:rPr>
              <w:t>2022</w:t>
            </w:r>
          </w:p>
        </w:tc>
      </w:tr>
      <w:tr w:rsidR="00A97046" w:rsidRPr="00A97046" w14:paraId="304889DD" w14:textId="77777777" w:rsidTr="00940B60">
        <w:trPr>
          <w:trHeight w:val="510"/>
          <w:jc w:val="center"/>
        </w:trPr>
        <w:tc>
          <w:tcPr>
            <w:tcW w:w="736" w:type="dxa"/>
            <w:vAlign w:val="center"/>
          </w:tcPr>
          <w:p w14:paraId="457EC78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7</w:t>
            </w:r>
          </w:p>
        </w:tc>
        <w:tc>
          <w:tcPr>
            <w:tcW w:w="3912" w:type="dxa"/>
            <w:vAlign w:val="center"/>
          </w:tcPr>
          <w:p w14:paraId="2BBA848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成都北府河</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千伏变电站</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千伏配套工程</w:t>
            </w:r>
          </w:p>
        </w:tc>
        <w:tc>
          <w:tcPr>
            <w:tcW w:w="1300" w:type="dxa"/>
            <w:vAlign w:val="center"/>
          </w:tcPr>
          <w:p w14:paraId="2D7BF9A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0824584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金牛区</w:t>
            </w:r>
          </w:p>
        </w:tc>
        <w:tc>
          <w:tcPr>
            <w:tcW w:w="1277" w:type="dxa"/>
            <w:vAlign w:val="center"/>
          </w:tcPr>
          <w:p w14:paraId="755A630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27</w:t>
            </w:r>
          </w:p>
        </w:tc>
        <w:tc>
          <w:tcPr>
            <w:tcW w:w="1133" w:type="dxa"/>
            <w:vAlign w:val="center"/>
          </w:tcPr>
          <w:p w14:paraId="2795938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highlight w:val="yellow"/>
              </w:rPr>
            </w:pPr>
            <w:r w:rsidRPr="00A97046">
              <w:rPr>
                <w:rFonts w:ascii="Times New Roman" w:eastAsia="方正仿宋简体" w:hAnsi="Times New Roman" w:cs="Times New Roman"/>
                <w:color w:val="000000" w:themeColor="text1"/>
                <w:kern w:val="0"/>
                <w:sz w:val="22"/>
              </w:rPr>
              <w:t>2021</w:t>
            </w:r>
          </w:p>
        </w:tc>
      </w:tr>
      <w:tr w:rsidR="00A97046" w:rsidRPr="00A97046" w14:paraId="106A4753" w14:textId="77777777" w:rsidTr="00940B60">
        <w:trPr>
          <w:trHeight w:val="510"/>
          <w:jc w:val="center"/>
        </w:trPr>
        <w:tc>
          <w:tcPr>
            <w:tcW w:w="736" w:type="dxa"/>
            <w:vAlign w:val="center"/>
          </w:tcPr>
          <w:p w14:paraId="69DDC07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8</w:t>
            </w:r>
          </w:p>
        </w:tc>
        <w:tc>
          <w:tcPr>
            <w:tcW w:w="3912" w:type="dxa"/>
            <w:vAlign w:val="center"/>
          </w:tcPr>
          <w:p w14:paraId="7B2EA079"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成都成华丛树</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46CF481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190D065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成华区</w:t>
            </w:r>
          </w:p>
        </w:tc>
        <w:tc>
          <w:tcPr>
            <w:tcW w:w="1277" w:type="dxa"/>
            <w:vAlign w:val="center"/>
          </w:tcPr>
          <w:p w14:paraId="23B9716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4196</w:t>
            </w:r>
          </w:p>
        </w:tc>
        <w:tc>
          <w:tcPr>
            <w:tcW w:w="1133" w:type="dxa"/>
            <w:vAlign w:val="center"/>
          </w:tcPr>
          <w:p w14:paraId="1C414E6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784248E1" w14:textId="77777777" w:rsidTr="00940B60">
        <w:trPr>
          <w:trHeight w:val="510"/>
          <w:jc w:val="center"/>
        </w:trPr>
        <w:tc>
          <w:tcPr>
            <w:tcW w:w="736" w:type="dxa"/>
            <w:vAlign w:val="center"/>
          </w:tcPr>
          <w:p w14:paraId="583EF69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9</w:t>
            </w:r>
          </w:p>
        </w:tc>
        <w:tc>
          <w:tcPr>
            <w:tcW w:w="3912" w:type="dxa"/>
            <w:vAlign w:val="center"/>
          </w:tcPr>
          <w:p w14:paraId="02861A75"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青白江</w:t>
            </w:r>
            <w:proofErr w:type="gramEnd"/>
            <w:r w:rsidRPr="00A97046">
              <w:rPr>
                <w:rFonts w:ascii="Times New Roman" w:eastAsia="方正仿宋简体" w:hAnsi="Times New Roman" w:cs="Times New Roman"/>
                <w:color w:val="000000" w:themeColor="text1"/>
                <w:kern w:val="0"/>
                <w:sz w:val="22"/>
              </w:rPr>
              <w:t>~</w:t>
            </w:r>
            <w:r w:rsidRPr="00A97046">
              <w:rPr>
                <w:rFonts w:ascii="Times New Roman" w:eastAsia="方正仿宋简体" w:hAnsi="Times New Roman" w:cs="Times New Roman"/>
                <w:color w:val="000000" w:themeColor="text1"/>
                <w:kern w:val="0"/>
                <w:sz w:val="22"/>
              </w:rPr>
              <w:t>城厢</w:t>
            </w:r>
            <w:r w:rsidRPr="00A97046">
              <w:rPr>
                <w:rFonts w:ascii="Times New Roman" w:eastAsia="方正仿宋简体" w:hAnsi="Times New Roman" w:cs="Times New Roman"/>
                <w:color w:val="000000" w:themeColor="text1"/>
                <w:kern w:val="0"/>
                <w:sz w:val="22"/>
              </w:rPr>
              <w:t>110</w:t>
            </w:r>
            <w:r w:rsidRPr="00A97046">
              <w:rPr>
                <w:rFonts w:ascii="Times New Roman" w:eastAsia="方正仿宋简体" w:hAnsi="Times New Roman" w:cs="Times New Roman"/>
                <w:color w:val="000000" w:themeColor="text1"/>
                <w:kern w:val="0"/>
                <w:sz w:val="22"/>
              </w:rPr>
              <w:t>千伏线路工程</w:t>
            </w:r>
          </w:p>
        </w:tc>
        <w:tc>
          <w:tcPr>
            <w:tcW w:w="1300" w:type="dxa"/>
            <w:vAlign w:val="center"/>
          </w:tcPr>
          <w:p w14:paraId="6DB19EB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5221E23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proofErr w:type="gramStart"/>
            <w:r w:rsidRPr="00A97046">
              <w:rPr>
                <w:rFonts w:ascii="Times New Roman" w:eastAsia="方正仿宋简体" w:hAnsi="Times New Roman" w:cs="Times New Roman"/>
                <w:color w:val="000000" w:themeColor="text1"/>
                <w:kern w:val="0"/>
                <w:sz w:val="22"/>
              </w:rPr>
              <w:t>青白江</w:t>
            </w:r>
            <w:proofErr w:type="gramEnd"/>
          </w:p>
        </w:tc>
        <w:tc>
          <w:tcPr>
            <w:tcW w:w="1277" w:type="dxa"/>
            <w:vAlign w:val="center"/>
          </w:tcPr>
          <w:p w14:paraId="78F12B2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0</w:t>
            </w:r>
          </w:p>
        </w:tc>
        <w:tc>
          <w:tcPr>
            <w:tcW w:w="1133" w:type="dxa"/>
            <w:vAlign w:val="center"/>
          </w:tcPr>
          <w:p w14:paraId="5712689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2021</w:t>
            </w:r>
          </w:p>
        </w:tc>
      </w:tr>
      <w:tr w:rsidR="00A97046" w:rsidRPr="00A97046" w14:paraId="45E38661" w14:textId="77777777" w:rsidTr="00940B60">
        <w:trPr>
          <w:trHeight w:val="510"/>
          <w:jc w:val="center"/>
        </w:trPr>
        <w:tc>
          <w:tcPr>
            <w:tcW w:w="736" w:type="dxa"/>
            <w:vAlign w:val="center"/>
          </w:tcPr>
          <w:p w14:paraId="21F2E78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10</w:t>
            </w:r>
          </w:p>
        </w:tc>
        <w:tc>
          <w:tcPr>
            <w:tcW w:w="3912" w:type="dxa"/>
            <w:vAlign w:val="center"/>
          </w:tcPr>
          <w:p w14:paraId="7EA84528"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成都温江新城区</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1872150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6B9E87C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温江区</w:t>
            </w:r>
          </w:p>
        </w:tc>
        <w:tc>
          <w:tcPr>
            <w:tcW w:w="1277" w:type="dxa"/>
            <w:vAlign w:val="center"/>
          </w:tcPr>
          <w:p w14:paraId="3BCC11B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133" w:type="dxa"/>
            <w:vAlign w:val="center"/>
          </w:tcPr>
          <w:p w14:paraId="1ED0A8A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2021</w:t>
            </w:r>
          </w:p>
        </w:tc>
      </w:tr>
      <w:tr w:rsidR="00A97046" w:rsidRPr="00A97046" w14:paraId="78519B0C" w14:textId="77777777" w:rsidTr="00940B60">
        <w:trPr>
          <w:trHeight w:val="510"/>
          <w:jc w:val="center"/>
        </w:trPr>
        <w:tc>
          <w:tcPr>
            <w:tcW w:w="736" w:type="dxa"/>
            <w:vAlign w:val="center"/>
          </w:tcPr>
          <w:p w14:paraId="44A724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11</w:t>
            </w:r>
          </w:p>
        </w:tc>
        <w:tc>
          <w:tcPr>
            <w:tcW w:w="3912" w:type="dxa"/>
            <w:vAlign w:val="center"/>
          </w:tcPr>
          <w:p w14:paraId="5B2C9C92"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成都文武</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千伏输变电扩建工程</w:t>
            </w:r>
          </w:p>
        </w:tc>
        <w:tc>
          <w:tcPr>
            <w:tcW w:w="1300" w:type="dxa"/>
            <w:vAlign w:val="center"/>
          </w:tcPr>
          <w:p w14:paraId="597F715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vAlign w:val="center"/>
          </w:tcPr>
          <w:p w14:paraId="092D054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新津区</w:t>
            </w:r>
          </w:p>
        </w:tc>
        <w:tc>
          <w:tcPr>
            <w:tcW w:w="1277" w:type="dxa"/>
            <w:vAlign w:val="center"/>
          </w:tcPr>
          <w:p w14:paraId="1F31593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355</w:t>
            </w:r>
          </w:p>
        </w:tc>
        <w:tc>
          <w:tcPr>
            <w:tcW w:w="1133" w:type="dxa"/>
            <w:vAlign w:val="center"/>
          </w:tcPr>
          <w:p w14:paraId="4338E26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2021</w:t>
            </w:r>
          </w:p>
        </w:tc>
      </w:tr>
      <w:tr w:rsidR="00A97046" w:rsidRPr="00A97046" w14:paraId="6EA3F4DB" w14:textId="77777777" w:rsidTr="00940B60">
        <w:trPr>
          <w:trHeight w:val="510"/>
          <w:jc w:val="center"/>
        </w:trPr>
        <w:tc>
          <w:tcPr>
            <w:tcW w:w="736" w:type="dxa"/>
            <w:vAlign w:val="center"/>
          </w:tcPr>
          <w:p w14:paraId="6DB6063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12</w:t>
            </w:r>
          </w:p>
        </w:tc>
        <w:tc>
          <w:tcPr>
            <w:tcW w:w="3912" w:type="dxa"/>
            <w:vAlign w:val="center"/>
          </w:tcPr>
          <w:p w14:paraId="7B18F9D7"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成都绛溪河南组团</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08359E2D"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0C01DB9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vAlign w:val="center"/>
          </w:tcPr>
          <w:p w14:paraId="3E5144D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159</w:t>
            </w:r>
          </w:p>
        </w:tc>
        <w:tc>
          <w:tcPr>
            <w:tcW w:w="1133" w:type="dxa"/>
            <w:vAlign w:val="center"/>
          </w:tcPr>
          <w:p w14:paraId="4ECB771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2021</w:t>
            </w:r>
          </w:p>
        </w:tc>
      </w:tr>
      <w:tr w:rsidR="00A97046" w:rsidRPr="00A97046" w14:paraId="73F7BE97" w14:textId="77777777" w:rsidTr="00940B60">
        <w:trPr>
          <w:trHeight w:val="510"/>
          <w:jc w:val="center"/>
        </w:trPr>
        <w:tc>
          <w:tcPr>
            <w:tcW w:w="736" w:type="dxa"/>
            <w:vAlign w:val="center"/>
          </w:tcPr>
          <w:p w14:paraId="22F57769"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13</w:t>
            </w:r>
          </w:p>
        </w:tc>
        <w:tc>
          <w:tcPr>
            <w:tcW w:w="3912" w:type="dxa"/>
            <w:vAlign w:val="center"/>
          </w:tcPr>
          <w:p w14:paraId="3DF2C8B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成都十里坝</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千伏变电站扩建工程</w:t>
            </w:r>
          </w:p>
        </w:tc>
        <w:tc>
          <w:tcPr>
            <w:tcW w:w="1300" w:type="dxa"/>
            <w:vAlign w:val="center"/>
          </w:tcPr>
          <w:p w14:paraId="260BF37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6.3</w:t>
            </w:r>
          </w:p>
        </w:tc>
        <w:tc>
          <w:tcPr>
            <w:tcW w:w="1276" w:type="dxa"/>
            <w:vAlign w:val="center"/>
          </w:tcPr>
          <w:p w14:paraId="33872EC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简阳市</w:t>
            </w:r>
          </w:p>
        </w:tc>
        <w:tc>
          <w:tcPr>
            <w:tcW w:w="1277" w:type="dxa"/>
            <w:vAlign w:val="center"/>
          </w:tcPr>
          <w:p w14:paraId="6419BA3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246</w:t>
            </w:r>
          </w:p>
        </w:tc>
        <w:tc>
          <w:tcPr>
            <w:tcW w:w="1133" w:type="dxa"/>
            <w:vAlign w:val="center"/>
          </w:tcPr>
          <w:p w14:paraId="4A09C5D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2021</w:t>
            </w:r>
          </w:p>
        </w:tc>
      </w:tr>
      <w:tr w:rsidR="00A97046" w:rsidRPr="00A97046" w14:paraId="5D08E498" w14:textId="77777777" w:rsidTr="00940B60">
        <w:trPr>
          <w:trHeight w:val="510"/>
          <w:jc w:val="center"/>
        </w:trPr>
        <w:tc>
          <w:tcPr>
            <w:tcW w:w="736" w:type="dxa"/>
            <w:vAlign w:val="center"/>
          </w:tcPr>
          <w:p w14:paraId="02579FD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14</w:t>
            </w:r>
          </w:p>
        </w:tc>
        <w:tc>
          <w:tcPr>
            <w:tcW w:w="3912" w:type="dxa"/>
            <w:vAlign w:val="center"/>
          </w:tcPr>
          <w:p w14:paraId="769CC89C" w14:textId="77777777" w:rsidR="00CB08C8" w:rsidRPr="00A97046" w:rsidRDefault="00CB08C8" w:rsidP="00940B60">
            <w:pPr>
              <w:widowControl/>
              <w:spacing w:line="240" w:lineRule="exac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成都都江堰新区</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千伏输变电工程</w:t>
            </w:r>
          </w:p>
        </w:tc>
        <w:tc>
          <w:tcPr>
            <w:tcW w:w="1300" w:type="dxa"/>
            <w:vAlign w:val="center"/>
          </w:tcPr>
          <w:p w14:paraId="77C8F504"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736CA43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都江堰市</w:t>
            </w:r>
          </w:p>
        </w:tc>
        <w:tc>
          <w:tcPr>
            <w:tcW w:w="1277" w:type="dxa"/>
            <w:vAlign w:val="center"/>
          </w:tcPr>
          <w:p w14:paraId="29E5E03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kern w:val="0"/>
                <w:sz w:val="22"/>
              </w:rPr>
              <w:t>1</w:t>
            </w:r>
            <w:r w:rsidRPr="00A97046">
              <w:rPr>
                <w:rFonts w:ascii="Times New Roman" w:eastAsia="方正仿宋简体" w:hAnsi="Times New Roman" w:cs="Times New Roman"/>
                <w:color w:val="000000" w:themeColor="text1"/>
                <w:kern w:val="0"/>
                <w:sz w:val="22"/>
              </w:rPr>
              <w:t>3000</w:t>
            </w:r>
          </w:p>
        </w:tc>
        <w:tc>
          <w:tcPr>
            <w:tcW w:w="1133" w:type="dxa"/>
            <w:vAlign w:val="center"/>
          </w:tcPr>
          <w:p w14:paraId="72D7D4B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0FEDB502" w14:textId="77777777" w:rsidTr="00940B60">
        <w:trPr>
          <w:trHeight w:val="517"/>
          <w:jc w:val="center"/>
        </w:trPr>
        <w:tc>
          <w:tcPr>
            <w:tcW w:w="736" w:type="dxa"/>
            <w:vAlign w:val="center"/>
          </w:tcPr>
          <w:p w14:paraId="3936932E"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15</w:t>
            </w:r>
          </w:p>
        </w:tc>
        <w:tc>
          <w:tcPr>
            <w:tcW w:w="3912" w:type="dxa"/>
            <w:vAlign w:val="center"/>
          </w:tcPr>
          <w:p w14:paraId="7DB91E21" w14:textId="77777777" w:rsidR="00CB08C8" w:rsidRPr="00A97046" w:rsidRDefault="00CB08C8" w:rsidP="00940B60">
            <w:pPr>
              <w:widowControl/>
              <w:spacing w:line="240" w:lineRule="exac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成都驾青桥</w:t>
            </w:r>
            <w:r w:rsidRPr="00A97046">
              <w:rPr>
                <w:rFonts w:ascii="Times New Roman" w:eastAsia="方正仿宋简体" w:hAnsi="Times New Roman" w:cs="Times New Roman"/>
                <w:color w:val="000000" w:themeColor="text1"/>
                <w:kern w:val="0"/>
                <w:sz w:val="22"/>
              </w:rPr>
              <w:t>220</w:t>
            </w:r>
            <w:r w:rsidRPr="00A97046">
              <w:rPr>
                <w:rStyle w:val="font81"/>
                <w:rFonts w:ascii="Times New Roman" w:hAnsi="Times New Roman" w:cs="Times New Roman"/>
                <w:color w:val="000000" w:themeColor="text1"/>
              </w:rPr>
              <w:t>千伏变电站</w:t>
            </w:r>
            <w:r w:rsidRPr="00A97046">
              <w:rPr>
                <w:rFonts w:ascii="Times New Roman" w:eastAsia="方正仿宋简体" w:hAnsi="Times New Roman" w:cs="Times New Roman"/>
                <w:color w:val="000000" w:themeColor="text1"/>
                <w:kern w:val="0"/>
                <w:sz w:val="22"/>
              </w:rPr>
              <w:t>110</w:t>
            </w:r>
            <w:r w:rsidRPr="00A97046">
              <w:rPr>
                <w:rStyle w:val="font81"/>
                <w:rFonts w:ascii="Times New Roman" w:hAnsi="Times New Roman" w:cs="Times New Roman"/>
                <w:color w:val="000000" w:themeColor="text1"/>
              </w:rPr>
              <w:t>千伏出线优化工程</w:t>
            </w:r>
          </w:p>
        </w:tc>
        <w:tc>
          <w:tcPr>
            <w:tcW w:w="1300" w:type="dxa"/>
            <w:vAlign w:val="center"/>
          </w:tcPr>
          <w:p w14:paraId="41C5D0B3"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5CE42E7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都江堰</w:t>
            </w:r>
          </w:p>
        </w:tc>
        <w:tc>
          <w:tcPr>
            <w:tcW w:w="1277" w:type="dxa"/>
            <w:vAlign w:val="center"/>
          </w:tcPr>
          <w:p w14:paraId="38D7FB2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2071</w:t>
            </w:r>
          </w:p>
        </w:tc>
        <w:tc>
          <w:tcPr>
            <w:tcW w:w="1133" w:type="dxa"/>
            <w:vAlign w:val="center"/>
          </w:tcPr>
          <w:p w14:paraId="50CAD22C"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2022</w:t>
            </w:r>
          </w:p>
        </w:tc>
      </w:tr>
      <w:tr w:rsidR="00A97046" w:rsidRPr="00A97046" w14:paraId="0B543AB7" w14:textId="77777777" w:rsidTr="00940B60">
        <w:trPr>
          <w:trHeight w:val="510"/>
          <w:jc w:val="center"/>
        </w:trPr>
        <w:tc>
          <w:tcPr>
            <w:tcW w:w="736" w:type="dxa"/>
            <w:vAlign w:val="center"/>
          </w:tcPr>
          <w:p w14:paraId="2D45CB18"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16</w:t>
            </w:r>
          </w:p>
        </w:tc>
        <w:tc>
          <w:tcPr>
            <w:tcW w:w="3912" w:type="dxa"/>
            <w:vAlign w:val="center"/>
          </w:tcPr>
          <w:p w14:paraId="698D287D"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w:t>
            </w:r>
            <w:proofErr w:type="gramStart"/>
            <w:r w:rsidRPr="00A97046">
              <w:rPr>
                <w:rFonts w:ascii="Times New Roman" w:eastAsia="方正仿宋简体" w:hAnsi="Times New Roman" w:cs="Times New Roman"/>
                <w:color w:val="000000" w:themeColor="text1"/>
                <w:kern w:val="0"/>
                <w:sz w:val="22"/>
              </w:rPr>
              <w:t>胥</w:t>
            </w:r>
            <w:proofErr w:type="gramEnd"/>
            <w:r w:rsidRPr="00A97046">
              <w:rPr>
                <w:rFonts w:ascii="Times New Roman" w:eastAsia="方正仿宋简体" w:hAnsi="Times New Roman" w:cs="Times New Roman"/>
                <w:color w:val="000000" w:themeColor="text1"/>
                <w:kern w:val="0"/>
                <w:sz w:val="22"/>
              </w:rPr>
              <w:t>家</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千伏输变电增容改造工程</w:t>
            </w:r>
          </w:p>
        </w:tc>
        <w:tc>
          <w:tcPr>
            <w:tcW w:w="1300" w:type="dxa"/>
            <w:vAlign w:val="center"/>
          </w:tcPr>
          <w:p w14:paraId="67573C44"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12.6</w:t>
            </w:r>
          </w:p>
        </w:tc>
        <w:tc>
          <w:tcPr>
            <w:tcW w:w="1276" w:type="dxa"/>
            <w:vAlign w:val="center"/>
          </w:tcPr>
          <w:p w14:paraId="18AFFC62"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都江堰</w:t>
            </w:r>
            <w:r w:rsidRPr="00A97046">
              <w:rPr>
                <w:rFonts w:ascii="Times New Roman" w:eastAsia="方正仿宋简体" w:hAnsi="Times New Roman" w:cs="Times New Roman"/>
                <w:color w:val="000000" w:themeColor="text1"/>
                <w:sz w:val="22"/>
              </w:rPr>
              <w:t xml:space="preserve"> </w:t>
            </w:r>
          </w:p>
        </w:tc>
        <w:tc>
          <w:tcPr>
            <w:tcW w:w="1277" w:type="dxa"/>
            <w:vAlign w:val="center"/>
          </w:tcPr>
          <w:p w14:paraId="327202D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2203</w:t>
            </w:r>
          </w:p>
        </w:tc>
        <w:tc>
          <w:tcPr>
            <w:tcW w:w="1133" w:type="dxa"/>
            <w:vAlign w:val="center"/>
          </w:tcPr>
          <w:p w14:paraId="5AE481CB" w14:textId="77777777" w:rsidR="00CB08C8" w:rsidRPr="00A97046" w:rsidRDefault="00CB08C8" w:rsidP="00940B60">
            <w:pPr>
              <w:widowControl/>
              <w:spacing w:line="24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2022</w:t>
            </w:r>
          </w:p>
        </w:tc>
      </w:tr>
      <w:tr w:rsidR="00A97046" w:rsidRPr="00A97046" w14:paraId="678138D7" w14:textId="77777777" w:rsidTr="00940B60">
        <w:trPr>
          <w:trHeight w:val="510"/>
          <w:jc w:val="center"/>
        </w:trPr>
        <w:tc>
          <w:tcPr>
            <w:tcW w:w="736" w:type="dxa"/>
            <w:vAlign w:val="center"/>
          </w:tcPr>
          <w:p w14:paraId="395D3C86"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lastRenderedPageBreak/>
              <w:t>17</w:t>
            </w:r>
          </w:p>
        </w:tc>
        <w:tc>
          <w:tcPr>
            <w:tcW w:w="3912" w:type="dxa"/>
            <w:vAlign w:val="center"/>
          </w:tcPr>
          <w:p w14:paraId="48E7A371" w14:textId="77777777" w:rsidR="00CB08C8" w:rsidRPr="00A97046" w:rsidRDefault="00CB08C8" w:rsidP="00940B60">
            <w:pPr>
              <w:widowControl/>
              <w:spacing w:line="240" w:lineRule="exac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成都崇州经开区</w:t>
            </w:r>
            <w:r w:rsidRPr="00A97046">
              <w:rPr>
                <w:rFonts w:ascii="Times New Roman" w:eastAsia="方正仿宋简体" w:hAnsi="Times New Roman" w:cs="Times New Roman"/>
                <w:color w:val="000000" w:themeColor="text1"/>
                <w:kern w:val="0"/>
                <w:sz w:val="22"/>
              </w:rPr>
              <w:t>220</w:t>
            </w:r>
            <w:r w:rsidRPr="00A97046">
              <w:rPr>
                <w:rStyle w:val="font71"/>
                <w:rFonts w:ascii="Times New Roman" w:hAnsi="Times New Roman" w:cs="Times New Roman"/>
                <w:color w:val="000000" w:themeColor="text1"/>
              </w:rPr>
              <w:t>千伏变电站配套</w:t>
            </w:r>
            <w:r w:rsidRPr="00A97046">
              <w:rPr>
                <w:rFonts w:ascii="Times New Roman" w:eastAsia="方正仿宋简体" w:hAnsi="Times New Roman" w:cs="Times New Roman"/>
                <w:color w:val="000000" w:themeColor="text1"/>
                <w:kern w:val="0"/>
                <w:sz w:val="22"/>
              </w:rPr>
              <w:t>110</w:t>
            </w:r>
            <w:r w:rsidRPr="00A97046">
              <w:rPr>
                <w:rStyle w:val="font71"/>
                <w:rFonts w:ascii="Times New Roman" w:hAnsi="Times New Roman" w:cs="Times New Roman"/>
                <w:color w:val="000000" w:themeColor="text1"/>
              </w:rPr>
              <w:t>千伏线路工程</w:t>
            </w:r>
          </w:p>
        </w:tc>
        <w:tc>
          <w:tcPr>
            <w:tcW w:w="1300" w:type="dxa"/>
            <w:vAlign w:val="center"/>
          </w:tcPr>
          <w:p w14:paraId="7975F9D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w:t>
            </w:r>
          </w:p>
        </w:tc>
        <w:tc>
          <w:tcPr>
            <w:tcW w:w="1276" w:type="dxa"/>
            <w:vAlign w:val="center"/>
          </w:tcPr>
          <w:p w14:paraId="3DFDC9F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崇州市</w:t>
            </w:r>
          </w:p>
        </w:tc>
        <w:tc>
          <w:tcPr>
            <w:tcW w:w="1277" w:type="dxa"/>
            <w:vAlign w:val="center"/>
          </w:tcPr>
          <w:p w14:paraId="4C3A49D2"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145</w:t>
            </w:r>
          </w:p>
        </w:tc>
        <w:tc>
          <w:tcPr>
            <w:tcW w:w="1133" w:type="dxa"/>
            <w:vAlign w:val="center"/>
          </w:tcPr>
          <w:p w14:paraId="732EDA7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70E60D3B" w14:textId="77777777" w:rsidTr="00940B60">
        <w:trPr>
          <w:trHeight w:val="510"/>
          <w:jc w:val="center"/>
        </w:trPr>
        <w:tc>
          <w:tcPr>
            <w:tcW w:w="736" w:type="dxa"/>
            <w:vAlign w:val="center"/>
          </w:tcPr>
          <w:p w14:paraId="636E6FF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sz w:val="22"/>
              </w:rPr>
              <w:t>18</w:t>
            </w:r>
          </w:p>
        </w:tc>
        <w:tc>
          <w:tcPr>
            <w:tcW w:w="3912" w:type="dxa"/>
            <w:vAlign w:val="center"/>
          </w:tcPr>
          <w:p w14:paraId="1EC9303E" w14:textId="77777777" w:rsidR="00CB08C8" w:rsidRPr="00A97046" w:rsidRDefault="00CB08C8" w:rsidP="00940B60">
            <w:pPr>
              <w:widowControl/>
              <w:spacing w:line="240" w:lineRule="exact"/>
              <w:jc w:val="left"/>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成都羊马二</w:t>
            </w:r>
            <w:proofErr w:type="gramStart"/>
            <w:r w:rsidRPr="00A97046">
              <w:rPr>
                <w:rFonts w:ascii="Times New Roman" w:eastAsia="方正仿宋简体" w:hAnsi="Times New Roman" w:cs="Times New Roman"/>
                <w:color w:val="000000" w:themeColor="text1"/>
                <w:kern w:val="0"/>
                <w:sz w:val="22"/>
              </w:rPr>
              <w:t>110</w:t>
            </w:r>
            <w:proofErr w:type="gramEnd"/>
            <w:r w:rsidRPr="00A97046">
              <w:rPr>
                <w:rStyle w:val="font71"/>
                <w:rFonts w:ascii="Times New Roman" w:hAnsi="Times New Roman" w:cs="Times New Roman"/>
                <w:color w:val="000000" w:themeColor="text1"/>
              </w:rPr>
              <w:t>千伏输变电工程</w:t>
            </w:r>
          </w:p>
        </w:tc>
        <w:tc>
          <w:tcPr>
            <w:tcW w:w="1300" w:type="dxa"/>
            <w:vAlign w:val="center"/>
          </w:tcPr>
          <w:p w14:paraId="274C7D23"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12.6</w:t>
            </w:r>
          </w:p>
        </w:tc>
        <w:tc>
          <w:tcPr>
            <w:tcW w:w="1276" w:type="dxa"/>
            <w:vAlign w:val="center"/>
          </w:tcPr>
          <w:p w14:paraId="3C696D8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崇州市</w:t>
            </w:r>
          </w:p>
        </w:tc>
        <w:tc>
          <w:tcPr>
            <w:tcW w:w="1277" w:type="dxa"/>
            <w:vAlign w:val="center"/>
          </w:tcPr>
          <w:p w14:paraId="339C78C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7140</w:t>
            </w:r>
          </w:p>
        </w:tc>
        <w:tc>
          <w:tcPr>
            <w:tcW w:w="1133" w:type="dxa"/>
            <w:vAlign w:val="center"/>
          </w:tcPr>
          <w:p w14:paraId="14D2AA9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color w:val="000000" w:themeColor="text1"/>
                <w:kern w:val="0"/>
                <w:sz w:val="22"/>
              </w:rPr>
              <w:t>2022</w:t>
            </w:r>
          </w:p>
        </w:tc>
      </w:tr>
      <w:tr w:rsidR="00A97046" w:rsidRPr="00A97046" w14:paraId="55A56370" w14:textId="77777777" w:rsidTr="00940B60">
        <w:trPr>
          <w:trHeight w:val="510"/>
          <w:jc w:val="center"/>
        </w:trPr>
        <w:tc>
          <w:tcPr>
            <w:tcW w:w="736" w:type="dxa"/>
            <w:vAlign w:val="center"/>
          </w:tcPr>
          <w:p w14:paraId="4496961B"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19</w:t>
            </w:r>
          </w:p>
        </w:tc>
        <w:tc>
          <w:tcPr>
            <w:tcW w:w="3912" w:type="dxa"/>
            <w:vAlign w:val="center"/>
          </w:tcPr>
          <w:p w14:paraId="60096572"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成都龙泉</w:t>
            </w:r>
            <w:proofErr w:type="gramStart"/>
            <w:r w:rsidRPr="00A97046">
              <w:rPr>
                <w:rStyle w:val="font71"/>
                <w:rFonts w:ascii="Times New Roman" w:hAnsi="Times New Roman" w:cs="Times New Roman" w:hint="eastAsia"/>
                <w:color w:val="000000" w:themeColor="text1"/>
              </w:rPr>
              <w:t>驿北拓区</w:t>
            </w:r>
            <w:proofErr w:type="gramEnd"/>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6385A5DF"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19394597"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龙泉</w:t>
            </w:r>
            <w:proofErr w:type="gramStart"/>
            <w:r w:rsidRPr="00A97046">
              <w:rPr>
                <w:rStyle w:val="font71"/>
                <w:rFonts w:ascii="Times New Roman" w:hAnsi="Times New Roman" w:cs="Times New Roman" w:hint="eastAsia"/>
                <w:color w:val="000000" w:themeColor="text1"/>
              </w:rPr>
              <w:t>驿</w:t>
            </w:r>
            <w:proofErr w:type="gramEnd"/>
            <w:r w:rsidRPr="00A97046">
              <w:rPr>
                <w:rStyle w:val="font71"/>
                <w:rFonts w:ascii="Times New Roman" w:hAnsi="Times New Roman" w:cs="Times New Roman" w:hint="eastAsia"/>
                <w:color w:val="000000" w:themeColor="text1"/>
              </w:rPr>
              <w:t>区</w:t>
            </w:r>
          </w:p>
        </w:tc>
        <w:tc>
          <w:tcPr>
            <w:tcW w:w="1277" w:type="dxa"/>
            <w:vAlign w:val="center"/>
          </w:tcPr>
          <w:p w14:paraId="452F62B5"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56</w:t>
            </w:r>
          </w:p>
        </w:tc>
        <w:tc>
          <w:tcPr>
            <w:tcW w:w="1133" w:type="dxa"/>
            <w:vAlign w:val="center"/>
          </w:tcPr>
          <w:p w14:paraId="45EAA414"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7ACA3268" w14:textId="77777777" w:rsidTr="00940B60">
        <w:trPr>
          <w:trHeight w:val="510"/>
          <w:jc w:val="center"/>
        </w:trPr>
        <w:tc>
          <w:tcPr>
            <w:tcW w:w="736" w:type="dxa"/>
            <w:vAlign w:val="center"/>
          </w:tcPr>
          <w:p w14:paraId="44E4A72A"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20</w:t>
            </w:r>
          </w:p>
        </w:tc>
        <w:tc>
          <w:tcPr>
            <w:tcW w:w="3912" w:type="dxa"/>
            <w:vAlign w:val="center"/>
          </w:tcPr>
          <w:p w14:paraId="12EDCA2E"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成都天府新区兴隆</w:t>
            </w:r>
            <w:r w:rsidRPr="00A97046">
              <w:rPr>
                <w:rStyle w:val="font71"/>
                <w:rFonts w:ascii="Times New Roman" w:hAnsi="Times New Roman" w:cs="Times New Roman" w:hint="eastAsia"/>
                <w:color w:val="000000" w:themeColor="text1"/>
              </w:rPr>
              <w:t>220kV</w:t>
            </w:r>
            <w:r w:rsidRPr="00A97046">
              <w:rPr>
                <w:rStyle w:val="font71"/>
                <w:rFonts w:ascii="Times New Roman" w:hAnsi="Times New Roman" w:cs="Times New Roman" w:hint="eastAsia"/>
                <w:color w:val="000000" w:themeColor="text1"/>
              </w:rPr>
              <w:t>变电站</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配套送出工程</w:t>
            </w:r>
          </w:p>
        </w:tc>
        <w:tc>
          <w:tcPr>
            <w:tcW w:w="1300" w:type="dxa"/>
            <w:vAlign w:val="center"/>
          </w:tcPr>
          <w:p w14:paraId="47720AF8"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p>
        </w:tc>
        <w:tc>
          <w:tcPr>
            <w:tcW w:w="1276" w:type="dxa"/>
            <w:vAlign w:val="center"/>
          </w:tcPr>
          <w:p w14:paraId="7D1BB823"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天府新区</w:t>
            </w:r>
          </w:p>
        </w:tc>
        <w:tc>
          <w:tcPr>
            <w:tcW w:w="1277" w:type="dxa"/>
            <w:vAlign w:val="center"/>
          </w:tcPr>
          <w:p w14:paraId="2B741412"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44</w:t>
            </w:r>
          </w:p>
        </w:tc>
        <w:tc>
          <w:tcPr>
            <w:tcW w:w="1133" w:type="dxa"/>
            <w:vAlign w:val="center"/>
          </w:tcPr>
          <w:p w14:paraId="1F32CC09"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60E4DC0F" w14:textId="77777777" w:rsidTr="00940B60">
        <w:trPr>
          <w:trHeight w:val="454"/>
          <w:jc w:val="center"/>
        </w:trPr>
        <w:tc>
          <w:tcPr>
            <w:tcW w:w="736" w:type="dxa"/>
            <w:vAlign w:val="center"/>
          </w:tcPr>
          <w:p w14:paraId="39FCC860"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21</w:t>
            </w:r>
          </w:p>
        </w:tc>
        <w:tc>
          <w:tcPr>
            <w:tcW w:w="3912" w:type="dxa"/>
            <w:vAlign w:val="center"/>
          </w:tcPr>
          <w:p w14:paraId="319FE9CF"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成都双流永安</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5ED9895B"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5A775C1F"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双流区</w:t>
            </w:r>
          </w:p>
        </w:tc>
        <w:tc>
          <w:tcPr>
            <w:tcW w:w="1277" w:type="dxa"/>
            <w:vAlign w:val="center"/>
          </w:tcPr>
          <w:p w14:paraId="3015F8F7"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365</w:t>
            </w:r>
          </w:p>
        </w:tc>
        <w:tc>
          <w:tcPr>
            <w:tcW w:w="1133" w:type="dxa"/>
            <w:vAlign w:val="center"/>
          </w:tcPr>
          <w:p w14:paraId="55FCDE31"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4DE13431" w14:textId="77777777" w:rsidTr="00940B60">
        <w:trPr>
          <w:trHeight w:val="454"/>
          <w:jc w:val="center"/>
        </w:trPr>
        <w:tc>
          <w:tcPr>
            <w:tcW w:w="736" w:type="dxa"/>
            <w:vAlign w:val="center"/>
          </w:tcPr>
          <w:p w14:paraId="46DB189F"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22</w:t>
            </w:r>
          </w:p>
        </w:tc>
        <w:tc>
          <w:tcPr>
            <w:tcW w:w="3912" w:type="dxa"/>
            <w:vAlign w:val="center"/>
          </w:tcPr>
          <w:p w14:paraId="5E4C5830"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成都双流幸福</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31E00DC5"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7B7CFA5B"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双流区</w:t>
            </w:r>
          </w:p>
        </w:tc>
        <w:tc>
          <w:tcPr>
            <w:tcW w:w="1277" w:type="dxa"/>
            <w:vAlign w:val="center"/>
          </w:tcPr>
          <w:p w14:paraId="049D7351"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138</w:t>
            </w:r>
          </w:p>
        </w:tc>
        <w:tc>
          <w:tcPr>
            <w:tcW w:w="1133" w:type="dxa"/>
            <w:vAlign w:val="center"/>
          </w:tcPr>
          <w:p w14:paraId="275DA073"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47CB7FD4" w14:textId="77777777" w:rsidTr="00940B60">
        <w:trPr>
          <w:trHeight w:val="454"/>
          <w:jc w:val="center"/>
        </w:trPr>
        <w:tc>
          <w:tcPr>
            <w:tcW w:w="736" w:type="dxa"/>
            <w:vAlign w:val="center"/>
          </w:tcPr>
          <w:p w14:paraId="539C2287"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23</w:t>
            </w:r>
          </w:p>
        </w:tc>
        <w:tc>
          <w:tcPr>
            <w:tcW w:w="3912" w:type="dxa"/>
            <w:vAlign w:val="center"/>
          </w:tcPr>
          <w:p w14:paraId="27E57002"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成都双流白家</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2806C3D6"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2693AAAE"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双流区</w:t>
            </w:r>
          </w:p>
        </w:tc>
        <w:tc>
          <w:tcPr>
            <w:tcW w:w="1277" w:type="dxa"/>
            <w:vAlign w:val="center"/>
          </w:tcPr>
          <w:p w14:paraId="0A07A90F"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1580</w:t>
            </w:r>
          </w:p>
        </w:tc>
        <w:tc>
          <w:tcPr>
            <w:tcW w:w="1133" w:type="dxa"/>
            <w:vAlign w:val="center"/>
          </w:tcPr>
          <w:p w14:paraId="62ED61BD"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11B409E2" w14:textId="77777777" w:rsidTr="00940B60">
        <w:trPr>
          <w:trHeight w:val="454"/>
          <w:jc w:val="center"/>
        </w:trPr>
        <w:tc>
          <w:tcPr>
            <w:tcW w:w="736" w:type="dxa"/>
            <w:vAlign w:val="center"/>
          </w:tcPr>
          <w:p w14:paraId="64F3BEA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24</w:t>
            </w:r>
          </w:p>
        </w:tc>
        <w:tc>
          <w:tcPr>
            <w:tcW w:w="3912" w:type="dxa"/>
            <w:vAlign w:val="center"/>
          </w:tcPr>
          <w:p w14:paraId="75E525CA"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成都龙泉</w:t>
            </w:r>
            <w:proofErr w:type="gramStart"/>
            <w:r w:rsidRPr="00A97046">
              <w:rPr>
                <w:rStyle w:val="font71"/>
                <w:rFonts w:ascii="Times New Roman" w:hAnsi="Times New Roman" w:cs="Times New Roman" w:hint="eastAsia"/>
                <w:color w:val="000000" w:themeColor="text1"/>
              </w:rPr>
              <w:t>驿</w:t>
            </w:r>
            <w:proofErr w:type="gramEnd"/>
            <w:r w:rsidRPr="00A97046">
              <w:rPr>
                <w:rStyle w:val="font71"/>
                <w:rFonts w:ascii="Times New Roman" w:hAnsi="Times New Roman" w:cs="Times New Roman" w:hint="eastAsia"/>
                <w:color w:val="000000" w:themeColor="text1"/>
              </w:rPr>
              <w:t>林家</w:t>
            </w:r>
            <w:proofErr w:type="gramStart"/>
            <w:r w:rsidRPr="00A97046">
              <w:rPr>
                <w:rStyle w:val="font71"/>
                <w:rFonts w:ascii="Times New Roman" w:hAnsi="Times New Roman" w:cs="Times New Roman" w:hint="eastAsia"/>
                <w:color w:val="000000" w:themeColor="text1"/>
              </w:rPr>
              <w:t>堰</w:t>
            </w:r>
            <w:proofErr w:type="gramEnd"/>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72E7A786"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3C12A429"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龙泉</w:t>
            </w:r>
            <w:proofErr w:type="gramStart"/>
            <w:r w:rsidRPr="00A97046">
              <w:rPr>
                <w:rStyle w:val="font71"/>
                <w:rFonts w:ascii="Times New Roman" w:hAnsi="Times New Roman" w:cs="Times New Roman" w:hint="eastAsia"/>
                <w:color w:val="000000" w:themeColor="text1"/>
              </w:rPr>
              <w:t>驿</w:t>
            </w:r>
            <w:proofErr w:type="gramEnd"/>
            <w:r w:rsidRPr="00A97046">
              <w:rPr>
                <w:rStyle w:val="font71"/>
                <w:rFonts w:ascii="Times New Roman" w:hAnsi="Times New Roman" w:cs="Times New Roman" w:hint="eastAsia"/>
                <w:color w:val="000000" w:themeColor="text1"/>
              </w:rPr>
              <w:t>区</w:t>
            </w:r>
          </w:p>
        </w:tc>
        <w:tc>
          <w:tcPr>
            <w:tcW w:w="1277" w:type="dxa"/>
            <w:vAlign w:val="center"/>
          </w:tcPr>
          <w:p w14:paraId="323082B3"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5852</w:t>
            </w:r>
          </w:p>
        </w:tc>
        <w:tc>
          <w:tcPr>
            <w:tcW w:w="1133" w:type="dxa"/>
            <w:vAlign w:val="center"/>
          </w:tcPr>
          <w:p w14:paraId="0A12E3A6"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329316A0" w14:textId="77777777" w:rsidTr="00940B60">
        <w:trPr>
          <w:trHeight w:val="510"/>
          <w:jc w:val="center"/>
        </w:trPr>
        <w:tc>
          <w:tcPr>
            <w:tcW w:w="736" w:type="dxa"/>
            <w:vAlign w:val="center"/>
          </w:tcPr>
          <w:p w14:paraId="42EBEDE1"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25</w:t>
            </w:r>
          </w:p>
        </w:tc>
        <w:tc>
          <w:tcPr>
            <w:tcW w:w="3912" w:type="dxa"/>
            <w:vAlign w:val="center"/>
          </w:tcPr>
          <w:p w14:paraId="7011B537"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成都天府新区华阳</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输变电扩建工程</w:t>
            </w:r>
          </w:p>
        </w:tc>
        <w:tc>
          <w:tcPr>
            <w:tcW w:w="1300" w:type="dxa"/>
            <w:vAlign w:val="center"/>
          </w:tcPr>
          <w:p w14:paraId="7261EF12"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6.3 </w:t>
            </w:r>
          </w:p>
        </w:tc>
        <w:tc>
          <w:tcPr>
            <w:tcW w:w="1276" w:type="dxa"/>
            <w:vAlign w:val="center"/>
          </w:tcPr>
          <w:p w14:paraId="321D7B8D"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天府新区</w:t>
            </w:r>
          </w:p>
        </w:tc>
        <w:tc>
          <w:tcPr>
            <w:tcW w:w="1277" w:type="dxa"/>
            <w:vAlign w:val="center"/>
          </w:tcPr>
          <w:p w14:paraId="3019AD5C"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430</w:t>
            </w:r>
          </w:p>
        </w:tc>
        <w:tc>
          <w:tcPr>
            <w:tcW w:w="1133" w:type="dxa"/>
            <w:vAlign w:val="center"/>
          </w:tcPr>
          <w:p w14:paraId="641C73CB"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A97046" w:rsidRPr="00A97046" w14:paraId="7C170367" w14:textId="77777777" w:rsidTr="00940B60">
        <w:trPr>
          <w:trHeight w:val="454"/>
          <w:jc w:val="center"/>
        </w:trPr>
        <w:tc>
          <w:tcPr>
            <w:tcW w:w="736" w:type="dxa"/>
            <w:vAlign w:val="center"/>
          </w:tcPr>
          <w:p w14:paraId="4FD7D6D5"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26</w:t>
            </w:r>
          </w:p>
        </w:tc>
        <w:tc>
          <w:tcPr>
            <w:tcW w:w="3912" w:type="dxa"/>
            <w:vAlign w:val="center"/>
          </w:tcPr>
          <w:p w14:paraId="265999FF"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成都天府</w:t>
            </w:r>
            <w:proofErr w:type="gramStart"/>
            <w:r w:rsidRPr="00A97046">
              <w:rPr>
                <w:rStyle w:val="font71"/>
                <w:rFonts w:ascii="Times New Roman" w:hAnsi="Times New Roman" w:cs="Times New Roman" w:hint="eastAsia"/>
                <w:color w:val="000000" w:themeColor="text1"/>
              </w:rPr>
              <w:t>新区正</w:t>
            </w:r>
            <w:proofErr w:type="gramEnd"/>
            <w:r w:rsidRPr="00A97046">
              <w:rPr>
                <w:rStyle w:val="font71"/>
                <w:rFonts w:ascii="Times New Roman" w:hAnsi="Times New Roman" w:cs="Times New Roman" w:hint="eastAsia"/>
                <w:color w:val="000000" w:themeColor="text1"/>
              </w:rPr>
              <w:t>公</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5675A5B3"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7A62AA9A"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天府新区</w:t>
            </w:r>
          </w:p>
        </w:tc>
        <w:tc>
          <w:tcPr>
            <w:tcW w:w="1277" w:type="dxa"/>
            <w:vAlign w:val="center"/>
          </w:tcPr>
          <w:p w14:paraId="3637C956"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40</w:t>
            </w:r>
          </w:p>
        </w:tc>
        <w:tc>
          <w:tcPr>
            <w:tcW w:w="1133" w:type="dxa"/>
            <w:vAlign w:val="center"/>
          </w:tcPr>
          <w:p w14:paraId="1533B798"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r w:rsidR="00CB08C8" w:rsidRPr="00A97046" w14:paraId="693F22D7" w14:textId="77777777" w:rsidTr="00940B60">
        <w:trPr>
          <w:trHeight w:val="454"/>
          <w:jc w:val="center"/>
        </w:trPr>
        <w:tc>
          <w:tcPr>
            <w:tcW w:w="736" w:type="dxa"/>
            <w:vAlign w:val="center"/>
          </w:tcPr>
          <w:p w14:paraId="19EA87AC" w14:textId="77777777" w:rsidR="00CB08C8" w:rsidRPr="00A97046" w:rsidRDefault="00CB08C8" w:rsidP="00940B60">
            <w:pPr>
              <w:widowControl/>
              <w:spacing w:line="240" w:lineRule="exact"/>
              <w:jc w:val="center"/>
              <w:textAlignment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27</w:t>
            </w:r>
          </w:p>
        </w:tc>
        <w:tc>
          <w:tcPr>
            <w:tcW w:w="3912" w:type="dxa"/>
            <w:vAlign w:val="center"/>
          </w:tcPr>
          <w:p w14:paraId="556391B2" w14:textId="77777777" w:rsidR="00CB08C8" w:rsidRPr="00A97046" w:rsidRDefault="00CB08C8" w:rsidP="00940B60">
            <w:pPr>
              <w:widowControl/>
              <w:spacing w:line="240" w:lineRule="exact"/>
              <w:jc w:val="left"/>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成都天府新区兴隆</w:t>
            </w:r>
            <w:r w:rsidRPr="00A97046">
              <w:rPr>
                <w:rStyle w:val="font71"/>
                <w:rFonts w:ascii="Times New Roman" w:hAnsi="Times New Roman" w:cs="Times New Roman" w:hint="eastAsia"/>
                <w:color w:val="000000" w:themeColor="text1"/>
              </w:rPr>
              <w:t>110kV</w:t>
            </w:r>
            <w:r w:rsidRPr="00A97046">
              <w:rPr>
                <w:rStyle w:val="font71"/>
                <w:rFonts w:ascii="Times New Roman" w:hAnsi="Times New Roman" w:cs="Times New Roman" w:hint="eastAsia"/>
                <w:color w:val="000000" w:themeColor="text1"/>
              </w:rPr>
              <w:t>输变电工程</w:t>
            </w:r>
          </w:p>
        </w:tc>
        <w:tc>
          <w:tcPr>
            <w:tcW w:w="1300" w:type="dxa"/>
            <w:vAlign w:val="center"/>
          </w:tcPr>
          <w:p w14:paraId="67D94D0D"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 xml:space="preserve">12.6 </w:t>
            </w:r>
          </w:p>
        </w:tc>
        <w:tc>
          <w:tcPr>
            <w:tcW w:w="1276" w:type="dxa"/>
            <w:vAlign w:val="center"/>
          </w:tcPr>
          <w:p w14:paraId="166DE170"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天府新区</w:t>
            </w:r>
          </w:p>
        </w:tc>
        <w:tc>
          <w:tcPr>
            <w:tcW w:w="1277" w:type="dxa"/>
            <w:vAlign w:val="center"/>
          </w:tcPr>
          <w:p w14:paraId="106E46E1"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56</w:t>
            </w:r>
          </w:p>
        </w:tc>
        <w:tc>
          <w:tcPr>
            <w:tcW w:w="1133" w:type="dxa"/>
            <w:vAlign w:val="center"/>
          </w:tcPr>
          <w:p w14:paraId="71A1DA43" w14:textId="77777777" w:rsidR="00CB08C8" w:rsidRPr="00A97046" w:rsidRDefault="00CB08C8" w:rsidP="00940B60">
            <w:pPr>
              <w:widowControl/>
              <w:spacing w:line="240" w:lineRule="exact"/>
              <w:jc w:val="center"/>
              <w:textAlignment w:val="center"/>
              <w:rPr>
                <w:rStyle w:val="font71"/>
                <w:rFonts w:ascii="Times New Roman" w:hAnsi="Times New Roman" w:cs="Times New Roman"/>
                <w:color w:val="000000" w:themeColor="text1"/>
              </w:rPr>
            </w:pPr>
            <w:r w:rsidRPr="00A97046">
              <w:rPr>
                <w:rStyle w:val="font71"/>
                <w:rFonts w:ascii="Times New Roman" w:hAnsi="Times New Roman" w:cs="Times New Roman" w:hint="eastAsia"/>
                <w:color w:val="000000" w:themeColor="text1"/>
              </w:rPr>
              <w:t>2021</w:t>
            </w:r>
          </w:p>
        </w:tc>
      </w:tr>
    </w:tbl>
    <w:p w14:paraId="7A774FD4"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4E3E6CAE"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4BDC2202"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5711758D"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53D77F5C"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0D3DBDCC"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14A6F8A1"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649CF0D5"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73D00BFE"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0F690FB4"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4C8C2C9B"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8980356"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AC4C998"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2A768D68"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211BA9AC"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D48EBA0"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1841F2F"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4AD218C"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70ECB8AB"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44757CE5"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6A4531EF"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7B99885E"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4C118997" w14:textId="77777777" w:rsidR="00E821F8" w:rsidRPr="00A97046" w:rsidRDefault="00E821F8" w:rsidP="00CB08C8">
      <w:pPr>
        <w:adjustRightInd w:val="0"/>
        <w:snapToGrid w:val="0"/>
        <w:rPr>
          <w:rFonts w:ascii="Times New Roman" w:eastAsia="方正黑体简体" w:hAnsi="Times New Roman" w:cs="Times New Roman"/>
          <w:color w:val="000000" w:themeColor="text1"/>
          <w:sz w:val="32"/>
          <w:szCs w:val="32"/>
        </w:rPr>
      </w:pPr>
    </w:p>
    <w:p w14:paraId="36287E87" w14:textId="77777777" w:rsidR="00CB08C8" w:rsidRPr="00A97046" w:rsidRDefault="00CB08C8" w:rsidP="00CB08C8">
      <w:pPr>
        <w:adjustRightInd w:val="0"/>
        <w:snapToGrid w:val="0"/>
        <w:rPr>
          <w:rFonts w:ascii="Times New Roman" w:eastAsia="方正黑体简体" w:hAnsi="Times New Roman" w:cs="Times New Roman"/>
          <w:color w:val="000000" w:themeColor="text1"/>
          <w:sz w:val="32"/>
          <w:szCs w:val="32"/>
        </w:rPr>
      </w:pPr>
      <w:r w:rsidRPr="00A97046">
        <w:rPr>
          <w:rFonts w:ascii="Times New Roman" w:eastAsia="方正黑体简体" w:hAnsi="Times New Roman" w:cs="Times New Roman" w:hint="eastAsia"/>
          <w:color w:val="000000" w:themeColor="text1"/>
          <w:sz w:val="32"/>
          <w:szCs w:val="32"/>
        </w:rPr>
        <w:t>附件</w:t>
      </w:r>
      <w:r w:rsidRPr="00A97046">
        <w:rPr>
          <w:rFonts w:ascii="Times New Roman" w:eastAsia="方正黑体简体" w:hAnsi="Times New Roman" w:cs="Times New Roman" w:hint="eastAsia"/>
          <w:color w:val="000000" w:themeColor="text1"/>
          <w:sz w:val="32"/>
          <w:szCs w:val="32"/>
        </w:rPr>
        <w:t>2</w:t>
      </w:r>
    </w:p>
    <w:p w14:paraId="4A8AD483" w14:textId="77777777" w:rsidR="00CB08C8" w:rsidRPr="00A97046" w:rsidRDefault="00CB08C8" w:rsidP="00CB08C8">
      <w:pPr>
        <w:adjustRightInd w:val="0"/>
        <w:snapToGrid w:val="0"/>
        <w:jc w:val="center"/>
        <w:outlineLvl w:val="0"/>
        <w:rPr>
          <w:rFonts w:eastAsia="方正小标宋简体"/>
          <w:color w:val="000000" w:themeColor="text1"/>
          <w:sz w:val="36"/>
          <w:szCs w:val="36"/>
        </w:rPr>
      </w:pPr>
      <w:bookmarkStart w:id="8" w:name="_Toc467504160"/>
      <w:r w:rsidRPr="00A97046">
        <w:rPr>
          <w:rFonts w:eastAsia="方正小标宋简体"/>
          <w:color w:val="000000" w:themeColor="text1"/>
          <w:sz w:val="36"/>
          <w:szCs w:val="36"/>
        </w:rPr>
        <w:t>成都市</w:t>
      </w:r>
      <w:r w:rsidRPr="00A97046">
        <w:rPr>
          <w:rFonts w:eastAsia="方正小标宋简体" w:hint="eastAsia"/>
          <w:color w:val="000000" w:themeColor="text1"/>
          <w:sz w:val="36"/>
          <w:szCs w:val="36"/>
        </w:rPr>
        <w:t>“</w:t>
      </w:r>
      <w:r w:rsidRPr="00A97046">
        <w:rPr>
          <w:rFonts w:eastAsia="方正小标宋简体"/>
          <w:color w:val="000000" w:themeColor="text1"/>
          <w:sz w:val="36"/>
          <w:szCs w:val="36"/>
        </w:rPr>
        <w:t>十</w:t>
      </w:r>
      <w:r w:rsidRPr="00A97046">
        <w:rPr>
          <w:rFonts w:eastAsia="方正小标宋简体" w:hint="eastAsia"/>
          <w:color w:val="000000" w:themeColor="text1"/>
          <w:sz w:val="36"/>
          <w:szCs w:val="36"/>
        </w:rPr>
        <w:t>四</w:t>
      </w:r>
      <w:r w:rsidRPr="00A97046">
        <w:rPr>
          <w:rFonts w:eastAsia="方正小标宋简体"/>
          <w:color w:val="000000" w:themeColor="text1"/>
          <w:sz w:val="36"/>
          <w:szCs w:val="36"/>
        </w:rPr>
        <w:t>五</w:t>
      </w:r>
      <w:r w:rsidRPr="00A97046">
        <w:rPr>
          <w:rFonts w:eastAsia="方正小标宋简体" w:hint="eastAsia"/>
          <w:color w:val="000000" w:themeColor="text1"/>
          <w:sz w:val="36"/>
          <w:szCs w:val="36"/>
        </w:rPr>
        <w:t>”</w:t>
      </w:r>
      <w:r w:rsidRPr="00A97046">
        <w:rPr>
          <w:rFonts w:eastAsia="方正小标宋简体"/>
          <w:color w:val="000000" w:themeColor="text1"/>
          <w:sz w:val="36"/>
          <w:szCs w:val="36"/>
        </w:rPr>
        <w:t>天然气基础设施重大项目</w:t>
      </w:r>
      <w:r w:rsidRPr="00A97046">
        <w:rPr>
          <w:rFonts w:eastAsia="方正小标宋简体" w:hint="eastAsia"/>
          <w:color w:val="000000" w:themeColor="text1"/>
          <w:sz w:val="36"/>
          <w:szCs w:val="36"/>
        </w:rPr>
        <w:t>计划</w:t>
      </w:r>
      <w:r w:rsidRPr="00A97046">
        <w:rPr>
          <w:rFonts w:eastAsia="方正小标宋简体"/>
          <w:color w:val="000000" w:themeColor="text1"/>
          <w:sz w:val="36"/>
          <w:szCs w:val="36"/>
        </w:rPr>
        <w:t>表</w:t>
      </w:r>
      <w:bookmarkEnd w:id="8"/>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354"/>
        <w:gridCol w:w="3435"/>
        <w:gridCol w:w="1800"/>
        <w:gridCol w:w="1398"/>
        <w:gridCol w:w="965"/>
        <w:gridCol w:w="7"/>
      </w:tblGrid>
      <w:tr w:rsidR="00A97046" w:rsidRPr="00A97046" w14:paraId="0AF7C5C3" w14:textId="77777777" w:rsidTr="00940B60">
        <w:trPr>
          <w:gridAfter w:val="1"/>
          <w:wAfter w:w="7" w:type="dxa"/>
          <w:trHeight w:val="84"/>
          <w:tblHeader/>
          <w:jc w:val="center"/>
        </w:trPr>
        <w:tc>
          <w:tcPr>
            <w:tcW w:w="519" w:type="dxa"/>
            <w:vAlign w:val="center"/>
          </w:tcPr>
          <w:p w14:paraId="4B078CC4" w14:textId="77777777" w:rsidR="00CB08C8" w:rsidRPr="00A97046" w:rsidRDefault="00CB08C8" w:rsidP="00940B60">
            <w:pPr>
              <w:widowControl/>
              <w:adjustRightInd w:val="0"/>
              <w:snapToGrid w:val="0"/>
              <w:spacing w:line="280" w:lineRule="exact"/>
              <w:ind w:leftChars="-20" w:left="-42" w:rightChars="-20" w:right="-42"/>
              <w:jc w:val="center"/>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序号</w:t>
            </w:r>
          </w:p>
        </w:tc>
        <w:tc>
          <w:tcPr>
            <w:tcW w:w="2354" w:type="dxa"/>
            <w:vAlign w:val="center"/>
          </w:tcPr>
          <w:p w14:paraId="7BB0199C" w14:textId="77777777" w:rsidR="00CB08C8" w:rsidRPr="00A97046" w:rsidRDefault="00CB08C8" w:rsidP="00940B60">
            <w:pPr>
              <w:widowControl/>
              <w:adjustRightInd w:val="0"/>
              <w:snapToGrid w:val="0"/>
              <w:spacing w:line="280" w:lineRule="exact"/>
              <w:ind w:leftChars="-20" w:left="-42" w:rightChars="-20" w:right="-42"/>
              <w:jc w:val="center"/>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项目名称</w:t>
            </w:r>
          </w:p>
        </w:tc>
        <w:tc>
          <w:tcPr>
            <w:tcW w:w="3435" w:type="dxa"/>
            <w:vAlign w:val="center"/>
          </w:tcPr>
          <w:p w14:paraId="2DD370C8" w14:textId="77777777" w:rsidR="00CB08C8" w:rsidRPr="00A97046" w:rsidRDefault="00CB08C8" w:rsidP="00940B60">
            <w:pPr>
              <w:widowControl/>
              <w:adjustRightInd w:val="0"/>
              <w:snapToGrid w:val="0"/>
              <w:spacing w:line="280" w:lineRule="exact"/>
              <w:ind w:leftChars="-20" w:left="-42" w:rightChars="-20" w:right="-42"/>
              <w:jc w:val="center"/>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项目建设内容</w:t>
            </w:r>
          </w:p>
        </w:tc>
        <w:tc>
          <w:tcPr>
            <w:tcW w:w="1800" w:type="dxa"/>
            <w:vAlign w:val="center"/>
          </w:tcPr>
          <w:p w14:paraId="239A6CEB" w14:textId="77777777" w:rsidR="00CB08C8" w:rsidRPr="00A97046" w:rsidRDefault="00CB08C8" w:rsidP="00940B60">
            <w:pPr>
              <w:widowControl/>
              <w:adjustRightInd w:val="0"/>
              <w:snapToGrid w:val="0"/>
              <w:spacing w:line="280" w:lineRule="exact"/>
              <w:ind w:leftChars="-20" w:left="-42" w:rightChars="-20" w:right="-42"/>
              <w:jc w:val="center"/>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项目所在区</w:t>
            </w:r>
            <w:r w:rsidRPr="00A97046">
              <w:rPr>
                <w:rFonts w:ascii="Times New Roman" w:eastAsia="方正黑体简体" w:hAnsi="Times New Roman" w:hint="eastAsia"/>
                <w:bCs/>
                <w:color w:val="000000" w:themeColor="text1"/>
                <w:kern w:val="0"/>
                <w:sz w:val="22"/>
              </w:rPr>
              <w:t>（市）</w:t>
            </w:r>
            <w:r w:rsidRPr="00A97046">
              <w:rPr>
                <w:rFonts w:ascii="Times New Roman" w:eastAsia="方正黑体简体" w:hAnsi="Times New Roman"/>
                <w:bCs/>
                <w:color w:val="000000" w:themeColor="text1"/>
                <w:kern w:val="0"/>
                <w:sz w:val="22"/>
              </w:rPr>
              <w:t>县</w:t>
            </w:r>
          </w:p>
        </w:tc>
        <w:tc>
          <w:tcPr>
            <w:tcW w:w="1398" w:type="dxa"/>
            <w:vAlign w:val="center"/>
          </w:tcPr>
          <w:p w14:paraId="7651390D" w14:textId="77777777" w:rsidR="00CB08C8" w:rsidRPr="00A97046" w:rsidRDefault="00CB08C8" w:rsidP="00940B60">
            <w:pPr>
              <w:widowControl/>
              <w:adjustRightInd w:val="0"/>
              <w:snapToGrid w:val="0"/>
              <w:spacing w:line="280" w:lineRule="exact"/>
              <w:ind w:leftChars="-20" w:left="-42" w:rightChars="-20" w:right="-42"/>
              <w:jc w:val="left"/>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投资总额（万元）</w:t>
            </w:r>
          </w:p>
        </w:tc>
        <w:tc>
          <w:tcPr>
            <w:tcW w:w="965" w:type="dxa"/>
            <w:vAlign w:val="center"/>
          </w:tcPr>
          <w:p w14:paraId="2506A514" w14:textId="77777777" w:rsidR="00CB08C8" w:rsidRPr="00A97046" w:rsidRDefault="00CB08C8" w:rsidP="00940B60">
            <w:pPr>
              <w:widowControl/>
              <w:adjustRightInd w:val="0"/>
              <w:snapToGrid w:val="0"/>
              <w:spacing w:line="280" w:lineRule="exact"/>
              <w:ind w:leftChars="-20" w:left="-42" w:rightChars="-20" w:right="-42"/>
              <w:jc w:val="center"/>
              <w:rPr>
                <w:rFonts w:ascii="Times New Roman" w:eastAsia="方正黑体简体" w:hAnsi="Times New Roman"/>
                <w:bCs/>
                <w:color w:val="000000" w:themeColor="text1"/>
                <w:kern w:val="0"/>
                <w:sz w:val="22"/>
              </w:rPr>
            </w:pPr>
            <w:r w:rsidRPr="00A97046">
              <w:rPr>
                <w:rFonts w:ascii="Times New Roman" w:eastAsia="方正黑体简体" w:hAnsi="Times New Roman"/>
                <w:bCs/>
                <w:color w:val="000000" w:themeColor="text1"/>
                <w:kern w:val="0"/>
                <w:sz w:val="22"/>
              </w:rPr>
              <w:t>计划投运时间</w:t>
            </w:r>
          </w:p>
        </w:tc>
      </w:tr>
      <w:tr w:rsidR="00A97046" w:rsidRPr="00A97046" w14:paraId="37C92D6A" w14:textId="77777777" w:rsidTr="00940B60">
        <w:trPr>
          <w:trHeight w:val="135"/>
          <w:jc w:val="center"/>
        </w:trPr>
        <w:tc>
          <w:tcPr>
            <w:tcW w:w="10478" w:type="dxa"/>
            <w:gridSpan w:val="7"/>
            <w:vAlign w:val="center"/>
          </w:tcPr>
          <w:p w14:paraId="5E6A86FB" w14:textId="77777777" w:rsidR="00CB08C8" w:rsidRPr="00A97046" w:rsidRDefault="00CB08C8" w:rsidP="00940B60">
            <w:pPr>
              <w:adjustRightInd w:val="0"/>
              <w:snapToGrid w:val="0"/>
              <w:spacing w:line="280" w:lineRule="exact"/>
              <w:rPr>
                <w:rFonts w:ascii="Times New Roman" w:eastAsia="方正黑体简体" w:hAnsi="Times New Roman"/>
                <w:color w:val="000000" w:themeColor="text1"/>
                <w:sz w:val="22"/>
              </w:rPr>
            </w:pPr>
            <w:r w:rsidRPr="00A97046">
              <w:rPr>
                <w:rFonts w:ascii="Times New Roman" w:eastAsia="方正黑体简体" w:hAnsi="Times New Roman" w:hint="eastAsia"/>
                <w:color w:val="000000" w:themeColor="text1"/>
                <w:sz w:val="22"/>
              </w:rPr>
              <w:t>一、气田项目</w:t>
            </w:r>
          </w:p>
        </w:tc>
      </w:tr>
      <w:tr w:rsidR="00A97046" w:rsidRPr="00A97046" w14:paraId="4FB8B849" w14:textId="77777777" w:rsidTr="00940B60">
        <w:trPr>
          <w:gridAfter w:val="1"/>
          <w:wAfter w:w="7" w:type="dxa"/>
          <w:trHeight w:val="135"/>
          <w:jc w:val="center"/>
        </w:trPr>
        <w:tc>
          <w:tcPr>
            <w:tcW w:w="519" w:type="dxa"/>
            <w:vAlign w:val="center"/>
          </w:tcPr>
          <w:p w14:paraId="3BE01A5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2354" w:type="dxa"/>
            <w:vAlign w:val="center"/>
          </w:tcPr>
          <w:p w14:paraId="1F60605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川西气田</w:t>
            </w:r>
          </w:p>
        </w:tc>
        <w:tc>
          <w:tcPr>
            <w:tcW w:w="3435" w:type="dxa"/>
            <w:vAlign w:val="center"/>
          </w:tcPr>
          <w:p w14:paraId="4F5CBB6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部署开发井</w:t>
            </w:r>
            <w:r w:rsidRPr="00A97046">
              <w:rPr>
                <w:rFonts w:ascii="Times New Roman" w:eastAsia="方正仿宋简体" w:hAnsi="Times New Roman"/>
                <w:color w:val="000000" w:themeColor="text1"/>
                <w:sz w:val="22"/>
              </w:rPr>
              <w:t>16</w:t>
            </w:r>
            <w:r w:rsidRPr="00A97046">
              <w:rPr>
                <w:rFonts w:ascii="Times New Roman" w:eastAsia="方正仿宋简体" w:hAnsi="Times New Roman"/>
                <w:color w:val="000000" w:themeColor="text1"/>
                <w:sz w:val="22"/>
              </w:rPr>
              <w:t>口，新建</w:t>
            </w:r>
            <w:proofErr w:type="gramStart"/>
            <w:r w:rsidRPr="00A97046">
              <w:rPr>
                <w:rFonts w:ascii="Times New Roman" w:eastAsia="方正仿宋简体" w:hAnsi="Times New Roman"/>
                <w:color w:val="000000" w:themeColor="text1"/>
                <w:sz w:val="22"/>
              </w:rPr>
              <w:t>脱硫站</w:t>
            </w:r>
            <w:proofErr w:type="gramEnd"/>
            <w:r w:rsidRPr="00A97046">
              <w:rPr>
                <w:rFonts w:ascii="Times New Roman" w:eastAsia="方正仿宋简体" w:hAnsi="Times New Roman"/>
                <w:color w:val="000000" w:themeColor="text1"/>
                <w:sz w:val="22"/>
              </w:rPr>
              <w:t>4</w:t>
            </w:r>
            <w:r w:rsidRPr="00A97046">
              <w:rPr>
                <w:rFonts w:ascii="Times New Roman" w:eastAsia="方正仿宋简体" w:hAnsi="Times New Roman"/>
                <w:color w:val="000000" w:themeColor="text1"/>
                <w:sz w:val="22"/>
              </w:rPr>
              <w:t>座、集输站</w:t>
            </w:r>
            <w:r w:rsidRPr="00A97046">
              <w:rPr>
                <w:rFonts w:ascii="Times New Roman" w:eastAsia="方正仿宋简体" w:hAnsi="Times New Roman"/>
                <w:color w:val="000000" w:themeColor="text1"/>
                <w:sz w:val="22"/>
              </w:rPr>
              <w:t>1</w:t>
            </w:r>
            <w:r w:rsidRPr="00A97046">
              <w:rPr>
                <w:rFonts w:ascii="Times New Roman" w:eastAsia="方正仿宋简体" w:hAnsi="Times New Roman"/>
                <w:color w:val="000000" w:themeColor="text1"/>
                <w:sz w:val="22"/>
              </w:rPr>
              <w:t>座</w:t>
            </w:r>
          </w:p>
        </w:tc>
        <w:tc>
          <w:tcPr>
            <w:tcW w:w="1800" w:type="dxa"/>
            <w:noWrap/>
            <w:vAlign w:val="center"/>
          </w:tcPr>
          <w:p w14:paraId="338F2BE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w:t>
            </w:r>
          </w:p>
        </w:tc>
        <w:tc>
          <w:tcPr>
            <w:tcW w:w="1398" w:type="dxa"/>
            <w:noWrap/>
            <w:vAlign w:val="center"/>
          </w:tcPr>
          <w:p w14:paraId="1694E91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802836</w:t>
            </w:r>
          </w:p>
        </w:tc>
        <w:tc>
          <w:tcPr>
            <w:tcW w:w="965" w:type="dxa"/>
            <w:noWrap/>
            <w:vAlign w:val="center"/>
          </w:tcPr>
          <w:p w14:paraId="69BE972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r w:rsidR="00A97046" w:rsidRPr="00A97046" w14:paraId="0ED5ABE2" w14:textId="77777777" w:rsidTr="00940B60">
        <w:trPr>
          <w:gridAfter w:val="1"/>
          <w:wAfter w:w="7" w:type="dxa"/>
          <w:trHeight w:val="135"/>
          <w:jc w:val="center"/>
        </w:trPr>
        <w:tc>
          <w:tcPr>
            <w:tcW w:w="519" w:type="dxa"/>
            <w:vAlign w:val="center"/>
          </w:tcPr>
          <w:p w14:paraId="7C82A68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p>
        </w:tc>
        <w:tc>
          <w:tcPr>
            <w:tcW w:w="2354" w:type="dxa"/>
            <w:vAlign w:val="center"/>
          </w:tcPr>
          <w:p w14:paraId="3B3C6DD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天府气田</w:t>
            </w:r>
          </w:p>
        </w:tc>
        <w:tc>
          <w:tcPr>
            <w:tcW w:w="3435" w:type="dxa"/>
            <w:vAlign w:val="center"/>
          </w:tcPr>
          <w:p w14:paraId="184F1CF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集中勘探开发致密气，深化勘探火山岩，部署勘探开发井</w:t>
            </w:r>
            <w:r w:rsidRPr="00A97046">
              <w:rPr>
                <w:rFonts w:ascii="Times New Roman" w:eastAsia="方正仿宋简体" w:hAnsi="Times New Roman" w:hint="eastAsia"/>
                <w:color w:val="000000" w:themeColor="text1"/>
                <w:sz w:val="22"/>
              </w:rPr>
              <w:t>100</w:t>
            </w:r>
            <w:r w:rsidRPr="00A97046">
              <w:rPr>
                <w:rFonts w:ascii="Times New Roman" w:eastAsia="方正仿宋简体" w:hAnsi="Times New Roman" w:hint="eastAsia"/>
                <w:color w:val="000000" w:themeColor="text1"/>
                <w:sz w:val="22"/>
              </w:rPr>
              <w:t>余</w:t>
            </w:r>
            <w:r w:rsidRPr="00A97046">
              <w:rPr>
                <w:rFonts w:ascii="Times New Roman" w:eastAsia="方正仿宋简体" w:hAnsi="Times New Roman"/>
                <w:color w:val="000000" w:themeColor="text1"/>
                <w:sz w:val="22"/>
              </w:rPr>
              <w:t>口，提交探明储量</w:t>
            </w:r>
            <w:r w:rsidRPr="00A97046">
              <w:rPr>
                <w:rFonts w:ascii="Times New Roman" w:eastAsia="方正仿宋简体" w:hAnsi="Times New Roman"/>
                <w:color w:val="000000" w:themeColor="text1"/>
                <w:sz w:val="22"/>
              </w:rPr>
              <w:t>1000</w:t>
            </w:r>
            <w:r w:rsidRPr="00A97046">
              <w:rPr>
                <w:rFonts w:ascii="Times New Roman" w:eastAsia="方正仿宋简体" w:hAnsi="Times New Roman"/>
                <w:color w:val="000000" w:themeColor="text1"/>
                <w:sz w:val="22"/>
              </w:rPr>
              <w:t>亿方，到</w:t>
            </w:r>
            <w:r w:rsidRPr="00A97046">
              <w:rPr>
                <w:rFonts w:ascii="Times New Roman" w:eastAsia="方正仿宋简体" w:hAnsi="Times New Roman"/>
                <w:color w:val="000000" w:themeColor="text1"/>
                <w:sz w:val="22"/>
              </w:rPr>
              <w:t>2025</w:t>
            </w:r>
            <w:r w:rsidRPr="00A97046">
              <w:rPr>
                <w:rFonts w:ascii="Times New Roman" w:eastAsia="方正仿宋简体" w:hAnsi="Times New Roman"/>
                <w:color w:val="000000" w:themeColor="text1"/>
                <w:sz w:val="22"/>
              </w:rPr>
              <w:t>年产量达到</w:t>
            </w:r>
            <w:r w:rsidRPr="00A97046">
              <w:rPr>
                <w:rFonts w:ascii="Times New Roman" w:eastAsia="方正仿宋简体" w:hAnsi="Times New Roman"/>
                <w:color w:val="000000" w:themeColor="text1"/>
                <w:sz w:val="22"/>
              </w:rPr>
              <w:t>3-5</w:t>
            </w:r>
            <w:r w:rsidRPr="00A97046">
              <w:rPr>
                <w:rFonts w:ascii="Times New Roman" w:eastAsia="方正仿宋简体" w:hAnsi="Times New Roman"/>
                <w:color w:val="000000" w:themeColor="text1"/>
                <w:sz w:val="22"/>
              </w:rPr>
              <w:t>亿方</w:t>
            </w:r>
          </w:p>
        </w:tc>
        <w:tc>
          <w:tcPr>
            <w:tcW w:w="1800" w:type="dxa"/>
            <w:noWrap/>
            <w:vAlign w:val="center"/>
          </w:tcPr>
          <w:p w14:paraId="2E17D2C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金堂县、简阳市</w:t>
            </w:r>
          </w:p>
        </w:tc>
        <w:tc>
          <w:tcPr>
            <w:tcW w:w="1398" w:type="dxa"/>
            <w:noWrap/>
            <w:vAlign w:val="center"/>
          </w:tcPr>
          <w:p w14:paraId="62FCFC7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500000</w:t>
            </w:r>
          </w:p>
        </w:tc>
        <w:tc>
          <w:tcPr>
            <w:tcW w:w="965" w:type="dxa"/>
            <w:noWrap/>
            <w:vAlign w:val="center"/>
          </w:tcPr>
          <w:p w14:paraId="1E6E76F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025</w:t>
            </w:r>
          </w:p>
        </w:tc>
      </w:tr>
      <w:tr w:rsidR="00A97046" w:rsidRPr="00A97046" w14:paraId="5F7EC4F6" w14:textId="77777777" w:rsidTr="00940B60">
        <w:trPr>
          <w:trHeight w:val="135"/>
          <w:jc w:val="center"/>
        </w:trPr>
        <w:tc>
          <w:tcPr>
            <w:tcW w:w="10478" w:type="dxa"/>
            <w:gridSpan w:val="7"/>
            <w:vAlign w:val="center"/>
          </w:tcPr>
          <w:p w14:paraId="362FB6A6"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黑体简体" w:hAnsi="Times New Roman" w:hint="eastAsia"/>
                <w:color w:val="000000" w:themeColor="text1"/>
                <w:sz w:val="22"/>
              </w:rPr>
              <w:t>二、输气管道项目</w:t>
            </w:r>
          </w:p>
        </w:tc>
      </w:tr>
      <w:tr w:rsidR="00A97046" w:rsidRPr="00A97046" w14:paraId="43DE6720" w14:textId="77777777" w:rsidTr="00940B60">
        <w:trPr>
          <w:gridAfter w:val="1"/>
          <w:wAfter w:w="7" w:type="dxa"/>
          <w:trHeight w:val="135"/>
          <w:jc w:val="center"/>
        </w:trPr>
        <w:tc>
          <w:tcPr>
            <w:tcW w:w="519" w:type="dxa"/>
            <w:vAlign w:val="center"/>
          </w:tcPr>
          <w:p w14:paraId="1D56F63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2354" w:type="dxa"/>
            <w:vAlign w:val="center"/>
          </w:tcPr>
          <w:p w14:paraId="2C30AEE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彭州输气管道工程</w:t>
            </w:r>
          </w:p>
        </w:tc>
        <w:tc>
          <w:tcPr>
            <w:tcW w:w="3435" w:type="dxa"/>
            <w:vAlign w:val="center"/>
          </w:tcPr>
          <w:p w14:paraId="62B3286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D508</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65km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6.3MPa</w:t>
            </w:r>
          </w:p>
        </w:tc>
        <w:tc>
          <w:tcPr>
            <w:tcW w:w="1800" w:type="dxa"/>
            <w:noWrap/>
            <w:vAlign w:val="center"/>
          </w:tcPr>
          <w:p w14:paraId="0E22497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天府新区、双流、郫县、温江、彭州</w:t>
            </w:r>
          </w:p>
        </w:tc>
        <w:tc>
          <w:tcPr>
            <w:tcW w:w="1398" w:type="dxa"/>
            <w:noWrap/>
            <w:vAlign w:val="center"/>
          </w:tcPr>
          <w:p w14:paraId="5468533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27000</w:t>
            </w:r>
          </w:p>
        </w:tc>
        <w:tc>
          <w:tcPr>
            <w:tcW w:w="965" w:type="dxa"/>
            <w:noWrap/>
            <w:vAlign w:val="center"/>
          </w:tcPr>
          <w:p w14:paraId="414D0C5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4D1052A1" w14:textId="77777777" w:rsidTr="00940B60">
        <w:trPr>
          <w:gridAfter w:val="1"/>
          <w:wAfter w:w="7" w:type="dxa"/>
          <w:trHeight w:val="135"/>
          <w:jc w:val="center"/>
        </w:trPr>
        <w:tc>
          <w:tcPr>
            <w:tcW w:w="519" w:type="dxa"/>
            <w:vAlign w:val="center"/>
          </w:tcPr>
          <w:p w14:paraId="46271F7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p>
        </w:tc>
        <w:tc>
          <w:tcPr>
            <w:tcW w:w="2354" w:type="dxa"/>
            <w:vAlign w:val="center"/>
          </w:tcPr>
          <w:p w14:paraId="65EE5D0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玉成压气站</w:t>
            </w:r>
          </w:p>
        </w:tc>
        <w:tc>
          <w:tcPr>
            <w:tcW w:w="3435" w:type="dxa"/>
            <w:vAlign w:val="center"/>
          </w:tcPr>
          <w:p w14:paraId="04740F7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6.3MPa</w:t>
            </w:r>
            <w:r w:rsidRPr="00A97046">
              <w:rPr>
                <w:rFonts w:ascii="Times New Roman" w:eastAsia="方正仿宋简体" w:hAnsi="Times New Roman" w:hint="eastAsia"/>
                <w:color w:val="000000" w:themeColor="text1"/>
                <w:sz w:val="22"/>
              </w:rPr>
              <w:t>，增压能力</w:t>
            </w:r>
            <w:r w:rsidRPr="00A97046">
              <w:rPr>
                <w:rFonts w:ascii="Times New Roman" w:eastAsia="方正仿宋简体" w:hAnsi="Times New Roman" w:hint="eastAsia"/>
                <w:color w:val="000000" w:themeColor="text1"/>
                <w:sz w:val="22"/>
              </w:rPr>
              <w:t>50</w:t>
            </w:r>
            <w:r w:rsidRPr="00A97046">
              <w:rPr>
                <w:rFonts w:ascii="Times New Roman" w:eastAsia="方正仿宋简体" w:hAnsi="Times New Roman" w:hint="eastAsia"/>
                <w:color w:val="000000" w:themeColor="text1"/>
                <w:sz w:val="22"/>
              </w:rPr>
              <w:t>亿方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年。</w:t>
            </w:r>
          </w:p>
        </w:tc>
        <w:tc>
          <w:tcPr>
            <w:tcW w:w="1800" w:type="dxa"/>
            <w:noWrap/>
            <w:vAlign w:val="center"/>
          </w:tcPr>
          <w:p w14:paraId="73812E7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东部新区</w:t>
            </w:r>
          </w:p>
        </w:tc>
        <w:tc>
          <w:tcPr>
            <w:tcW w:w="1398" w:type="dxa"/>
            <w:noWrap/>
            <w:vAlign w:val="center"/>
          </w:tcPr>
          <w:p w14:paraId="3DE0E2A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35000</w:t>
            </w:r>
          </w:p>
        </w:tc>
        <w:tc>
          <w:tcPr>
            <w:tcW w:w="965" w:type="dxa"/>
            <w:noWrap/>
            <w:vAlign w:val="center"/>
          </w:tcPr>
          <w:p w14:paraId="7763DC8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2028</w:t>
            </w:r>
          </w:p>
        </w:tc>
      </w:tr>
      <w:tr w:rsidR="00A97046" w:rsidRPr="00A97046" w14:paraId="2356D100" w14:textId="77777777" w:rsidTr="00940B60">
        <w:trPr>
          <w:gridAfter w:val="1"/>
          <w:wAfter w:w="7" w:type="dxa"/>
          <w:trHeight w:val="135"/>
          <w:jc w:val="center"/>
        </w:trPr>
        <w:tc>
          <w:tcPr>
            <w:tcW w:w="519" w:type="dxa"/>
            <w:vAlign w:val="center"/>
          </w:tcPr>
          <w:p w14:paraId="063EC2A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w:t>
            </w:r>
          </w:p>
        </w:tc>
        <w:tc>
          <w:tcPr>
            <w:tcW w:w="2354" w:type="dxa"/>
            <w:vAlign w:val="center"/>
          </w:tcPr>
          <w:p w14:paraId="30BF5F0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同安</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平桥输气管道工程</w:t>
            </w:r>
          </w:p>
        </w:tc>
        <w:tc>
          <w:tcPr>
            <w:tcW w:w="3435" w:type="dxa"/>
            <w:vAlign w:val="center"/>
          </w:tcPr>
          <w:p w14:paraId="38AD9D3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D813</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24km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w:t>
            </w:r>
            <w:proofErr w:type="gramStart"/>
            <w:r w:rsidRPr="00A97046">
              <w:rPr>
                <w:rFonts w:ascii="Times New Roman" w:eastAsia="方正仿宋简体" w:hAnsi="Times New Roman" w:hint="eastAsia"/>
                <w:color w:val="000000" w:themeColor="text1"/>
                <w:sz w:val="22"/>
              </w:rPr>
              <w:t>阀室一座</w:t>
            </w:r>
            <w:proofErr w:type="gramEnd"/>
          </w:p>
        </w:tc>
        <w:tc>
          <w:tcPr>
            <w:tcW w:w="1800" w:type="dxa"/>
            <w:noWrap/>
            <w:vAlign w:val="center"/>
          </w:tcPr>
          <w:p w14:paraId="7775CCC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7D3DE12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20000</w:t>
            </w:r>
          </w:p>
        </w:tc>
        <w:tc>
          <w:tcPr>
            <w:tcW w:w="965" w:type="dxa"/>
            <w:noWrap/>
            <w:vAlign w:val="center"/>
          </w:tcPr>
          <w:p w14:paraId="49F3A6E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754496C8" w14:textId="77777777" w:rsidTr="00940B60">
        <w:trPr>
          <w:gridAfter w:val="1"/>
          <w:wAfter w:w="7" w:type="dxa"/>
          <w:trHeight w:val="135"/>
          <w:jc w:val="center"/>
        </w:trPr>
        <w:tc>
          <w:tcPr>
            <w:tcW w:w="519" w:type="dxa"/>
            <w:vAlign w:val="center"/>
          </w:tcPr>
          <w:p w14:paraId="549CA1C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w:t>
            </w:r>
          </w:p>
        </w:tc>
        <w:tc>
          <w:tcPr>
            <w:tcW w:w="2354" w:type="dxa"/>
            <w:vAlign w:val="center"/>
          </w:tcPr>
          <w:p w14:paraId="17F617C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中龙管线延长线（龙</w:t>
            </w:r>
            <w:r w:rsidRPr="00A97046">
              <w:rPr>
                <w:rFonts w:ascii="Times New Roman" w:eastAsia="方正仿宋简体" w:hAnsi="Times New Roman" w:hint="eastAsia"/>
                <w:color w:val="000000" w:themeColor="text1"/>
                <w:sz w:val="22"/>
              </w:rPr>
              <w:t>32-</w:t>
            </w:r>
            <w:r w:rsidRPr="00A97046">
              <w:rPr>
                <w:rFonts w:ascii="Times New Roman" w:eastAsia="方正仿宋简体" w:hAnsi="Times New Roman" w:hint="eastAsia"/>
                <w:color w:val="000000" w:themeColor="text1"/>
                <w:sz w:val="22"/>
              </w:rPr>
              <w:t>文安）</w:t>
            </w:r>
          </w:p>
        </w:tc>
        <w:tc>
          <w:tcPr>
            <w:tcW w:w="3435" w:type="dxa"/>
            <w:vAlign w:val="center"/>
          </w:tcPr>
          <w:p w14:paraId="56FBA6CE"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4km</w:t>
            </w:r>
            <w:r w:rsidRPr="00A97046">
              <w:rPr>
                <w:rFonts w:ascii="Times New Roman" w:eastAsia="方正仿宋简体" w:hAnsi="Times New Roman" w:hint="eastAsia"/>
                <w:color w:val="000000" w:themeColor="text1"/>
                <w:sz w:val="22"/>
              </w:rPr>
              <w:t>，设计输量</w:t>
            </w:r>
            <w:r w:rsidRPr="00A97046">
              <w:rPr>
                <w:rFonts w:ascii="Times New Roman" w:eastAsia="方正仿宋简体" w:hAnsi="Times New Roman" w:hint="eastAsia"/>
                <w:color w:val="000000" w:themeColor="text1"/>
                <w:sz w:val="22"/>
              </w:rPr>
              <w:t>100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p>
        </w:tc>
        <w:tc>
          <w:tcPr>
            <w:tcW w:w="1800" w:type="dxa"/>
            <w:noWrap/>
            <w:vAlign w:val="center"/>
          </w:tcPr>
          <w:p w14:paraId="0F3B016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65B2B59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color w:val="000000" w:themeColor="text1"/>
                <w:sz w:val="22"/>
              </w:rPr>
              <w:t>00</w:t>
            </w:r>
          </w:p>
        </w:tc>
        <w:tc>
          <w:tcPr>
            <w:tcW w:w="965" w:type="dxa"/>
            <w:noWrap/>
            <w:vAlign w:val="center"/>
          </w:tcPr>
          <w:p w14:paraId="13EC8F5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022</w:t>
            </w:r>
          </w:p>
        </w:tc>
      </w:tr>
      <w:tr w:rsidR="00A97046" w:rsidRPr="00A97046" w14:paraId="55432B58" w14:textId="77777777" w:rsidTr="00940B60">
        <w:trPr>
          <w:gridAfter w:val="1"/>
          <w:wAfter w:w="7" w:type="dxa"/>
          <w:trHeight w:val="135"/>
          <w:jc w:val="center"/>
        </w:trPr>
        <w:tc>
          <w:tcPr>
            <w:tcW w:w="519" w:type="dxa"/>
            <w:vAlign w:val="center"/>
          </w:tcPr>
          <w:p w14:paraId="6359791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5</w:t>
            </w:r>
          </w:p>
        </w:tc>
        <w:tc>
          <w:tcPr>
            <w:tcW w:w="2354" w:type="dxa"/>
            <w:vAlign w:val="center"/>
          </w:tcPr>
          <w:p w14:paraId="7A87E3C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中江</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龙泉输气管道工程新都段</w:t>
            </w:r>
          </w:p>
        </w:tc>
        <w:tc>
          <w:tcPr>
            <w:tcW w:w="3435" w:type="dxa"/>
            <w:vAlign w:val="center"/>
          </w:tcPr>
          <w:p w14:paraId="4A3A9433"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中江</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龙泉输气管道工程管道全长约</w:t>
            </w:r>
            <w:r w:rsidRPr="00A97046">
              <w:rPr>
                <w:rFonts w:ascii="Times New Roman" w:eastAsia="方正仿宋简体" w:hAnsi="Times New Roman" w:hint="eastAsia"/>
                <w:color w:val="000000" w:themeColor="text1"/>
                <w:sz w:val="22"/>
              </w:rPr>
              <w:t>13km</w:t>
            </w:r>
            <w:r w:rsidRPr="00A97046">
              <w:rPr>
                <w:rFonts w:ascii="Times New Roman" w:eastAsia="方正仿宋简体" w:hAnsi="Times New Roman" w:hint="eastAsia"/>
                <w:color w:val="000000" w:themeColor="text1"/>
                <w:sz w:val="22"/>
              </w:rPr>
              <w:t>，管径Φ</w:t>
            </w:r>
            <w:r w:rsidRPr="00A97046">
              <w:rPr>
                <w:rFonts w:ascii="Times New Roman" w:eastAsia="方正仿宋简体" w:hAnsi="Times New Roman" w:hint="eastAsia"/>
                <w:color w:val="000000" w:themeColor="text1"/>
                <w:sz w:val="22"/>
              </w:rPr>
              <w:t>406.4</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4MPa</w:t>
            </w:r>
            <w:r w:rsidRPr="00A97046">
              <w:rPr>
                <w:rFonts w:ascii="Times New Roman" w:eastAsia="方正仿宋简体" w:hAnsi="Times New Roman" w:hint="eastAsia"/>
                <w:color w:val="000000" w:themeColor="text1"/>
                <w:sz w:val="22"/>
              </w:rPr>
              <w:t>，为长输管道。新都段长度约</w:t>
            </w:r>
            <w:r w:rsidRPr="00A97046">
              <w:rPr>
                <w:rFonts w:ascii="Times New Roman" w:eastAsia="方正仿宋简体" w:hAnsi="Times New Roman" w:hint="eastAsia"/>
                <w:color w:val="000000" w:themeColor="text1"/>
                <w:sz w:val="22"/>
              </w:rPr>
              <w:t>4.5km</w:t>
            </w:r>
            <w:r w:rsidRPr="00A97046">
              <w:rPr>
                <w:rFonts w:ascii="Times New Roman" w:eastAsia="方正仿宋简体" w:hAnsi="Times New Roman" w:hint="eastAsia"/>
                <w:color w:val="000000" w:themeColor="text1"/>
                <w:sz w:val="22"/>
              </w:rPr>
              <w:t>，预留两处天然</w:t>
            </w:r>
            <w:proofErr w:type="gramStart"/>
            <w:r w:rsidRPr="00A97046">
              <w:rPr>
                <w:rFonts w:ascii="Times New Roman" w:eastAsia="方正仿宋简体" w:hAnsi="Times New Roman" w:hint="eastAsia"/>
                <w:color w:val="000000" w:themeColor="text1"/>
                <w:sz w:val="22"/>
              </w:rPr>
              <w:t>气阀室</w:t>
            </w:r>
            <w:proofErr w:type="gramEnd"/>
          </w:p>
        </w:tc>
        <w:tc>
          <w:tcPr>
            <w:tcW w:w="1800" w:type="dxa"/>
            <w:noWrap/>
            <w:vAlign w:val="center"/>
          </w:tcPr>
          <w:p w14:paraId="44543DD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青白江</w:t>
            </w:r>
            <w:proofErr w:type="gramEnd"/>
            <w:r w:rsidRPr="00A97046">
              <w:rPr>
                <w:rFonts w:ascii="Times New Roman" w:eastAsia="方正仿宋简体" w:hAnsi="Times New Roman" w:hint="eastAsia"/>
                <w:color w:val="000000" w:themeColor="text1"/>
                <w:sz w:val="22"/>
              </w:rPr>
              <w:t>区、新都区、龙泉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6ED6699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35400</w:t>
            </w:r>
          </w:p>
        </w:tc>
        <w:tc>
          <w:tcPr>
            <w:tcW w:w="965" w:type="dxa"/>
            <w:noWrap/>
            <w:vAlign w:val="center"/>
          </w:tcPr>
          <w:p w14:paraId="329D3D3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13088DF3" w14:textId="77777777" w:rsidTr="00940B60">
        <w:trPr>
          <w:gridAfter w:val="1"/>
          <w:wAfter w:w="7" w:type="dxa"/>
          <w:trHeight w:val="135"/>
          <w:jc w:val="center"/>
        </w:trPr>
        <w:tc>
          <w:tcPr>
            <w:tcW w:w="519" w:type="dxa"/>
            <w:vAlign w:val="center"/>
          </w:tcPr>
          <w:p w14:paraId="0CE2B52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w:t>
            </w:r>
          </w:p>
        </w:tc>
        <w:tc>
          <w:tcPr>
            <w:tcW w:w="2354" w:type="dxa"/>
            <w:vAlign w:val="center"/>
          </w:tcPr>
          <w:p w14:paraId="704D2988"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新兴阀室</w:t>
            </w:r>
            <w:proofErr w:type="gramEnd"/>
            <w:r w:rsidRPr="00A97046">
              <w:rPr>
                <w:rFonts w:ascii="Times New Roman" w:eastAsia="方正仿宋简体" w:hAnsi="Times New Roman" w:hint="eastAsia"/>
                <w:color w:val="000000" w:themeColor="text1"/>
                <w:sz w:val="22"/>
              </w:rPr>
              <w:t>—应龙配气站输气管道工程</w:t>
            </w:r>
          </w:p>
        </w:tc>
        <w:tc>
          <w:tcPr>
            <w:tcW w:w="3435" w:type="dxa"/>
            <w:vAlign w:val="center"/>
          </w:tcPr>
          <w:p w14:paraId="5B3F2A5C"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D323.9</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10km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p>
        </w:tc>
        <w:tc>
          <w:tcPr>
            <w:tcW w:w="1800" w:type="dxa"/>
            <w:noWrap/>
            <w:vAlign w:val="center"/>
          </w:tcPr>
          <w:p w14:paraId="2148F11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双流区</w:t>
            </w:r>
          </w:p>
        </w:tc>
        <w:tc>
          <w:tcPr>
            <w:tcW w:w="1398" w:type="dxa"/>
            <w:noWrap/>
            <w:vAlign w:val="center"/>
          </w:tcPr>
          <w:p w14:paraId="0656389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2200</w:t>
            </w:r>
          </w:p>
        </w:tc>
        <w:tc>
          <w:tcPr>
            <w:tcW w:w="965" w:type="dxa"/>
            <w:noWrap/>
            <w:vAlign w:val="center"/>
          </w:tcPr>
          <w:p w14:paraId="34C5603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BA0DB49" w14:textId="77777777" w:rsidTr="00940B60">
        <w:trPr>
          <w:gridAfter w:val="1"/>
          <w:wAfter w:w="7" w:type="dxa"/>
          <w:trHeight w:val="135"/>
          <w:jc w:val="center"/>
        </w:trPr>
        <w:tc>
          <w:tcPr>
            <w:tcW w:w="519" w:type="dxa"/>
            <w:vAlign w:val="center"/>
          </w:tcPr>
          <w:p w14:paraId="4A3A5BB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7</w:t>
            </w:r>
          </w:p>
        </w:tc>
        <w:tc>
          <w:tcPr>
            <w:tcW w:w="2354" w:type="dxa"/>
            <w:vAlign w:val="center"/>
          </w:tcPr>
          <w:p w14:paraId="3BDCB340"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成都绕城高速天然气</w:t>
            </w:r>
            <w:proofErr w:type="gramStart"/>
            <w:r w:rsidRPr="00A97046">
              <w:rPr>
                <w:rFonts w:ascii="Times New Roman" w:eastAsia="方正仿宋简体" w:hAnsi="Times New Roman" w:hint="eastAsia"/>
                <w:color w:val="000000" w:themeColor="text1"/>
                <w:sz w:val="22"/>
              </w:rPr>
              <w:t>高压输储气管</w:t>
            </w:r>
            <w:proofErr w:type="gramEnd"/>
            <w:r w:rsidRPr="00A97046">
              <w:rPr>
                <w:rFonts w:ascii="Times New Roman" w:eastAsia="方正仿宋简体" w:hAnsi="Times New Roman" w:hint="eastAsia"/>
                <w:color w:val="000000" w:themeColor="text1"/>
                <w:sz w:val="22"/>
              </w:rPr>
              <w:t>道建设项目</w:t>
            </w:r>
          </w:p>
        </w:tc>
        <w:tc>
          <w:tcPr>
            <w:tcW w:w="3435" w:type="dxa"/>
            <w:vAlign w:val="center"/>
          </w:tcPr>
          <w:p w14:paraId="1CD57432"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cs="Times New Roman" w:hint="eastAsia"/>
                <w:color w:val="000000" w:themeColor="text1"/>
                <w:sz w:val="22"/>
              </w:rPr>
              <w:t>沿绕城高速路外侧新建</w:t>
            </w:r>
            <w:r w:rsidRPr="00A97046">
              <w:rPr>
                <w:rFonts w:ascii="Times New Roman" w:eastAsia="方正仿宋简体" w:hAnsi="Times New Roman" w:cs="Times New Roman" w:hint="eastAsia"/>
                <w:color w:val="000000" w:themeColor="text1"/>
                <w:sz w:val="22"/>
              </w:rPr>
              <w:t>DN1000</w:t>
            </w:r>
            <w:r w:rsidRPr="00A97046">
              <w:rPr>
                <w:rFonts w:ascii="Times New Roman" w:eastAsia="方正仿宋简体" w:hAnsi="Times New Roman" w:cs="Times New Roman" w:hint="eastAsia"/>
                <w:color w:val="000000" w:themeColor="text1"/>
                <w:sz w:val="22"/>
              </w:rPr>
              <w:t>高压燃气管道，长度约</w:t>
            </w:r>
            <w:r w:rsidRPr="00A97046">
              <w:rPr>
                <w:rFonts w:ascii="Times New Roman" w:eastAsia="方正仿宋简体" w:hAnsi="Times New Roman" w:cs="Times New Roman" w:hint="eastAsia"/>
                <w:color w:val="000000" w:themeColor="text1"/>
                <w:sz w:val="22"/>
              </w:rPr>
              <w:t>90.0Km</w:t>
            </w:r>
            <w:r w:rsidRPr="00A97046">
              <w:rPr>
                <w:rFonts w:ascii="Times New Roman" w:eastAsia="方正仿宋简体" w:hAnsi="Times New Roman" w:cs="Times New Roman" w:hint="eastAsia"/>
                <w:color w:val="000000" w:themeColor="text1"/>
                <w:sz w:val="22"/>
              </w:rPr>
              <w:t>，场站联络线</w:t>
            </w:r>
            <w:r w:rsidRPr="00A97046">
              <w:rPr>
                <w:rFonts w:ascii="Times New Roman" w:eastAsia="方正仿宋简体" w:hAnsi="Times New Roman" w:cs="Times New Roman" w:hint="eastAsia"/>
                <w:color w:val="000000" w:themeColor="text1"/>
                <w:sz w:val="22"/>
              </w:rPr>
              <w:t>DN1000</w:t>
            </w:r>
            <w:r w:rsidRPr="00A97046">
              <w:rPr>
                <w:rFonts w:ascii="Times New Roman" w:eastAsia="方正仿宋简体" w:hAnsi="Times New Roman" w:cs="Times New Roman" w:hint="eastAsia"/>
                <w:color w:val="000000" w:themeColor="text1"/>
                <w:sz w:val="22"/>
              </w:rPr>
              <w:t>长度约</w:t>
            </w:r>
            <w:r w:rsidRPr="00A97046">
              <w:rPr>
                <w:rFonts w:ascii="Times New Roman" w:eastAsia="方正仿宋简体" w:hAnsi="Times New Roman" w:cs="Times New Roman" w:hint="eastAsia"/>
                <w:color w:val="000000" w:themeColor="text1"/>
                <w:sz w:val="22"/>
              </w:rPr>
              <w:t>3Km</w:t>
            </w:r>
            <w:r w:rsidRPr="00A97046">
              <w:rPr>
                <w:rFonts w:ascii="Times New Roman" w:eastAsia="方正仿宋简体" w:hAnsi="Times New Roman" w:cs="Times New Roman" w:hint="eastAsia"/>
                <w:color w:val="000000" w:themeColor="text1"/>
                <w:sz w:val="22"/>
              </w:rPr>
              <w:t>；改扩建三河场调压站，搬迁大丰调压站；新建平桥门站、沙湾调压站等</w:t>
            </w:r>
          </w:p>
        </w:tc>
        <w:tc>
          <w:tcPr>
            <w:tcW w:w="1800" w:type="dxa"/>
            <w:noWrap/>
            <w:vAlign w:val="center"/>
          </w:tcPr>
          <w:p w14:paraId="43D762C1"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都区、金牛区、新都区、成华区、龙泉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区、锦江区、高新区</w:t>
            </w:r>
          </w:p>
        </w:tc>
        <w:tc>
          <w:tcPr>
            <w:tcW w:w="1398" w:type="dxa"/>
            <w:noWrap/>
            <w:vAlign w:val="center"/>
          </w:tcPr>
          <w:p w14:paraId="38F44F9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185000</w:t>
            </w:r>
          </w:p>
        </w:tc>
        <w:tc>
          <w:tcPr>
            <w:tcW w:w="965" w:type="dxa"/>
            <w:noWrap/>
            <w:vAlign w:val="center"/>
          </w:tcPr>
          <w:p w14:paraId="0F9F418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77B9EF2D" w14:textId="77777777" w:rsidTr="00940B60">
        <w:trPr>
          <w:gridAfter w:val="1"/>
          <w:wAfter w:w="7" w:type="dxa"/>
          <w:trHeight w:val="135"/>
          <w:jc w:val="center"/>
        </w:trPr>
        <w:tc>
          <w:tcPr>
            <w:tcW w:w="519" w:type="dxa"/>
            <w:vAlign w:val="center"/>
          </w:tcPr>
          <w:p w14:paraId="15096F2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w:t>
            </w:r>
          </w:p>
        </w:tc>
        <w:tc>
          <w:tcPr>
            <w:tcW w:w="2354" w:type="dxa"/>
            <w:vAlign w:val="center"/>
          </w:tcPr>
          <w:p w14:paraId="25FA6A76"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犀浦区域</w:t>
            </w:r>
            <w:proofErr w:type="gramEnd"/>
            <w:r w:rsidRPr="00A97046">
              <w:rPr>
                <w:rFonts w:ascii="Times New Roman" w:eastAsia="方正仿宋简体" w:hAnsi="Times New Roman" w:hint="eastAsia"/>
                <w:color w:val="000000" w:themeColor="text1"/>
                <w:sz w:val="22"/>
              </w:rPr>
              <w:t>补充气源管道工程</w:t>
            </w:r>
          </w:p>
        </w:tc>
        <w:tc>
          <w:tcPr>
            <w:tcW w:w="3435" w:type="dxa"/>
            <w:vAlign w:val="center"/>
          </w:tcPr>
          <w:p w14:paraId="12D3004B"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DN400</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6.5km,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color w:val="000000" w:themeColor="text1"/>
                <w:sz w:val="22"/>
              </w:rPr>
              <w:t>1.6</w:t>
            </w:r>
            <w:r w:rsidRPr="00A97046">
              <w:rPr>
                <w:rFonts w:ascii="Times New Roman" w:eastAsia="方正仿宋简体" w:hAnsi="Times New Roman" w:hint="eastAsia"/>
                <w:color w:val="000000" w:themeColor="text1"/>
                <w:sz w:val="22"/>
              </w:rPr>
              <w:t>MPa</w:t>
            </w:r>
            <w:r w:rsidRPr="00A97046">
              <w:rPr>
                <w:rFonts w:ascii="Times New Roman" w:eastAsia="方正仿宋简体" w:hAnsi="Times New Roman" w:hint="eastAsia"/>
                <w:color w:val="000000" w:themeColor="text1"/>
                <w:sz w:val="22"/>
              </w:rPr>
              <w:t>。新建一座调压撬，撬前段压力</w:t>
            </w:r>
            <w:r w:rsidRPr="00A97046">
              <w:rPr>
                <w:rFonts w:ascii="Times New Roman" w:eastAsia="方正仿宋简体" w:hAnsi="Times New Roman" w:hint="eastAsia"/>
                <w:color w:val="000000" w:themeColor="text1"/>
                <w:sz w:val="22"/>
              </w:rPr>
              <w:t>1.6MPa</w:t>
            </w:r>
          </w:p>
        </w:tc>
        <w:tc>
          <w:tcPr>
            <w:tcW w:w="1800" w:type="dxa"/>
            <w:noWrap/>
            <w:vAlign w:val="center"/>
          </w:tcPr>
          <w:p w14:paraId="43BF056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w:t>
            </w:r>
          </w:p>
        </w:tc>
        <w:tc>
          <w:tcPr>
            <w:tcW w:w="1398" w:type="dxa"/>
            <w:noWrap/>
            <w:vAlign w:val="center"/>
          </w:tcPr>
          <w:p w14:paraId="123F173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1500</w:t>
            </w:r>
          </w:p>
        </w:tc>
        <w:tc>
          <w:tcPr>
            <w:tcW w:w="965" w:type="dxa"/>
            <w:noWrap/>
            <w:vAlign w:val="center"/>
          </w:tcPr>
          <w:p w14:paraId="19694CF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1D0DDA52" w14:textId="77777777" w:rsidTr="00940B60">
        <w:trPr>
          <w:gridAfter w:val="1"/>
          <w:wAfter w:w="7" w:type="dxa"/>
          <w:trHeight w:val="135"/>
          <w:jc w:val="center"/>
        </w:trPr>
        <w:tc>
          <w:tcPr>
            <w:tcW w:w="519" w:type="dxa"/>
            <w:vAlign w:val="center"/>
          </w:tcPr>
          <w:p w14:paraId="3319769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9</w:t>
            </w:r>
          </w:p>
        </w:tc>
        <w:tc>
          <w:tcPr>
            <w:tcW w:w="2354" w:type="dxa"/>
            <w:vAlign w:val="center"/>
          </w:tcPr>
          <w:p w14:paraId="72E6CE86"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29</w:t>
            </w:r>
            <w:r w:rsidRPr="00A97046">
              <w:rPr>
                <w:rFonts w:ascii="Times New Roman" w:eastAsia="方正仿宋简体" w:hAnsi="Times New Roman" w:hint="eastAsia"/>
                <w:color w:val="000000" w:themeColor="text1"/>
                <w:sz w:val="22"/>
              </w:rPr>
              <w:t>所专线</w:t>
            </w:r>
          </w:p>
        </w:tc>
        <w:tc>
          <w:tcPr>
            <w:tcW w:w="3435" w:type="dxa"/>
            <w:vAlign w:val="center"/>
          </w:tcPr>
          <w:p w14:paraId="1B8DE4D1"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color w:val="000000" w:themeColor="text1"/>
                <w:sz w:val="22"/>
              </w:rPr>
              <w:t>4</w:t>
            </w:r>
            <w:r w:rsidRPr="00A97046">
              <w:rPr>
                <w:rFonts w:ascii="Times New Roman" w:eastAsia="方正仿宋简体" w:hAnsi="Times New Roman" w:hint="eastAsia"/>
                <w:color w:val="000000" w:themeColor="text1"/>
                <w:sz w:val="22"/>
              </w:rPr>
              <w:t>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p>
        </w:tc>
        <w:tc>
          <w:tcPr>
            <w:tcW w:w="1800" w:type="dxa"/>
            <w:noWrap/>
            <w:vAlign w:val="center"/>
          </w:tcPr>
          <w:p w14:paraId="2D8FDC4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w:t>
            </w:r>
          </w:p>
        </w:tc>
        <w:tc>
          <w:tcPr>
            <w:tcW w:w="1398" w:type="dxa"/>
            <w:noWrap/>
            <w:vAlign w:val="center"/>
          </w:tcPr>
          <w:p w14:paraId="0301512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 xml:space="preserve">1500 </w:t>
            </w:r>
          </w:p>
        </w:tc>
        <w:tc>
          <w:tcPr>
            <w:tcW w:w="965" w:type="dxa"/>
            <w:noWrap/>
            <w:vAlign w:val="center"/>
          </w:tcPr>
          <w:p w14:paraId="6494019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39A9E0BC" w14:textId="77777777" w:rsidTr="00940B60">
        <w:trPr>
          <w:gridAfter w:val="1"/>
          <w:wAfter w:w="7" w:type="dxa"/>
          <w:trHeight w:val="135"/>
          <w:jc w:val="center"/>
        </w:trPr>
        <w:tc>
          <w:tcPr>
            <w:tcW w:w="519" w:type="dxa"/>
            <w:vAlign w:val="center"/>
          </w:tcPr>
          <w:p w14:paraId="377D4BD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0</w:t>
            </w:r>
          </w:p>
        </w:tc>
        <w:tc>
          <w:tcPr>
            <w:tcW w:w="2354" w:type="dxa"/>
            <w:vAlign w:val="center"/>
          </w:tcPr>
          <w:p w14:paraId="5CD2441A"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团结镇</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红光镇天然气管道工程</w:t>
            </w:r>
          </w:p>
        </w:tc>
        <w:tc>
          <w:tcPr>
            <w:tcW w:w="3435" w:type="dxa"/>
            <w:vAlign w:val="center"/>
          </w:tcPr>
          <w:p w14:paraId="098B759C"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DN250</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3.5km,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p>
        </w:tc>
        <w:tc>
          <w:tcPr>
            <w:tcW w:w="1800" w:type="dxa"/>
            <w:noWrap/>
            <w:vAlign w:val="center"/>
          </w:tcPr>
          <w:p w14:paraId="462BA52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w:t>
            </w:r>
          </w:p>
        </w:tc>
        <w:tc>
          <w:tcPr>
            <w:tcW w:w="1398" w:type="dxa"/>
            <w:noWrap/>
            <w:vAlign w:val="center"/>
          </w:tcPr>
          <w:p w14:paraId="136CC8C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4F603A5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0095D09D" w14:textId="77777777" w:rsidTr="00940B60">
        <w:trPr>
          <w:gridAfter w:val="1"/>
          <w:wAfter w:w="7" w:type="dxa"/>
          <w:trHeight w:val="135"/>
          <w:jc w:val="center"/>
        </w:trPr>
        <w:tc>
          <w:tcPr>
            <w:tcW w:w="519" w:type="dxa"/>
            <w:vAlign w:val="center"/>
          </w:tcPr>
          <w:p w14:paraId="451F65B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1</w:t>
            </w:r>
          </w:p>
        </w:tc>
        <w:tc>
          <w:tcPr>
            <w:tcW w:w="2354" w:type="dxa"/>
            <w:vAlign w:val="center"/>
          </w:tcPr>
          <w:p w14:paraId="608CDF29"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团结配气站至港泰大道气源管道工程</w:t>
            </w:r>
          </w:p>
        </w:tc>
        <w:tc>
          <w:tcPr>
            <w:tcW w:w="3435" w:type="dxa"/>
            <w:vAlign w:val="center"/>
          </w:tcPr>
          <w:p w14:paraId="175A1A03"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DN400</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1.4km</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DN300</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1.6km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p>
        </w:tc>
        <w:tc>
          <w:tcPr>
            <w:tcW w:w="1800" w:type="dxa"/>
            <w:noWrap/>
            <w:vAlign w:val="center"/>
          </w:tcPr>
          <w:p w14:paraId="76A4B11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w:t>
            </w:r>
          </w:p>
        </w:tc>
        <w:tc>
          <w:tcPr>
            <w:tcW w:w="1398" w:type="dxa"/>
            <w:noWrap/>
            <w:vAlign w:val="center"/>
          </w:tcPr>
          <w:p w14:paraId="2729BA0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06D3A60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24743B4C" w14:textId="77777777" w:rsidTr="00940B60">
        <w:trPr>
          <w:gridAfter w:val="1"/>
          <w:wAfter w:w="7" w:type="dxa"/>
          <w:trHeight w:val="135"/>
          <w:jc w:val="center"/>
        </w:trPr>
        <w:tc>
          <w:tcPr>
            <w:tcW w:w="519" w:type="dxa"/>
            <w:vAlign w:val="center"/>
          </w:tcPr>
          <w:p w14:paraId="0E70B7A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lastRenderedPageBreak/>
              <w:t>1</w:t>
            </w:r>
            <w:r w:rsidRPr="00A97046">
              <w:rPr>
                <w:rFonts w:ascii="Times New Roman" w:hAnsi="Times New Roman" w:cs="Times New Roman"/>
                <w:color w:val="000000" w:themeColor="text1"/>
                <w:sz w:val="22"/>
              </w:rPr>
              <w:t>2</w:t>
            </w:r>
          </w:p>
        </w:tc>
        <w:tc>
          <w:tcPr>
            <w:tcW w:w="2354" w:type="dxa"/>
            <w:vAlign w:val="center"/>
          </w:tcPr>
          <w:p w14:paraId="154175DB"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太清路南延线天然气管道工程（管廊）</w:t>
            </w:r>
          </w:p>
        </w:tc>
        <w:tc>
          <w:tcPr>
            <w:tcW w:w="3435" w:type="dxa"/>
            <w:vAlign w:val="center"/>
          </w:tcPr>
          <w:p w14:paraId="0B5313CA"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D325</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color w:val="000000" w:themeColor="text1"/>
                <w:sz w:val="22"/>
              </w:rPr>
              <w:t>4</w:t>
            </w:r>
            <w:r w:rsidRPr="00A97046">
              <w:rPr>
                <w:rFonts w:ascii="Times New Roman" w:eastAsia="方正仿宋简体" w:hAnsi="Times New Roman" w:hint="eastAsia"/>
                <w:color w:val="000000" w:themeColor="text1"/>
                <w:sz w:val="22"/>
              </w:rPr>
              <w:t>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0.4MPa</w:t>
            </w:r>
          </w:p>
        </w:tc>
        <w:tc>
          <w:tcPr>
            <w:tcW w:w="1800" w:type="dxa"/>
            <w:noWrap/>
            <w:vAlign w:val="center"/>
          </w:tcPr>
          <w:p w14:paraId="0D2AD13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郫</w:t>
            </w:r>
            <w:proofErr w:type="gramEnd"/>
            <w:r w:rsidRPr="00A97046">
              <w:rPr>
                <w:rFonts w:ascii="Times New Roman" w:eastAsia="方正仿宋简体" w:hAnsi="Times New Roman" w:hint="eastAsia"/>
                <w:color w:val="000000" w:themeColor="text1"/>
                <w:sz w:val="22"/>
              </w:rPr>
              <w:t>都区</w:t>
            </w:r>
          </w:p>
        </w:tc>
        <w:tc>
          <w:tcPr>
            <w:tcW w:w="1398" w:type="dxa"/>
            <w:noWrap/>
            <w:vAlign w:val="center"/>
          </w:tcPr>
          <w:p w14:paraId="3EA8D5E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6E21DEF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18895E31" w14:textId="77777777" w:rsidTr="00940B60">
        <w:trPr>
          <w:gridAfter w:val="1"/>
          <w:wAfter w:w="7" w:type="dxa"/>
          <w:trHeight w:val="135"/>
          <w:jc w:val="center"/>
        </w:trPr>
        <w:tc>
          <w:tcPr>
            <w:tcW w:w="519" w:type="dxa"/>
            <w:vAlign w:val="center"/>
          </w:tcPr>
          <w:p w14:paraId="1A138CA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3</w:t>
            </w:r>
          </w:p>
        </w:tc>
        <w:tc>
          <w:tcPr>
            <w:tcW w:w="2354" w:type="dxa"/>
            <w:vAlign w:val="center"/>
          </w:tcPr>
          <w:p w14:paraId="7B08C048"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简阳</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同安输气管道工程</w:t>
            </w:r>
          </w:p>
        </w:tc>
        <w:tc>
          <w:tcPr>
            <w:tcW w:w="3435" w:type="dxa"/>
            <w:vAlign w:val="center"/>
          </w:tcPr>
          <w:p w14:paraId="19C57887"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D1016</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30km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6.3MPa</w:t>
            </w:r>
          </w:p>
        </w:tc>
        <w:tc>
          <w:tcPr>
            <w:tcW w:w="1800" w:type="dxa"/>
            <w:noWrap/>
            <w:vAlign w:val="center"/>
          </w:tcPr>
          <w:p w14:paraId="47AD9B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简阳市、龙泉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6A44890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35000</w:t>
            </w:r>
          </w:p>
        </w:tc>
        <w:tc>
          <w:tcPr>
            <w:tcW w:w="965" w:type="dxa"/>
            <w:noWrap/>
            <w:vAlign w:val="center"/>
          </w:tcPr>
          <w:p w14:paraId="6248A90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36D52626" w14:textId="77777777" w:rsidTr="00940B60">
        <w:trPr>
          <w:gridAfter w:val="1"/>
          <w:wAfter w:w="7" w:type="dxa"/>
          <w:trHeight w:val="135"/>
          <w:jc w:val="center"/>
        </w:trPr>
        <w:tc>
          <w:tcPr>
            <w:tcW w:w="519" w:type="dxa"/>
            <w:vAlign w:val="center"/>
          </w:tcPr>
          <w:p w14:paraId="68EF3FC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4</w:t>
            </w:r>
          </w:p>
        </w:tc>
        <w:tc>
          <w:tcPr>
            <w:tcW w:w="2354" w:type="dxa"/>
            <w:vAlign w:val="center"/>
          </w:tcPr>
          <w:p w14:paraId="3D6FE96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彭</w:t>
            </w:r>
            <w:proofErr w:type="gramEnd"/>
            <w:r w:rsidRPr="00A97046">
              <w:rPr>
                <w:rFonts w:ascii="Times New Roman" w:eastAsia="方正仿宋简体" w:hAnsi="Times New Roman"/>
                <w:color w:val="000000" w:themeColor="text1"/>
                <w:sz w:val="22"/>
              </w:rPr>
              <w:t>-</w:t>
            </w:r>
            <w:r w:rsidRPr="00A97046">
              <w:rPr>
                <w:rFonts w:ascii="Times New Roman" w:eastAsia="方正仿宋简体" w:hAnsi="Times New Roman"/>
                <w:color w:val="000000" w:themeColor="text1"/>
                <w:sz w:val="22"/>
              </w:rPr>
              <w:t>都第三输气管线及配套门站和输气末站工程</w:t>
            </w:r>
          </w:p>
        </w:tc>
        <w:tc>
          <w:tcPr>
            <w:tcW w:w="3435" w:type="dxa"/>
            <w:vAlign w:val="center"/>
          </w:tcPr>
          <w:p w14:paraId="0958E76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建设配套门站</w:t>
            </w:r>
            <w:r w:rsidRPr="00A97046">
              <w:rPr>
                <w:rFonts w:ascii="Times New Roman" w:eastAsia="方正仿宋简体" w:hAnsi="Times New Roman"/>
                <w:color w:val="000000" w:themeColor="text1"/>
                <w:sz w:val="22"/>
              </w:rPr>
              <w:t>1</w:t>
            </w:r>
            <w:r w:rsidRPr="00A97046">
              <w:rPr>
                <w:rFonts w:ascii="Times New Roman" w:eastAsia="方正仿宋简体" w:hAnsi="Times New Roman"/>
                <w:color w:val="000000" w:themeColor="text1"/>
                <w:sz w:val="22"/>
              </w:rPr>
              <w:t>座和输气末站</w:t>
            </w:r>
            <w:r w:rsidRPr="00A97046">
              <w:rPr>
                <w:rFonts w:ascii="Times New Roman" w:eastAsia="方正仿宋简体" w:hAnsi="Times New Roman"/>
                <w:color w:val="000000" w:themeColor="text1"/>
                <w:sz w:val="22"/>
              </w:rPr>
              <w:t>1</w:t>
            </w:r>
            <w:r w:rsidRPr="00A97046">
              <w:rPr>
                <w:rFonts w:ascii="Times New Roman" w:eastAsia="方正仿宋简体" w:hAnsi="Times New Roman"/>
                <w:color w:val="000000" w:themeColor="text1"/>
                <w:sz w:val="22"/>
              </w:rPr>
              <w:t>座，建设管线约</w:t>
            </w:r>
            <w:r w:rsidRPr="00A97046">
              <w:rPr>
                <w:rFonts w:ascii="Times New Roman" w:eastAsia="方正仿宋简体" w:hAnsi="Times New Roman"/>
                <w:color w:val="000000" w:themeColor="text1"/>
                <w:sz w:val="22"/>
              </w:rPr>
              <w:t>20</w:t>
            </w:r>
            <w:r w:rsidRPr="00A97046">
              <w:rPr>
                <w:rFonts w:ascii="Times New Roman" w:eastAsia="方正仿宋简体" w:hAnsi="Times New Roman"/>
                <w:color w:val="000000" w:themeColor="text1"/>
                <w:sz w:val="22"/>
              </w:rPr>
              <w:t>公里，设计压力</w:t>
            </w:r>
            <w:r w:rsidRPr="00A97046">
              <w:rPr>
                <w:rFonts w:ascii="Times New Roman" w:eastAsia="方正仿宋简体" w:hAnsi="Times New Roman"/>
                <w:color w:val="000000" w:themeColor="text1"/>
                <w:sz w:val="22"/>
              </w:rPr>
              <w:t>4Mpa,</w:t>
            </w:r>
            <w:r w:rsidRPr="00A97046">
              <w:rPr>
                <w:rFonts w:ascii="Times New Roman" w:eastAsia="方正仿宋简体" w:hAnsi="Times New Roman"/>
                <w:color w:val="000000" w:themeColor="text1"/>
                <w:sz w:val="22"/>
              </w:rPr>
              <w:t>设计管径</w:t>
            </w:r>
            <w:r w:rsidRPr="00A97046">
              <w:rPr>
                <w:rFonts w:ascii="Times New Roman" w:eastAsia="方正仿宋简体" w:hAnsi="Times New Roman"/>
                <w:color w:val="000000" w:themeColor="text1"/>
                <w:sz w:val="22"/>
              </w:rPr>
              <w:t>DN300,</w:t>
            </w:r>
            <w:r w:rsidRPr="00A97046">
              <w:rPr>
                <w:rFonts w:ascii="Times New Roman" w:eastAsia="方正仿宋简体" w:hAnsi="Times New Roman" w:hint="eastAsia"/>
                <w:color w:val="000000" w:themeColor="text1"/>
                <w:sz w:val="22"/>
              </w:rPr>
              <w:t xml:space="preserve"> </w:t>
            </w:r>
            <w:r w:rsidRPr="00A97046">
              <w:rPr>
                <w:rFonts w:ascii="Times New Roman" w:eastAsia="方正仿宋简体" w:hAnsi="Times New Roman" w:hint="eastAsia"/>
                <w:color w:val="000000" w:themeColor="text1"/>
                <w:sz w:val="22"/>
              </w:rPr>
              <w:t>高压输气管道</w:t>
            </w:r>
          </w:p>
        </w:tc>
        <w:tc>
          <w:tcPr>
            <w:tcW w:w="1800" w:type="dxa"/>
            <w:noWrap/>
            <w:vAlign w:val="center"/>
          </w:tcPr>
          <w:p w14:paraId="32B27153"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彭州市、都江堰市</w:t>
            </w:r>
          </w:p>
        </w:tc>
        <w:tc>
          <w:tcPr>
            <w:tcW w:w="1398" w:type="dxa"/>
            <w:noWrap/>
            <w:vAlign w:val="center"/>
          </w:tcPr>
          <w:p w14:paraId="02B2504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9000</w:t>
            </w:r>
          </w:p>
        </w:tc>
        <w:tc>
          <w:tcPr>
            <w:tcW w:w="965" w:type="dxa"/>
            <w:noWrap/>
            <w:vAlign w:val="center"/>
          </w:tcPr>
          <w:p w14:paraId="0DBD6B9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E2C7B88" w14:textId="77777777" w:rsidTr="00940B60">
        <w:trPr>
          <w:gridAfter w:val="1"/>
          <w:wAfter w:w="7" w:type="dxa"/>
          <w:trHeight w:val="135"/>
          <w:jc w:val="center"/>
        </w:trPr>
        <w:tc>
          <w:tcPr>
            <w:tcW w:w="519" w:type="dxa"/>
            <w:vAlign w:val="center"/>
          </w:tcPr>
          <w:p w14:paraId="2A254351" w14:textId="77777777" w:rsidR="00CB08C8" w:rsidRPr="00A97046" w:rsidRDefault="00CB08C8" w:rsidP="00940B60">
            <w:pPr>
              <w:adjustRightInd w:val="0"/>
              <w:snapToGrid w:val="0"/>
              <w:spacing w:line="280" w:lineRule="exact"/>
              <w:jc w:val="center"/>
              <w:rPr>
                <w:rFonts w:ascii="Times New Roman" w:hAnsi="Times New Roman" w:cs="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5</w:t>
            </w:r>
          </w:p>
        </w:tc>
        <w:tc>
          <w:tcPr>
            <w:tcW w:w="2354" w:type="dxa"/>
            <w:vAlign w:val="center"/>
          </w:tcPr>
          <w:p w14:paraId="7294472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三</w:t>
            </w:r>
            <w:proofErr w:type="gramStart"/>
            <w:r w:rsidRPr="00A97046">
              <w:rPr>
                <w:rFonts w:ascii="Times New Roman" w:eastAsia="方正仿宋简体" w:hAnsi="Times New Roman" w:hint="eastAsia"/>
                <w:color w:val="000000" w:themeColor="text1"/>
                <w:sz w:val="22"/>
              </w:rPr>
              <w:t>彭</w:t>
            </w:r>
            <w:proofErr w:type="gramEnd"/>
            <w:r w:rsidRPr="00A97046">
              <w:rPr>
                <w:rFonts w:ascii="Times New Roman" w:eastAsia="方正仿宋简体" w:hAnsi="Times New Roman" w:hint="eastAsia"/>
                <w:color w:val="000000" w:themeColor="text1"/>
                <w:sz w:val="22"/>
              </w:rPr>
              <w:t>线与新</w:t>
            </w:r>
            <w:proofErr w:type="gramStart"/>
            <w:r w:rsidRPr="00A97046">
              <w:rPr>
                <w:rFonts w:ascii="Times New Roman" w:eastAsia="方正仿宋简体" w:hAnsi="Times New Roman" w:hint="eastAsia"/>
                <w:color w:val="000000" w:themeColor="text1"/>
                <w:sz w:val="22"/>
              </w:rPr>
              <w:t>彭</w:t>
            </w:r>
            <w:proofErr w:type="gramEnd"/>
            <w:r w:rsidRPr="00A97046">
              <w:rPr>
                <w:rFonts w:ascii="Times New Roman" w:eastAsia="方正仿宋简体" w:hAnsi="Times New Roman" w:hint="eastAsia"/>
                <w:color w:val="000000" w:themeColor="text1"/>
                <w:sz w:val="22"/>
              </w:rPr>
              <w:t>线联通输气管道</w:t>
            </w:r>
          </w:p>
        </w:tc>
        <w:tc>
          <w:tcPr>
            <w:tcW w:w="3435" w:type="dxa"/>
            <w:vAlign w:val="center"/>
          </w:tcPr>
          <w:p w14:paraId="3D7A7D0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，设计输量</w:t>
            </w:r>
            <w:r w:rsidRPr="00A97046">
              <w:rPr>
                <w:rFonts w:ascii="Times New Roman" w:eastAsia="方正仿宋简体" w:hAnsi="Times New Roman" w:hint="eastAsia"/>
                <w:color w:val="000000" w:themeColor="text1"/>
                <w:sz w:val="22"/>
              </w:rPr>
              <w:t>120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天，起于彭州市九尺镇，终与彭州市天彭镇。</w:t>
            </w:r>
          </w:p>
        </w:tc>
        <w:tc>
          <w:tcPr>
            <w:tcW w:w="1800" w:type="dxa"/>
            <w:noWrap/>
            <w:vAlign w:val="center"/>
          </w:tcPr>
          <w:p w14:paraId="1F1A877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w:t>
            </w:r>
          </w:p>
        </w:tc>
        <w:tc>
          <w:tcPr>
            <w:tcW w:w="1398" w:type="dxa"/>
            <w:noWrap/>
            <w:vAlign w:val="center"/>
          </w:tcPr>
          <w:p w14:paraId="57CC0D5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w:t>
            </w:r>
            <w:r w:rsidRPr="00A97046">
              <w:rPr>
                <w:rFonts w:ascii="Times New Roman" w:eastAsia="方正仿宋简体" w:hAnsi="Times New Roman"/>
                <w:color w:val="000000" w:themeColor="text1"/>
                <w:sz w:val="22"/>
              </w:rPr>
              <w:t>95</w:t>
            </w:r>
          </w:p>
        </w:tc>
        <w:tc>
          <w:tcPr>
            <w:tcW w:w="965" w:type="dxa"/>
            <w:noWrap/>
            <w:vAlign w:val="center"/>
          </w:tcPr>
          <w:p w14:paraId="4A27A68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022</w:t>
            </w:r>
          </w:p>
        </w:tc>
      </w:tr>
      <w:tr w:rsidR="00A97046" w:rsidRPr="00A97046" w14:paraId="66E9F071" w14:textId="77777777" w:rsidTr="00940B60">
        <w:trPr>
          <w:gridAfter w:val="1"/>
          <w:wAfter w:w="7" w:type="dxa"/>
          <w:trHeight w:val="135"/>
          <w:jc w:val="center"/>
        </w:trPr>
        <w:tc>
          <w:tcPr>
            <w:tcW w:w="519" w:type="dxa"/>
            <w:vAlign w:val="center"/>
          </w:tcPr>
          <w:p w14:paraId="3B8BFF3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1</w:t>
            </w:r>
            <w:r w:rsidRPr="00A97046">
              <w:rPr>
                <w:rFonts w:ascii="Times New Roman" w:hAnsi="Times New Roman" w:cs="Times New Roman"/>
                <w:color w:val="000000" w:themeColor="text1"/>
                <w:sz w:val="22"/>
              </w:rPr>
              <w:t>6</w:t>
            </w:r>
          </w:p>
        </w:tc>
        <w:tc>
          <w:tcPr>
            <w:tcW w:w="2354" w:type="dxa"/>
            <w:vAlign w:val="center"/>
          </w:tcPr>
          <w:p w14:paraId="04CB206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羊安地区</w:t>
            </w:r>
            <w:proofErr w:type="gramEnd"/>
            <w:r w:rsidRPr="00A97046">
              <w:rPr>
                <w:rFonts w:ascii="Times New Roman" w:eastAsia="方正仿宋简体" w:hAnsi="Times New Roman" w:hint="eastAsia"/>
                <w:color w:val="000000" w:themeColor="text1"/>
                <w:sz w:val="22"/>
              </w:rPr>
              <w:t>供气管道工程</w:t>
            </w:r>
          </w:p>
        </w:tc>
        <w:tc>
          <w:tcPr>
            <w:tcW w:w="3435" w:type="dxa"/>
            <w:vAlign w:val="center"/>
          </w:tcPr>
          <w:p w14:paraId="7FA7AC9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D323.9</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26km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p>
        </w:tc>
        <w:tc>
          <w:tcPr>
            <w:tcW w:w="1800" w:type="dxa"/>
            <w:noWrap/>
            <w:vAlign w:val="center"/>
          </w:tcPr>
          <w:p w14:paraId="5E95297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邛崃市</w:t>
            </w:r>
          </w:p>
        </w:tc>
        <w:tc>
          <w:tcPr>
            <w:tcW w:w="1398" w:type="dxa"/>
            <w:noWrap/>
            <w:vAlign w:val="center"/>
          </w:tcPr>
          <w:p w14:paraId="1B65C4B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6000</w:t>
            </w:r>
          </w:p>
        </w:tc>
        <w:tc>
          <w:tcPr>
            <w:tcW w:w="965" w:type="dxa"/>
            <w:noWrap/>
            <w:vAlign w:val="center"/>
          </w:tcPr>
          <w:p w14:paraId="2A38FA6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3B70F67C" w14:textId="77777777" w:rsidTr="00940B60">
        <w:trPr>
          <w:gridAfter w:val="1"/>
          <w:wAfter w:w="7" w:type="dxa"/>
          <w:trHeight w:val="135"/>
          <w:jc w:val="center"/>
        </w:trPr>
        <w:tc>
          <w:tcPr>
            <w:tcW w:w="519" w:type="dxa"/>
            <w:vAlign w:val="center"/>
          </w:tcPr>
          <w:p w14:paraId="37BA086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7</w:t>
            </w:r>
          </w:p>
        </w:tc>
        <w:tc>
          <w:tcPr>
            <w:tcW w:w="2354" w:type="dxa"/>
            <w:vAlign w:val="center"/>
          </w:tcPr>
          <w:p w14:paraId="76E119B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大邑分输站至崇德配气站连接线工程</w:t>
            </w:r>
          </w:p>
        </w:tc>
        <w:tc>
          <w:tcPr>
            <w:tcW w:w="3435" w:type="dxa"/>
            <w:vAlign w:val="center"/>
          </w:tcPr>
          <w:p w14:paraId="34A4EB4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PN4.0</w:t>
            </w:r>
            <w:r w:rsidRPr="00A97046">
              <w:rPr>
                <w:rFonts w:ascii="Times New Roman" w:eastAsia="方正仿宋简体" w:hAnsi="Times New Roman" w:hint="eastAsia"/>
                <w:color w:val="000000" w:themeColor="text1"/>
                <w:sz w:val="22"/>
              </w:rPr>
              <w:t>管道，起点崇大</w:t>
            </w:r>
            <w:proofErr w:type="gramStart"/>
            <w:r w:rsidRPr="00A97046">
              <w:rPr>
                <w:rFonts w:ascii="Times New Roman" w:eastAsia="方正仿宋简体" w:hAnsi="Times New Roman" w:hint="eastAsia"/>
                <w:color w:val="000000" w:themeColor="text1"/>
                <w:sz w:val="22"/>
              </w:rPr>
              <w:t>邛</w:t>
            </w:r>
            <w:proofErr w:type="gramEnd"/>
            <w:r w:rsidRPr="00A97046">
              <w:rPr>
                <w:rFonts w:ascii="Times New Roman" w:eastAsia="方正仿宋简体" w:hAnsi="Times New Roman" w:hint="eastAsia"/>
                <w:color w:val="000000" w:themeColor="text1"/>
                <w:sz w:val="22"/>
              </w:rPr>
              <w:t>D406</w:t>
            </w:r>
            <w:r w:rsidRPr="00A97046">
              <w:rPr>
                <w:rFonts w:ascii="Times New Roman" w:eastAsia="方正仿宋简体" w:hAnsi="Times New Roman" w:hint="eastAsia"/>
                <w:color w:val="000000" w:themeColor="text1"/>
                <w:sz w:val="22"/>
              </w:rPr>
              <w:t>管道大邑分输站，终点崇州市</w:t>
            </w:r>
            <w:proofErr w:type="gramStart"/>
            <w:r w:rsidRPr="00A97046">
              <w:rPr>
                <w:rFonts w:ascii="Times New Roman" w:eastAsia="方正仿宋简体" w:hAnsi="Times New Roman" w:hint="eastAsia"/>
                <w:color w:val="000000" w:themeColor="text1"/>
                <w:sz w:val="22"/>
              </w:rPr>
              <w:t>白头镇</w:t>
            </w:r>
            <w:proofErr w:type="gramEnd"/>
            <w:r w:rsidRPr="00A97046">
              <w:rPr>
                <w:rFonts w:ascii="Times New Roman" w:eastAsia="方正仿宋简体" w:hAnsi="Times New Roman" w:hint="eastAsia"/>
                <w:color w:val="000000" w:themeColor="text1"/>
                <w:sz w:val="22"/>
              </w:rPr>
              <w:t>崇德社区</w:t>
            </w:r>
            <w:r w:rsidRPr="00A97046">
              <w:rPr>
                <w:rFonts w:ascii="Times New Roman" w:eastAsia="方正仿宋简体" w:hAnsi="Times New Roman" w:hint="eastAsia"/>
                <w:color w:val="000000" w:themeColor="text1"/>
                <w:sz w:val="22"/>
              </w:rPr>
              <w:t>18</w:t>
            </w:r>
            <w:r w:rsidRPr="00A97046">
              <w:rPr>
                <w:rFonts w:ascii="Times New Roman" w:eastAsia="方正仿宋简体" w:hAnsi="Times New Roman" w:hint="eastAsia"/>
                <w:color w:val="000000" w:themeColor="text1"/>
                <w:sz w:val="22"/>
              </w:rPr>
              <w:t>组崇德配气站，全长</w:t>
            </w:r>
            <w:r w:rsidRPr="00A97046">
              <w:rPr>
                <w:rFonts w:ascii="Times New Roman" w:eastAsia="方正仿宋简体" w:hAnsi="Times New Roman" w:hint="eastAsia"/>
                <w:color w:val="000000" w:themeColor="text1"/>
                <w:sz w:val="22"/>
              </w:rPr>
              <w:t>1.6</w:t>
            </w:r>
            <w:r w:rsidRPr="00A97046">
              <w:rPr>
                <w:rFonts w:ascii="Times New Roman" w:eastAsia="方正仿宋简体" w:hAnsi="Times New Roman" w:hint="eastAsia"/>
                <w:color w:val="000000" w:themeColor="text1"/>
                <w:sz w:val="22"/>
              </w:rPr>
              <w:t>千米</w:t>
            </w:r>
          </w:p>
        </w:tc>
        <w:tc>
          <w:tcPr>
            <w:tcW w:w="1800" w:type="dxa"/>
            <w:noWrap/>
            <w:vAlign w:val="center"/>
          </w:tcPr>
          <w:p w14:paraId="35E2120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崇州市、大邑县</w:t>
            </w:r>
          </w:p>
        </w:tc>
        <w:tc>
          <w:tcPr>
            <w:tcW w:w="1398" w:type="dxa"/>
            <w:noWrap/>
            <w:vAlign w:val="center"/>
          </w:tcPr>
          <w:p w14:paraId="3CDA623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w:t>
            </w:r>
          </w:p>
        </w:tc>
        <w:tc>
          <w:tcPr>
            <w:tcW w:w="965" w:type="dxa"/>
            <w:noWrap/>
            <w:vAlign w:val="center"/>
          </w:tcPr>
          <w:p w14:paraId="20F6E9B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0DF16EAE" w14:textId="77777777" w:rsidTr="00940B60">
        <w:trPr>
          <w:gridAfter w:val="1"/>
          <w:wAfter w:w="7" w:type="dxa"/>
          <w:trHeight w:val="135"/>
          <w:jc w:val="center"/>
        </w:trPr>
        <w:tc>
          <w:tcPr>
            <w:tcW w:w="519" w:type="dxa"/>
            <w:vAlign w:val="center"/>
          </w:tcPr>
          <w:p w14:paraId="77ACC73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8</w:t>
            </w:r>
          </w:p>
        </w:tc>
        <w:tc>
          <w:tcPr>
            <w:tcW w:w="2354" w:type="dxa"/>
            <w:vAlign w:val="center"/>
          </w:tcPr>
          <w:p w14:paraId="3A627BF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崇州市天然气有限公司滨河路输气管道工程</w:t>
            </w:r>
          </w:p>
        </w:tc>
        <w:tc>
          <w:tcPr>
            <w:tcW w:w="3435" w:type="dxa"/>
            <w:vAlign w:val="center"/>
          </w:tcPr>
          <w:p w14:paraId="6F3A926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管道，设计压力</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，起点为宏业大道与同心路交叉口处，终点为滨河路污水处理厂，全长</w:t>
            </w: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hint="eastAsia"/>
                <w:color w:val="000000" w:themeColor="text1"/>
                <w:sz w:val="22"/>
              </w:rPr>
              <w:t>千米</w:t>
            </w:r>
          </w:p>
        </w:tc>
        <w:tc>
          <w:tcPr>
            <w:tcW w:w="1800" w:type="dxa"/>
            <w:noWrap/>
            <w:vAlign w:val="center"/>
          </w:tcPr>
          <w:p w14:paraId="350FC4A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38F6F8F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w:t>
            </w:r>
          </w:p>
        </w:tc>
        <w:tc>
          <w:tcPr>
            <w:tcW w:w="965" w:type="dxa"/>
            <w:noWrap/>
            <w:vAlign w:val="center"/>
          </w:tcPr>
          <w:p w14:paraId="75BA7A4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6AA887E6" w14:textId="77777777" w:rsidTr="00940B60">
        <w:trPr>
          <w:gridAfter w:val="1"/>
          <w:wAfter w:w="7" w:type="dxa"/>
          <w:trHeight w:val="135"/>
          <w:jc w:val="center"/>
        </w:trPr>
        <w:tc>
          <w:tcPr>
            <w:tcW w:w="519" w:type="dxa"/>
            <w:vAlign w:val="center"/>
          </w:tcPr>
          <w:p w14:paraId="022FB2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9</w:t>
            </w:r>
          </w:p>
        </w:tc>
        <w:tc>
          <w:tcPr>
            <w:tcW w:w="2354" w:type="dxa"/>
            <w:vAlign w:val="center"/>
          </w:tcPr>
          <w:p w14:paraId="7AF0CE6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崇州市天然气有限公司西江配气站至晨曦配气站连接管道</w:t>
            </w:r>
          </w:p>
        </w:tc>
        <w:tc>
          <w:tcPr>
            <w:tcW w:w="3435" w:type="dxa"/>
            <w:vAlign w:val="center"/>
          </w:tcPr>
          <w:p w14:paraId="032BDD4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PN1.6</w:t>
            </w:r>
            <w:r w:rsidRPr="00A97046">
              <w:rPr>
                <w:rFonts w:ascii="Times New Roman" w:eastAsia="方正仿宋简体" w:hAnsi="Times New Roman" w:hint="eastAsia"/>
                <w:color w:val="000000" w:themeColor="text1"/>
                <w:sz w:val="22"/>
              </w:rPr>
              <w:t>管道，起点崇州市南桥路</w:t>
            </w:r>
            <w:r w:rsidRPr="00A97046">
              <w:rPr>
                <w:rFonts w:ascii="Times New Roman" w:eastAsia="方正仿宋简体" w:hAnsi="Times New Roman" w:hint="eastAsia"/>
                <w:color w:val="000000" w:themeColor="text1"/>
                <w:sz w:val="22"/>
              </w:rPr>
              <w:t>37</w:t>
            </w:r>
            <w:r w:rsidRPr="00A97046">
              <w:rPr>
                <w:rFonts w:ascii="Times New Roman" w:eastAsia="方正仿宋简体" w:hAnsi="Times New Roman" w:hint="eastAsia"/>
                <w:color w:val="000000" w:themeColor="text1"/>
                <w:sz w:val="22"/>
              </w:rPr>
              <w:t>号西江配气站至崇州市晨曦大道中段</w:t>
            </w:r>
            <w:r w:rsidRPr="00A97046">
              <w:rPr>
                <w:rFonts w:ascii="Times New Roman" w:eastAsia="方正仿宋简体" w:hAnsi="Times New Roman" w:hint="eastAsia"/>
                <w:color w:val="000000" w:themeColor="text1"/>
                <w:sz w:val="22"/>
              </w:rPr>
              <w:t>276</w:t>
            </w:r>
            <w:r w:rsidRPr="00A97046">
              <w:rPr>
                <w:rFonts w:ascii="Times New Roman" w:eastAsia="方正仿宋简体" w:hAnsi="Times New Roman" w:hint="eastAsia"/>
                <w:color w:val="000000" w:themeColor="text1"/>
                <w:sz w:val="22"/>
              </w:rPr>
              <w:t>号晨曦配气站，全长</w:t>
            </w:r>
            <w:r w:rsidRPr="00A97046">
              <w:rPr>
                <w:rFonts w:ascii="Times New Roman" w:eastAsia="方正仿宋简体" w:hAnsi="Times New Roman" w:hint="eastAsia"/>
                <w:color w:val="000000" w:themeColor="text1"/>
                <w:sz w:val="22"/>
              </w:rPr>
              <w:t>11</w:t>
            </w:r>
            <w:r w:rsidRPr="00A97046">
              <w:rPr>
                <w:rFonts w:ascii="Times New Roman" w:eastAsia="方正仿宋简体" w:hAnsi="Times New Roman" w:hint="eastAsia"/>
                <w:color w:val="000000" w:themeColor="text1"/>
                <w:sz w:val="22"/>
              </w:rPr>
              <w:t>千米</w:t>
            </w:r>
          </w:p>
        </w:tc>
        <w:tc>
          <w:tcPr>
            <w:tcW w:w="1800" w:type="dxa"/>
            <w:noWrap/>
            <w:vAlign w:val="center"/>
          </w:tcPr>
          <w:p w14:paraId="44D4C7A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31FD44B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1500</w:t>
            </w:r>
          </w:p>
        </w:tc>
        <w:tc>
          <w:tcPr>
            <w:tcW w:w="965" w:type="dxa"/>
            <w:noWrap/>
            <w:vAlign w:val="center"/>
          </w:tcPr>
          <w:p w14:paraId="5C41FD8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2ADAFB4E" w14:textId="77777777" w:rsidTr="00940B60">
        <w:trPr>
          <w:gridAfter w:val="1"/>
          <w:wAfter w:w="7" w:type="dxa"/>
          <w:trHeight w:val="135"/>
          <w:jc w:val="center"/>
        </w:trPr>
        <w:tc>
          <w:tcPr>
            <w:tcW w:w="519" w:type="dxa"/>
            <w:vAlign w:val="center"/>
          </w:tcPr>
          <w:p w14:paraId="5E726A8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w:t>
            </w:r>
          </w:p>
        </w:tc>
        <w:tc>
          <w:tcPr>
            <w:tcW w:w="2354" w:type="dxa"/>
            <w:vAlign w:val="center"/>
          </w:tcPr>
          <w:p w14:paraId="666EA7E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淮州新城气源管道工程</w:t>
            </w:r>
          </w:p>
        </w:tc>
        <w:tc>
          <w:tcPr>
            <w:tcW w:w="3435" w:type="dxa"/>
            <w:vAlign w:val="center"/>
          </w:tcPr>
          <w:p w14:paraId="3E2CD683"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新建天然气管道</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20Km,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、设计输量每天</w:t>
            </w:r>
            <w:r w:rsidRPr="00A97046">
              <w:rPr>
                <w:rFonts w:ascii="Times New Roman" w:eastAsia="方正仿宋简体" w:hAnsi="Times New Roman" w:hint="eastAsia"/>
                <w:color w:val="000000" w:themeColor="text1"/>
                <w:sz w:val="22"/>
              </w:rPr>
              <w:t>60</w:t>
            </w:r>
            <w:r w:rsidRPr="00A97046">
              <w:rPr>
                <w:rFonts w:ascii="Times New Roman" w:eastAsia="方正仿宋简体" w:hAnsi="Times New Roman" w:hint="eastAsia"/>
                <w:color w:val="000000" w:themeColor="text1"/>
                <w:sz w:val="22"/>
              </w:rPr>
              <w:t>万</w:t>
            </w:r>
            <w:r w:rsidRPr="00A97046">
              <w:rPr>
                <w:rFonts w:ascii="Times New Roman" w:eastAsia="方正仿宋简体" w:hAnsi="Times New Roman" w:hint="eastAsia"/>
                <w:color w:val="000000" w:themeColor="text1"/>
                <w:sz w:val="22"/>
              </w:rPr>
              <w:t>m</w:t>
            </w:r>
            <w:r w:rsidRPr="00A97046">
              <w:rPr>
                <w:rFonts w:ascii="Cambria" w:eastAsia="方正仿宋简体" w:hAnsi="Cambria" w:cs="Cambria"/>
                <w:color w:val="000000" w:themeColor="text1"/>
                <w:sz w:val="22"/>
              </w:rPr>
              <w:t>³</w:t>
            </w:r>
          </w:p>
        </w:tc>
        <w:tc>
          <w:tcPr>
            <w:tcW w:w="1800" w:type="dxa"/>
            <w:noWrap/>
            <w:vAlign w:val="center"/>
          </w:tcPr>
          <w:p w14:paraId="592E27E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金堂县</w:t>
            </w:r>
          </w:p>
        </w:tc>
        <w:tc>
          <w:tcPr>
            <w:tcW w:w="1398" w:type="dxa"/>
            <w:noWrap/>
            <w:vAlign w:val="center"/>
          </w:tcPr>
          <w:p w14:paraId="5ABD60E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3750</w:t>
            </w:r>
          </w:p>
        </w:tc>
        <w:tc>
          <w:tcPr>
            <w:tcW w:w="965" w:type="dxa"/>
            <w:noWrap/>
            <w:vAlign w:val="center"/>
          </w:tcPr>
          <w:p w14:paraId="2E3B0FD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w:t>
            </w:r>
            <w:r w:rsidRPr="00A97046">
              <w:rPr>
                <w:rFonts w:ascii="Times New Roman" w:eastAsia="方正仿宋简体" w:hAnsi="Times New Roman"/>
                <w:color w:val="000000" w:themeColor="text1"/>
                <w:sz w:val="22"/>
              </w:rPr>
              <w:t>2</w:t>
            </w:r>
          </w:p>
        </w:tc>
      </w:tr>
      <w:tr w:rsidR="00A97046" w:rsidRPr="00A97046" w14:paraId="377CE784" w14:textId="77777777" w:rsidTr="00940B60">
        <w:trPr>
          <w:gridAfter w:val="1"/>
          <w:wAfter w:w="7" w:type="dxa"/>
          <w:trHeight w:val="135"/>
          <w:jc w:val="center"/>
        </w:trPr>
        <w:tc>
          <w:tcPr>
            <w:tcW w:w="519" w:type="dxa"/>
            <w:vAlign w:val="center"/>
          </w:tcPr>
          <w:p w14:paraId="2DE7972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1</w:t>
            </w:r>
          </w:p>
        </w:tc>
        <w:tc>
          <w:tcPr>
            <w:tcW w:w="2354" w:type="dxa"/>
            <w:vAlign w:val="center"/>
          </w:tcPr>
          <w:p w14:paraId="289EBFB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石金</w:t>
            </w:r>
            <w:proofErr w:type="gramStart"/>
            <w:r w:rsidRPr="00A97046">
              <w:rPr>
                <w:rFonts w:ascii="Times New Roman" w:eastAsia="方正仿宋简体" w:hAnsi="Times New Roman" w:hint="eastAsia"/>
                <w:color w:val="000000" w:themeColor="text1"/>
                <w:sz w:val="22"/>
              </w:rPr>
              <w:t>线云秀阀室</w:t>
            </w:r>
            <w:proofErr w:type="gramEnd"/>
            <w:r w:rsidRPr="00A97046">
              <w:rPr>
                <w:rFonts w:ascii="Times New Roman" w:eastAsia="方正仿宋简体" w:hAnsi="Times New Roman" w:hint="eastAsia"/>
                <w:color w:val="000000" w:themeColor="text1"/>
                <w:sz w:val="22"/>
              </w:rPr>
              <w:t>与金大</w:t>
            </w:r>
            <w:proofErr w:type="gramStart"/>
            <w:r w:rsidRPr="00A97046">
              <w:rPr>
                <w:rFonts w:ascii="Times New Roman" w:eastAsia="方正仿宋简体" w:hAnsi="Times New Roman" w:hint="eastAsia"/>
                <w:color w:val="000000" w:themeColor="text1"/>
                <w:sz w:val="22"/>
              </w:rPr>
              <w:t>线广金</w:t>
            </w: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hint="eastAsia"/>
                <w:color w:val="000000" w:themeColor="text1"/>
                <w:sz w:val="22"/>
              </w:rPr>
              <w:t>阀室</w:t>
            </w:r>
            <w:proofErr w:type="gramEnd"/>
            <w:r w:rsidRPr="00A97046">
              <w:rPr>
                <w:rFonts w:ascii="Times New Roman" w:eastAsia="方正仿宋简体" w:hAnsi="Times New Roman" w:hint="eastAsia"/>
                <w:color w:val="000000" w:themeColor="text1"/>
                <w:sz w:val="22"/>
              </w:rPr>
              <w:t>联通输气管道</w:t>
            </w:r>
          </w:p>
        </w:tc>
        <w:tc>
          <w:tcPr>
            <w:tcW w:w="3435" w:type="dxa"/>
            <w:vAlign w:val="center"/>
          </w:tcPr>
          <w:p w14:paraId="6D2E5FD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11.8km</w:t>
            </w:r>
            <w:r w:rsidRPr="00A97046">
              <w:rPr>
                <w:rFonts w:ascii="Times New Roman" w:eastAsia="方正仿宋简体" w:hAnsi="Times New Roman" w:hint="eastAsia"/>
                <w:color w:val="000000" w:themeColor="text1"/>
                <w:sz w:val="22"/>
              </w:rPr>
              <w:t>，设计输量</w:t>
            </w:r>
            <w:r w:rsidRPr="00A97046">
              <w:rPr>
                <w:rFonts w:ascii="Times New Roman" w:eastAsia="方正仿宋简体" w:hAnsi="Times New Roman" w:hint="eastAsia"/>
                <w:color w:val="000000" w:themeColor="text1"/>
                <w:sz w:val="22"/>
              </w:rPr>
              <w:t>120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天，起于成都市金堂县云秀镇石槽堰村，终于成都市</w:t>
            </w:r>
            <w:proofErr w:type="gramStart"/>
            <w:r w:rsidRPr="00A97046">
              <w:rPr>
                <w:rFonts w:ascii="Times New Roman" w:eastAsia="方正仿宋简体" w:hAnsi="Times New Roman" w:hint="eastAsia"/>
                <w:color w:val="000000" w:themeColor="text1"/>
                <w:sz w:val="22"/>
              </w:rPr>
              <w:t>青白江</w:t>
            </w:r>
            <w:proofErr w:type="gramEnd"/>
            <w:r w:rsidRPr="00A97046">
              <w:rPr>
                <w:rFonts w:ascii="Times New Roman" w:eastAsia="方正仿宋简体" w:hAnsi="Times New Roman" w:hint="eastAsia"/>
                <w:color w:val="000000" w:themeColor="text1"/>
                <w:sz w:val="22"/>
              </w:rPr>
              <w:t>区城厢</w:t>
            </w:r>
            <w:proofErr w:type="gramStart"/>
            <w:r w:rsidRPr="00A97046">
              <w:rPr>
                <w:rFonts w:ascii="Times New Roman" w:eastAsia="方正仿宋简体" w:hAnsi="Times New Roman" w:hint="eastAsia"/>
                <w:color w:val="000000" w:themeColor="text1"/>
                <w:sz w:val="22"/>
              </w:rPr>
              <w:t>镇五泉村</w:t>
            </w:r>
            <w:proofErr w:type="gramEnd"/>
          </w:p>
        </w:tc>
        <w:tc>
          <w:tcPr>
            <w:tcW w:w="1800" w:type="dxa"/>
            <w:noWrap/>
            <w:vAlign w:val="center"/>
          </w:tcPr>
          <w:p w14:paraId="271FC56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金堂县、</w:t>
            </w:r>
            <w:proofErr w:type="gramStart"/>
            <w:r w:rsidRPr="00A97046">
              <w:rPr>
                <w:rFonts w:ascii="Times New Roman" w:eastAsia="方正仿宋简体" w:hAnsi="Times New Roman" w:hint="eastAsia"/>
                <w:color w:val="000000" w:themeColor="text1"/>
                <w:sz w:val="22"/>
              </w:rPr>
              <w:t>青白江</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08E5A5E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color w:val="000000" w:themeColor="text1"/>
                <w:sz w:val="22"/>
              </w:rPr>
              <w:t>500</w:t>
            </w:r>
          </w:p>
        </w:tc>
        <w:tc>
          <w:tcPr>
            <w:tcW w:w="965" w:type="dxa"/>
            <w:noWrap/>
            <w:vAlign w:val="center"/>
          </w:tcPr>
          <w:p w14:paraId="6D1AC82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022</w:t>
            </w:r>
          </w:p>
        </w:tc>
      </w:tr>
      <w:tr w:rsidR="00A97046" w:rsidRPr="00A97046" w14:paraId="61D01B6C" w14:textId="77777777" w:rsidTr="00940B60">
        <w:trPr>
          <w:gridAfter w:val="1"/>
          <w:wAfter w:w="7" w:type="dxa"/>
          <w:trHeight w:val="135"/>
          <w:jc w:val="center"/>
        </w:trPr>
        <w:tc>
          <w:tcPr>
            <w:tcW w:w="519" w:type="dxa"/>
            <w:vAlign w:val="center"/>
          </w:tcPr>
          <w:p w14:paraId="4DCA961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2</w:t>
            </w:r>
          </w:p>
        </w:tc>
        <w:tc>
          <w:tcPr>
            <w:tcW w:w="2354" w:type="dxa"/>
            <w:vAlign w:val="center"/>
          </w:tcPr>
          <w:p w14:paraId="6FEC8961"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京能集团</w:t>
            </w:r>
            <w:proofErr w:type="gramEnd"/>
            <w:r w:rsidRPr="00A97046">
              <w:rPr>
                <w:rFonts w:ascii="Times New Roman" w:eastAsia="方正仿宋简体" w:hAnsi="Times New Roman" w:hint="eastAsia"/>
                <w:color w:val="000000" w:themeColor="text1"/>
                <w:sz w:val="22"/>
              </w:rPr>
              <w:t>天然气管道</w:t>
            </w:r>
          </w:p>
        </w:tc>
        <w:tc>
          <w:tcPr>
            <w:tcW w:w="3435" w:type="dxa"/>
            <w:vAlign w:val="center"/>
          </w:tcPr>
          <w:p w14:paraId="605F41B3"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输气管道建设</w:t>
            </w:r>
          </w:p>
        </w:tc>
        <w:tc>
          <w:tcPr>
            <w:tcW w:w="1800" w:type="dxa"/>
            <w:noWrap/>
            <w:vAlign w:val="center"/>
          </w:tcPr>
          <w:p w14:paraId="41686CC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大邑县</w:t>
            </w:r>
          </w:p>
        </w:tc>
        <w:tc>
          <w:tcPr>
            <w:tcW w:w="1398" w:type="dxa"/>
            <w:noWrap/>
            <w:vAlign w:val="center"/>
          </w:tcPr>
          <w:p w14:paraId="5E221F0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20000-30000</w:t>
            </w:r>
          </w:p>
        </w:tc>
        <w:tc>
          <w:tcPr>
            <w:tcW w:w="965" w:type="dxa"/>
            <w:noWrap/>
            <w:vAlign w:val="center"/>
          </w:tcPr>
          <w:p w14:paraId="5E0E333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17CF55C2" w14:textId="77777777" w:rsidTr="00940B60">
        <w:trPr>
          <w:gridAfter w:val="1"/>
          <w:wAfter w:w="7" w:type="dxa"/>
          <w:trHeight w:val="135"/>
          <w:jc w:val="center"/>
        </w:trPr>
        <w:tc>
          <w:tcPr>
            <w:tcW w:w="519" w:type="dxa"/>
            <w:vAlign w:val="center"/>
          </w:tcPr>
          <w:p w14:paraId="07B8F8E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3</w:t>
            </w:r>
          </w:p>
        </w:tc>
        <w:tc>
          <w:tcPr>
            <w:tcW w:w="2354" w:type="dxa"/>
            <w:vAlign w:val="center"/>
          </w:tcPr>
          <w:p w14:paraId="5E3129EE"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中江</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简阳输气管道工程</w:t>
            </w:r>
          </w:p>
        </w:tc>
        <w:tc>
          <w:tcPr>
            <w:tcW w:w="3435" w:type="dxa"/>
            <w:vAlign w:val="center"/>
          </w:tcPr>
          <w:p w14:paraId="1F2266E8"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D813</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50km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6.3MPa</w:t>
            </w:r>
          </w:p>
        </w:tc>
        <w:tc>
          <w:tcPr>
            <w:tcW w:w="1800" w:type="dxa"/>
            <w:noWrap/>
            <w:vAlign w:val="center"/>
          </w:tcPr>
          <w:p w14:paraId="05D284C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中江、简阳</w:t>
            </w:r>
          </w:p>
        </w:tc>
        <w:tc>
          <w:tcPr>
            <w:tcW w:w="1398" w:type="dxa"/>
            <w:noWrap/>
            <w:vAlign w:val="center"/>
          </w:tcPr>
          <w:p w14:paraId="783CD6D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35000</w:t>
            </w:r>
          </w:p>
        </w:tc>
        <w:tc>
          <w:tcPr>
            <w:tcW w:w="965" w:type="dxa"/>
            <w:noWrap/>
            <w:vAlign w:val="center"/>
          </w:tcPr>
          <w:p w14:paraId="510A6B9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3087C867" w14:textId="77777777" w:rsidTr="00940B60">
        <w:trPr>
          <w:gridAfter w:val="1"/>
          <w:wAfter w:w="7" w:type="dxa"/>
          <w:trHeight w:val="135"/>
          <w:jc w:val="center"/>
        </w:trPr>
        <w:tc>
          <w:tcPr>
            <w:tcW w:w="519" w:type="dxa"/>
            <w:vAlign w:val="center"/>
          </w:tcPr>
          <w:p w14:paraId="0819A04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24</w:t>
            </w:r>
          </w:p>
        </w:tc>
        <w:tc>
          <w:tcPr>
            <w:tcW w:w="2354" w:type="dxa"/>
            <w:vAlign w:val="center"/>
          </w:tcPr>
          <w:p w14:paraId="5A26DBD2"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方正仿宋简体" w:eastAsia="方正仿宋简体" w:hint="eastAsia"/>
                <w:color w:val="000000" w:themeColor="text1"/>
                <w:kern w:val="0"/>
                <w:sz w:val="24"/>
                <w:szCs w:val="24"/>
              </w:rPr>
              <w:t>彭州-新场外输管道工程</w:t>
            </w:r>
          </w:p>
        </w:tc>
        <w:tc>
          <w:tcPr>
            <w:tcW w:w="3435" w:type="dxa"/>
            <w:vAlign w:val="center"/>
          </w:tcPr>
          <w:p w14:paraId="1FCBF62F"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管线长度</w:t>
            </w:r>
            <w:r w:rsidRPr="00A97046">
              <w:rPr>
                <w:rFonts w:ascii="Times New Roman" w:eastAsia="方正仿宋简体" w:hAnsi="Times New Roman" w:hint="eastAsia"/>
                <w:color w:val="000000" w:themeColor="text1"/>
                <w:sz w:val="22"/>
              </w:rPr>
              <w:t>53</w:t>
            </w:r>
            <w:r w:rsidRPr="00A97046">
              <w:rPr>
                <w:rFonts w:ascii="Times New Roman" w:eastAsia="方正仿宋简体" w:hAnsi="Times New Roman" w:hint="eastAsia"/>
                <w:color w:val="000000" w:themeColor="text1"/>
                <w:sz w:val="22"/>
              </w:rPr>
              <w:t>千米（成都境内</w:t>
            </w:r>
            <w:r w:rsidRPr="00A97046">
              <w:rPr>
                <w:rFonts w:ascii="Times New Roman" w:eastAsia="方正仿宋简体" w:hAnsi="Times New Roman" w:hint="eastAsia"/>
                <w:color w:val="000000" w:themeColor="text1"/>
                <w:sz w:val="22"/>
              </w:rPr>
              <w:t>8.5</w:t>
            </w:r>
            <w:r w:rsidRPr="00A97046">
              <w:rPr>
                <w:rFonts w:ascii="Times New Roman" w:eastAsia="方正仿宋简体" w:hAnsi="Times New Roman" w:hint="eastAsia"/>
                <w:color w:val="000000" w:themeColor="text1"/>
                <w:sz w:val="22"/>
              </w:rPr>
              <w:t>千米），管径</w:t>
            </w:r>
            <w:r w:rsidRPr="00A97046">
              <w:rPr>
                <w:rFonts w:ascii="Times New Roman" w:eastAsia="方正仿宋简体" w:hAnsi="Times New Roman" w:hint="eastAsia"/>
                <w:color w:val="000000" w:themeColor="text1"/>
                <w:sz w:val="22"/>
              </w:rPr>
              <w:t>DN600</w:t>
            </w:r>
            <w:r w:rsidRPr="00A97046">
              <w:rPr>
                <w:rFonts w:ascii="Times New Roman" w:eastAsia="方正仿宋简体" w:hAnsi="Times New Roman" w:hint="eastAsia"/>
                <w:color w:val="000000" w:themeColor="text1"/>
                <w:sz w:val="22"/>
              </w:rPr>
              <w:t>，设计输气压力</w:t>
            </w:r>
            <w:r w:rsidRPr="00A97046">
              <w:rPr>
                <w:rFonts w:ascii="Times New Roman" w:eastAsia="方正仿宋简体" w:hAnsi="Times New Roman" w:hint="eastAsia"/>
                <w:color w:val="000000" w:themeColor="text1"/>
                <w:sz w:val="22"/>
              </w:rPr>
              <w:t>6.3MPa</w:t>
            </w:r>
          </w:p>
        </w:tc>
        <w:tc>
          <w:tcPr>
            <w:tcW w:w="1800" w:type="dxa"/>
            <w:noWrap/>
            <w:vAlign w:val="center"/>
          </w:tcPr>
          <w:p w14:paraId="6EB03C5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w:t>
            </w:r>
          </w:p>
        </w:tc>
        <w:tc>
          <w:tcPr>
            <w:tcW w:w="1398" w:type="dxa"/>
            <w:noWrap/>
            <w:vAlign w:val="center"/>
          </w:tcPr>
          <w:p w14:paraId="7A06E80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56284</w:t>
            </w:r>
          </w:p>
        </w:tc>
        <w:tc>
          <w:tcPr>
            <w:tcW w:w="965" w:type="dxa"/>
            <w:noWrap/>
            <w:vAlign w:val="center"/>
          </w:tcPr>
          <w:p w14:paraId="7601723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37DC09A2" w14:textId="77777777" w:rsidTr="00940B60">
        <w:trPr>
          <w:trHeight w:val="135"/>
          <w:jc w:val="center"/>
        </w:trPr>
        <w:tc>
          <w:tcPr>
            <w:tcW w:w="10478" w:type="dxa"/>
            <w:gridSpan w:val="7"/>
            <w:vAlign w:val="center"/>
          </w:tcPr>
          <w:p w14:paraId="641FED36" w14:textId="77777777" w:rsidR="00CB08C8" w:rsidRPr="00A97046" w:rsidRDefault="00CB08C8" w:rsidP="00940B60">
            <w:pPr>
              <w:adjustRightInd w:val="0"/>
              <w:snapToGrid w:val="0"/>
              <w:spacing w:line="280" w:lineRule="exact"/>
              <w:rPr>
                <w:rFonts w:ascii="Times New Roman" w:eastAsia="方正黑体简体" w:hAnsi="Times New Roman"/>
                <w:color w:val="000000" w:themeColor="text1"/>
                <w:sz w:val="22"/>
              </w:rPr>
            </w:pPr>
            <w:r w:rsidRPr="00A97046">
              <w:rPr>
                <w:rFonts w:ascii="Times New Roman" w:eastAsia="方正黑体简体" w:hAnsi="Times New Roman" w:hint="eastAsia"/>
                <w:color w:val="000000" w:themeColor="text1"/>
                <w:sz w:val="22"/>
              </w:rPr>
              <w:t>三、燃气输配站场（储配库、门站、配气站、调压站）项目</w:t>
            </w:r>
          </w:p>
        </w:tc>
      </w:tr>
      <w:tr w:rsidR="00A97046" w:rsidRPr="00A97046" w14:paraId="1757060E" w14:textId="77777777" w:rsidTr="00940B60">
        <w:trPr>
          <w:gridAfter w:val="1"/>
          <w:wAfter w:w="7" w:type="dxa"/>
          <w:trHeight w:val="135"/>
          <w:jc w:val="center"/>
        </w:trPr>
        <w:tc>
          <w:tcPr>
            <w:tcW w:w="519" w:type="dxa"/>
            <w:vAlign w:val="center"/>
          </w:tcPr>
          <w:p w14:paraId="0F6A5D9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2354" w:type="dxa"/>
            <w:vAlign w:val="center"/>
          </w:tcPr>
          <w:p w14:paraId="7E9596F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成都科学城门站</w:t>
            </w:r>
          </w:p>
        </w:tc>
        <w:tc>
          <w:tcPr>
            <w:tcW w:w="3435" w:type="dxa"/>
            <w:vAlign w:val="center"/>
          </w:tcPr>
          <w:p w14:paraId="4BCC65A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天府新区燃气设备设施专项规划纳入城市控</w:t>
            </w:r>
            <w:proofErr w:type="gramStart"/>
            <w:r w:rsidRPr="00A97046">
              <w:rPr>
                <w:rFonts w:ascii="Times New Roman" w:eastAsia="方正仿宋简体" w:hAnsi="Times New Roman"/>
                <w:color w:val="000000" w:themeColor="text1"/>
                <w:sz w:val="22"/>
              </w:rPr>
              <w:t>规</w:t>
            </w:r>
            <w:proofErr w:type="gramEnd"/>
            <w:r w:rsidRPr="00A97046">
              <w:rPr>
                <w:rFonts w:ascii="Times New Roman" w:eastAsia="方正仿宋简体" w:hAnsi="Times New Roman"/>
                <w:color w:val="000000" w:themeColor="text1"/>
                <w:sz w:val="22"/>
              </w:rPr>
              <w:t>后一年内实施（设计规模</w:t>
            </w:r>
            <w:r w:rsidRPr="00A97046">
              <w:rPr>
                <w:rFonts w:ascii="Times New Roman" w:eastAsia="方正仿宋简体" w:hAnsi="Times New Roman"/>
                <w:color w:val="000000" w:themeColor="text1"/>
                <w:sz w:val="22"/>
              </w:rPr>
              <w:t>292000</w:t>
            </w:r>
            <w:r w:rsidRPr="00A97046">
              <w:rPr>
                <w:rFonts w:ascii="Times New Roman" w:eastAsia="方正仿宋简体" w:hAnsi="Times New Roman"/>
                <w:color w:val="000000" w:themeColor="text1"/>
                <w:sz w:val="22"/>
              </w:rPr>
              <w:t>万立方米</w:t>
            </w:r>
            <w:r w:rsidRPr="00A97046">
              <w:rPr>
                <w:rFonts w:ascii="Times New Roman" w:eastAsia="方正仿宋简体" w:hAnsi="Times New Roman"/>
                <w:color w:val="000000" w:themeColor="text1"/>
                <w:sz w:val="22"/>
              </w:rPr>
              <w:t>/</w:t>
            </w:r>
            <w:r w:rsidRPr="00A97046">
              <w:rPr>
                <w:rFonts w:ascii="Times New Roman" w:eastAsia="方正仿宋简体" w:hAnsi="Times New Roman"/>
                <w:color w:val="000000" w:themeColor="text1"/>
                <w:sz w:val="22"/>
              </w:rPr>
              <w:t>年）</w:t>
            </w:r>
          </w:p>
        </w:tc>
        <w:tc>
          <w:tcPr>
            <w:tcW w:w="1800" w:type="dxa"/>
            <w:noWrap/>
            <w:vAlign w:val="center"/>
          </w:tcPr>
          <w:p w14:paraId="7B64AA3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5FE38F3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965" w:type="dxa"/>
            <w:noWrap/>
            <w:vAlign w:val="center"/>
          </w:tcPr>
          <w:p w14:paraId="37FA45D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3BC76741" w14:textId="77777777" w:rsidTr="00940B60">
        <w:trPr>
          <w:gridAfter w:val="1"/>
          <w:wAfter w:w="7" w:type="dxa"/>
          <w:trHeight w:val="135"/>
          <w:jc w:val="center"/>
        </w:trPr>
        <w:tc>
          <w:tcPr>
            <w:tcW w:w="519" w:type="dxa"/>
            <w:vAlign w:val="center"/>
          </w:tcPr>
          <w:p w14:paraId="0090079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p>
        </w:tc>
        <w:tc>
          <w:tcPr>
            <w:tcW w:w="2354" w:type="dxa"/>
            <w:vAlign w:val="center"/>
          </w:tcPr>
          <w:p w14:paraId="3080617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天府新城门站工程</w:t>
            </w:r>
          </w:p>
        </w:tc>
        <w:tc>
          <w:tcPr>
            <w:tcW w:w="3435" w:type="dxa"/>
            <w:vAlign w:val="center"/>
          </w:tcPr>
          <w:p w14:paraId="482890E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天府新区燃气设备设施专项规划纳入城市控</w:t>
            </w:r>
            <w:proofErr w:type="gramStart"/>
            <w:r w:rsidRPr="00A97046">
              <w:rPr>
                <w:rFonts w:ascii="Times New Roman" w:eastAsia="方正仿宋简体" w:hAnsi="Times New Roman"/>
                <w:color w:val="000000" w:themeColor="text1"/>
                <w:sz w:val="22"/>
              </w:rPr>
              <w:t>规</w:t>
            </w:r>
            <w:proofErr w:type="gramEnd"/>
            <w:r w:rsidRPr="00A97046">
              <w:rPr>
                <w:rFonts w:ascii="Times New Roman" w:eastAsia="方正仿宋简体" w:hAnsi="Times New Roman"/>
                <w:color w:val="000000" w:themeColor="text1"/>
                <w:sz w:val="22"/>
              </w:rPr>
              <w:t>后一年内实施（设计规模</w:t>
            </w:r>
            <w:r w:rsidRPr="00A97046">
              <w:rPr>
                <w:rFonts w:ascii="Times New Roman" w:eastAsia="方正仿宋简体" w:hAnsi="Times New Roman"/>
                <w:color w:val="000000" w:themeColor="text1"/>
                <w:sz w:val="22"/>
              </w:rPr>
              <w:t>109500</w:t>
            </w:r>
            <w:r w:rsidRPr="00A97046">
              <w:rPr>
                <w:rFonts w:ascii="Times New Roman" w:eastAsia="方正仿宋简体" w:hAnsi="Times New Roman"/>
                <w:color w:val="000000" w:themeColor="text1"/>
                <w:sz w:val="22"/>
              </w:rPr>
              <w:t>万立方米</w:t>
            </w:r>
            <w:r w:rsidRPr="00A97046">
              <w:rPr>
                <w:rFonts w:ascii="Times New Roman" w:eastAsia="方正仿宋简体" w:hAnsi="Times New Roman"/>
                <w:color w:val="000000" w:themeColor="text1"/>
                <w:sz w:val="22"/>
              </w:rPr>
              <w:t>/</w:t>
            </w:r>
            <w:r w:rsidRPr="00A97046">
              <w:rPr>
                <w:rFonts w:ascii="Times New Roman" w:eastAsia="方正仿宋简体" w:hAnsi="Times New Roman"/>
                <w:color w:val="000000" w:themeColor="text1"/>
                <w:sz w:val="22"/>
              </w:rPr>
              <w:t>年）</w:t>
            </w:r>
          </w:p>
        </w:tc>
        <w:tc>
          <w:tcPr>
            <w:tcW w:w="1800" w:type="dxa"/>
            <w:noWrap/>
            <w:vAlign w:val="center"/>
          </w:tcPr>
          <w:p w14:paraId="574C2F3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20BB6CA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965" w:type="dxa"/>
            <w:noWrap/>
            <w:vAlign w:val="center"/>
          </w:tcPr>
          <w:p w14:paraId="5144143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22EC0E4B" w14:textId="77777777" w:rsidTr="00940B60">
        <w:trPr>
          <w:gridAfter w:val="1"/>
          <w:wAfter w:w="7" w:type="dxa"/>
          <w:trHeight w:val="135"/>
          <w:jc w:val="center"/>
        </w:trPr>
        <w:tc>
          <w:tcPr>
            <w:tcW w:w="519" w:type="dxa"/>
            <w:vAlign w:val="center"/>
          </w:tcPr>
          <w:p w14:paraId="6BD0FF1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3</w:t>
            </w:r>
          </w:p>
        </w:tc>
        <w:tc>
          <w:tcPr>
            <w:tcW w:w="2354" w:type="dxa"/>
            <w:vAlign w:val="center"/>
          </w:tcPr>
          <w:p w14:paraId="4BD693A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新秦配气站改扩建</w:t>
            </w:r>
          </w:p>
        </w:tc>
        <w:tc>
          <w:tcPr>
            <w:tcW w:w="3435" w:type="dxa"/>
            <w:vAlign w:val="center"/>
          </w:tcPr>
          <w:p w14:paraId="01EA80F3"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建设撬装项目</w:t>
            </w:r>
            <w:proofErr w:type="gramEnd"/>
            <w:r w:rsidRPr="00A97046">
              <w:rPr>
                <w:rFonts w:ascii="Times New Roman" w:eastAsia="方正仿宋简体" w:hAnsi="Times New Roman" w:hint="eastAsia"/>
                <w:color w:val="000000" w:themeColor="text1"/>
                <w:sz w:val="22"/>
              </w:rPr>
              <w:t>，设计规模</w:t>
            </w:r>
            <w:r w:rsidRPr="00A97046">
              <w:rPr>
                <w:rFonts w:ascii="Times New Roman" w:eastAsia="方正仿宋简体" w:hAnsi="Times New Roman" w:hint="eastAsia"/>
                <w:color w:val="000000" w:themeColor="text1"/>
                <w:sz w:val="22"/>
              </w:rPr>
              <w:t>3650</w:t>
            </w:r>
            <w:r w:rsidRPr="00A97046">
              <w:rPr>
                <w:rFonts w:ascii="Times New Roman" w:eastAsia="方正仿宋简体" w:hAnsi="Times New Roman" w:hint="eastAsia"/>
                <w:color w:val="000000" w:themeColor="text1"/>
                <w:sz w:val="22"/>
              </w:rPr>
              <w:t>万立方米</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年</w:t>
            </w:r>
          </w:p>
        </w:tc>
        <w:tc>
          <w:tcPr>
            <w:tcW w:w="1800" w:type="dxa"/>
            <w:noWrap/>
            <w:vAlign w:val="center"/>
          </w:tcPr>
          <w:p w14:paraId="1C61AE9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6A7489B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w:t>
            </w:r>
          </w:p>
        </w:tc>
        <w:tc>
          <w:tcPr>
            <w:tcW w:w="965" w:type="dxa"/>
            <w:noWrap/>
            <w:vAlign w:val="center"/>
          </w:tcPr>
          <w:p w14:paraId="13D30ED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768C004F" w14:textId="77777777" w:rsidTr="00940B60">
        <w:trPr>
          <w:gridAfter w:val="1"/>
          <w:wAfter w:w="7" w:type="dxa"/>
          <w:trHeight w:val="135"/>
          <w:jc w:val="center"/>
        </w:trPr>
        <w:tc>
          <w:tcPr>
            <w:tcW w:w="519" w:type="dxa"/>
            <w:vAlign w:val="center"/>
          </w:tcPr>
          <w:p w14:paraId="54ED06B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w:t>
            </w:r>
          </w:p>
        </w:tc>
        <w:tc>
          <w:tcPr>
            <w:tcW w:w="2354" w:type="dxa"/>
            <w:vAlign w:val="center"/>
          </w:tcPr>
          <w:p w14:paraId="2427B8E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骑龙燃气调压站建设工程</w:t>
            </w:r>
          </w:p>
        </w:tc>
        <w:tc>
          <w:tcPr>
            <w:tcW w:w="3435" w:type="dxa"/>
            <w:vAlign w:val="center"/>
          </w:tcPr>
          <w:p w14:paraId="22EC692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新建调压站一座</w:t>
            </w:r>
          </w:p>
        </w:tc>
        <w:tc>
          <w:tcPr>
            <w:tcW w:w="1800" w:type="dxa"/>
            <w:noWrap/>
            <w:vAlign w:val="center"/>
          </w:tcPr>
          <w:p w14:paraId="6289E53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高新区</w:t>
            </w:r>
          </w:p>
        </w:tc>
        <w:tc>
          <w:tcPr>
            <w:tcW w:w="1398" w:type="dxa"/>
            <w:noWrap/>
            <w:vAlign w:val="center"/>
          </w:tcPr>
          <w:p w14:paraId="5F2B3AB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18790A4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0B3D2115" w14:textId="77777777" w:rsidTr="00940B60">
        <w:trPr>
          <w:gridAfter w:val="1"/>
          <w:wAfter w:w="7" w:type="dxa"/>
          <w:trHeight w:val="135"/>
          <w:jc w:val="center"/>
        </w:trPr>
        <w:tc>
          <w:tcPr>
            <w:tcW w:w="519" w:type="dxa"/>
            <w:vAlign w:val="center"/>
          </w:tcPr>
          <w:p w14:paraId="73F4D19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w:t>
            </w:r>
          </w:p>
        </w:tc>
        <w:tc>
          <w:tcPr>
            <w:tcW w:w="2354" w:type="dxa"/>
            <w:vAlign w:val="center"/>
          </w:tcPr>
          <w:p w14:paraId="121916C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联发公司金花配气站及燃气配套设施建设工程</w:t>
            </w:r>
          </w:p>
        </w:tc>
        <w:tc>
          <w:tcPr>
            <w:tcW w:w="3435" w:type="dxa"/>
            <w:vAlign w:val="center"/>
          </w:tcPr>
          <w:p w14:paraId="678B751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金花配气站</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座，及相关配套设施</w:t>
            </w:r>
          </w:p>
        </w:tc>
        <w:tc>
          <w:tcPr>
            <w:tcW w:w="1800" w:type="dxa"/>
            <w:noWrap/>
            <w:vAlign w:val="center"/>
          </w:tcPr>
          <w:p w14:paraId="6C17879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武侯区</w:t>
            </w:r>
          </w:p>
        </w:tc>
        <w:tc>
          <w:tcPr>
            <w:tcW w:w="1398" w:type="dxa"/>
            <w:noWrap/>
            <w:vAlign w:val="center"/>
          </w:tcPr>
          <w:p w14:paraId="5DB960F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6000</w:t>
            </w:r>
          </w:p>
        </w:tc>
        <w:tc>
          <w:tcPr>
            <w:tcW w:w="965" w:type="dxa"/>
            <w:noWrap/>
            <w:vAlign w:val="center"/>
          </w:tcPr>
          <w:p w14:paraId="2BCA4EC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34E3D170" w14:textId="77777777" w:rsidTr="00940B60">
        <w:trPr>
          <w:gridAfter w:val="1"/>
          <w:wAfter w:w="7" w:type="dxa"/>
          <w:trHeight w:val="135"/>
          <w:jc w:val="center"/>
        </w:trPr>
        <w:tc>
          <w:tcPr>
            <w:tcW w:w="519" w:type="dxa"/>
            <w:vAlign w:val="center"/>
          </w:tcPr>
          <w:p w14:paraId="432ACE9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w:t>
            </w:r>
          </w:p>
        </w:tc>
        <w:tc>
          <w:tcPr>
            <w:tcW w:w="2354" w:type="dxa"/>
            <w:vAlign w:val="center"/>
          </w:tcPr>
          <w:p w14:paraId="5C45286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泰兴阀室（集体门站）燃气工程</w:t>
            </w:r>
          </w:p>
        </w:tc>
        <w:tc>
          <w:tcPr>
            <w:tcW w:w="3435" w:type="dxa"/>
            <w:vAlign w:val="center"/>
          </w:tcPr>
          <w:p w14:paraId="642C3A0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改造中石油</w:t>
            </w:r>
            <w:proofErr w:type="gramStart"/>
            <w:r w:rsidRPr="00A97046">
              <w:rPr>
                <w:rFonts w:ascii="Times New Roman" w:eastAsia="方正仿宋简体" w:hAnsi="Times New Roman" w:hint="eastAsia"/>
                <w:color w:val="000000" w:themeColor="text1"/>
                <w:sz w:val="22"/>
              </w:rPr>
              <w:t>威青线</w:t>
            </w:r>
            <w:proofErr w:type="gramEnd"/>
            <w:r w:rsidRPr="00A97046">
              <w:rPr>
                <w:rFonts w:ascii="Times New Roman" w:eastAsia="方正仿宋简体" w:hAnsi="Times New Roman" w:hint="eastAsia"/>
                <w:color w:val="000000" w:themeColor="text1"/>
                <w:sz w:val="22"/>
              </w:rPr>
              <w:t>仅有切断功能</w:t>
            </w:r>
            <w:proofErr w:type="gramStart"/>
            <w:r w:rsidRPr="00A97046">
              <w:rPr>
                <w:rFonts w:ascii="Times New Roman" w:eastAsia="方正仿宋简体" w:hAnsi="Times New Roman" w:hint="eastAsia"/>
                <w:color w:val="000000" w:themeColor="text1"/>
                <w:sz w:val="22"/>
              </w:rPr>
              <w:t>的阀室为</w:t>
            </w:r>
            <w:proofErr w:type="gramEnd"/>
            <w:r w:rsidRPr="00A97046">
              <w:rPr>
                <w:rFonts w:ascii="Times New Roman" w:eastAsia="方正仿宋简体" w:hAnsi="Times New Roman" w:hint="eastAsia"/>
                <w:color w:val="000000" w:themeColor="text1"/>
                <w:sz w:val="22"/>
              </w:rPr>
              <w:t>具备输</w:t>
            </w:r>
            <w:proofErr w:type="gramStart"/>
            <w:r w:rsidRPr="00A97046">
              <w:rPr>
                <w:rFonts w:ascii="Times New Roman" w:eastAsia="方正仿宋简体" w:hAnsi="Times New Roman" w:hint="eastAsia"/>
                <w:color w:val="000000" w:themeColor="text1"/>
                <w:sz w:val="22"/>
              </w:rPr>
              <w:t>配功能</w:t>
            </w:r>
            <w:proofErr w:type="gramEnd"/>
            <w:r w:rsidRPr="00A97046">
              <w:rPr>
                <w:rFonts w:ascii="Times New Roman" w:eastAsia="方正仿宋简体" w:hAnsi="Times New Roman" w:hint="eastAsia"/>
                <w:color w:val="000000" w:themeColor="text1"/>
                <w:sz w:val="22"/>
              </w:rPr>
              <w:t>的阀室，建设具备门</w:t>
            </w:r>
            <w:proofErr w:type="gramStart"/>
            <w:r w:rsidRPr="00A97046">
              <w:rPr>
                <w:rFonts w:ascii="Times New Roman" w:eastAsia="方正仿宋简体" w:hAnsi="Times New Roman" w:hint="eastAsia"/>
                <w:color w:val="000000" w:themeColor="text1"/>
                <w:sz w:val="22"/>
              </w:rPr>
              <w:t>站功能</w:t>
            </w:r>
            <w:proofErr w:type="gramEnd"/>
            <w:r w:rsidRPr="00A97046">
              <w:rPr>
                <w:rFonts w:ascii="Times New Roman" w:eastAsia="方正仿宋简体" w:hAnsi="Times New Roman" w:hint="eastAsia"/>
                <w:color w:val="000000" w:themeColor="text1"/>
                <w:sz w:val="22"/>
              </w:rPr>
              <w:t>的调压计量输配功能；规模，近期处理量</w:t>
            </w:r>
            <w:r w:rsidRPr="00A97046">
              <w:rPr>
                <w:rFonts w:ascii="Times New Roman" w:eastAsia="方正仿宋简体" w:hAnsi="Times New Roman" w:hint="eastAsia"/>
                <w:color w:val="000000" w:themeColor="text1"/>
                <w:sz w:val="22"/>
              </w:rPr>
              <w:t>50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天，远期</w:t>
            </w:r>
            <w:r w:rsidRPr="00A97046">
              <w:rPr>
                <w:rFonts w:ascii="Times New Roman" w:eastAsia="方正仿宋简体" w:hAnsi="Times New Roman" w:hint="eastAsia"/>
                <w:color w:val="000000" w:themeColor="text1"/>
                <w:sz w:val="22"/>
              </w:rPr>
              <w:t>100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p>
        </w:tc>
        <w:tc>
          <w:tcPr>
            <w:tcW w:w="1800" w:type="dxa"/>
            <w:noWrap/>
            <w:vAlign w:val="center"/>
          </w:tcPr>
          <w:p w14:paraId="0FBA2DD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747DD6D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2300</w:t>
            </w:r>
          </w:p>
        </w:tc>
        <w:tc>
          <w:tcPr>
            <w:tcW w:w="965" w:type="dxa"/>
            <w:noWrap/>
            <w:vAlign w:val="center"/>
          </w:tcPr>
          <w:p w14:paraId="1AA7DD5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0A57E7A7" w14:textId="77777777" w:rsidTr="00940B60">
        <w:trPr>
          <w:gridAfter w:val="1"/>
          <w:wAfter w:w="7" w:type="dxa"/>
          <w:trHeight w:val="135"/>
          <w:jc w:val="center"/>
        </w:trPr>
        <w:tc>
          <w:tcPr>
            <w:tcW w:w="519" w:type="dxa"/>
            <w:vAlign w:val="center"/>
          </w:tcPr>
          <w:p w14:paraId="22E6865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7</w:t>
            </w:r>
          </w:p>
        </w:tc>
        <w:tc>
          <w:tcPr>
            <w:tcW w:w="2354" w:type="dxa"/>
            <w:vAlign w:val="center"/>
          </w:tcPr>
          <w:p w14:paraId="00BB6FA0" w14:textId="77777777" w:rsidR="00CB08C8" w:rsidRPr="00A97046" w:rsidRDefault="00CB08C8" w:rsidP="00940B60">
            <w:pPr>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新繁天然气调压站建设工程</w:t>
            </w:r>
          </w:p>
        </w:tc>
        <w:tc>
          <w:tcPr>
            <w:tcW w:w="3435" w:type="dxa"/>
            <w:vAlign w:val="center"/>
          </w:tcPr>
          <w:p w14:paraId="31B60852" w14:textId="77777777" w:rsidR="00CB08C8" w:rsidRPr="00A97046" w:rsidRDefault="00CB08C8" w:rsidP="00940B60">
            <w:pPr>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新建新繁调压站</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座，包括自控、仪表，电气、通讯，给排水、消防等配套设施。</w:t>
            </w:r>
          </w:p>
        </w:tc>
        <w:tc>
          <w:tcPr>
            <w:tcW w:w="1800" w:type="dxa"/>
            <w:noWrap/>
            <w:vAlign w:val="center"/>
          </w:tcPr>
          <w:p w14:paraId="2F69F84D" w14:textId="77777777" w:rsidR="00CB08C8" w:rsidRPr="00A97046" w:rsidRDefault="00CB08C8" w:rsidP="00940B60">
            <w:pPr>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0F675E08" w14:textId="77777777" w:rsidR="00CB08C8" w:rsidRPr="00A97046" w:rsidRDefault="00CB08C8" w:rsidP="00940B60">
            <w:pPr>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 xml:space="preserve">1158 </w:t>
            </w:r>
          </w:p>
        </w:tc>
        <w:tc>
          <w:tcPr>
            <w:tcW w:w="965" w:type="dxa"/>
            <w:noWrap/>
            <w:vAlign w:val="center"/>
          </w:tcPr>
          <w:p w14:paraId="0B8F0FA5" w14:textId="77777777" w:rsidR="00CB08C8" w:rsidRPr="00A97046" w:rsidRDefault="00CB08C8" w:rsidP="00940B60">
            <w:pPr>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w:t>
            </w:r>
            <w:r w:rsidRPr="00A97046">
              <w:rPr>
                <w:rFonts w:ascii="Times New Roman" w:eastAsia="方正仿宋简体" w:hAnsi="Times New Roman"/>
                <w:color w:val="000000" w:themeColor="text1"/>
                <w:sz w:val="22"/>
              </w:rPr>
              <w:t>1</w:t>
            </w:r>
          </w:p>
        </w:tc>
      </w:tr>
      <w:tr w:rsidR="00A97046" w:rsidRPr="00A97046" w14:paraId="3BEC0627" w14:textId="77777777" w:rsidTr="00940B60">
        <w:trPr>
          <w:gridAfter w:val="1"/>
          <w:wAfter w:w="7" w:type="dxa"/>
          <w:trHeight w:val="135"/>
          <w:jc w:val="center"/>
        </w:trPr>
        <w:tc>
          <w:tcPr>
            <w:tcW w:w="519" w:type="dxa"/>
            <w:vAlign w:val="center"/>
          </w:tcPr>
          <w:p w14:paraId="695E9E1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w:t>
            </w:r>
          </w:p>
        </w:tc>
        <w:tc>
          <w:tcPr>
            <w:tcW w:w="2354" w:type="dxa"/>
            <w:vAlign w:val="center"/>
          </w:tcPr>
          <w:p w14:paraId="6DE2AA5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成都市新都区应急、调峰、储气设施项目</w:t>
            </w:r>
          </w:p>
        </w:tc>
        <w:tc>
          <w:tcPr>
            <w:tcW w:w="3435" w:type="dxa"/>
            <w:vAlign w:val="center"/>
          </w:tcPr>
          <w:p w14:paraId="2BAD714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母站（威远市建设四川省境内的母站）和</w:t>
            </w: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释放站。</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、规模：新都区</w:t>
            </w:r>
            <w:proofErr w:type="gramStart"/>
            <w:r w:rsidRPr="00A97046">
              <w:rPr>
                <w:rFonts w:ascii="Times New Roman" w:eastAsia="方正仿宋简体" w:hAnsi="Times New Roman" w:hint="eastAsia"/>
                <w:color w:val="000000" w:themeColor="text1"/>
                <w:sz w:val="22"/>
              </w:rPr>
              <w:t>龙虎门站释放站</w:t>
            </w:r>
            <w:proofErr w:type="gramEnd"/>
            <w:r w:rsidRPr="00A97046">
              <w:rPr>
                <w:rFonts w:ascii="Times New Roman" w:eastAsia="方正仿宋简体" w:hAnsi="Times New Roman" w:hint="eastAsia"/>
                <w:color w:val="000000" w:themeColor="text1"/>
                <w:sz w:val="22"/>
              </w:rPr>
              <w:t>规模为</w:t>
            </w:r>
            <w:r w:rsidRPr="00A97046">
              <w:rPr>
                <w:rFonts w:ascii="Times New Roman" w:eastAsia="方正仿宋简体" w:hAnsi="Times New Roman" w:hint="eastAsia"/>
                <w:color w:val="000000" w:themeColor="text1"/>
                <w:sz w:val="22"/>
              </w:rPr>
              <w:t>450</w:t>
            </w:r>
            <w:r w:rsidRPr="00A97046">
              <w:rPr>
                <w:rFonts w:ascii="Times New Roman" w:eastAsia="方正仿宋简体" w:hAnsi="Times New Roman" w:hint="eastAsia"/>
                <w:color w:val="000000" w:themeColor="text1"/>
                <w:sz w:val="22"/>
              </w:rPr>
              <w:t>万方</w:t>
            </w:r>
          </w:p>
        </w:tc>
        <w:tc>
          <w:tcPr>
            <w:tcW w:w="1800" w:type="dxa"/>
            <w:noWrap/>
            <w:vAlign w:val="center"/>
          </w:tcPr>
          <w:p w14:paraId="37E0322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2EF1995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20000</w:t>
            </w:r>
          </w:p>
        </w:tc>
        <w:tc>
          <w:tcPr>
            <w:tcW w:w="965" w:type="dxa"/>
            <w:noWrap/>
            <w:vAlign w:val="center"/>
          </w:tcPr>
          <w:p w14:paraId="0594E39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7DE4A737" w14:textId="77777777" w:rsidTr="00940B60">
        <w:trPr>
          <w:gridAfter w:val="1"/>
          <w:wAfter w:w="7" w:type="dxa"/>
          <w:trHeight w:val="135"/>
          <w:jc w:val="center"/>
        </w:trPr>
        <w:tc>
          <w:tcPr>
            <w:tcW w:w="519" w:type="dxa"/>
            <w:vAlign w:val="center"/>
          </w:tcPr>
          <w:p w14:paraId="68B4C80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9</w:t>
            </w:r>
          </w:p>
        </w:tc>
        <w:tc>
          <w:tcPr>
            <w:tcW w:w="2354" w:type="dxa"/>
            <w:vAlign w:val="center"/>
          </w:tcPr>
          <w:p w14:paraId="7A6AA7C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鸿运配气站项目建设工程</w:t>
            </w:r>
          </w:p>
        </w:tc>
        <w:tc>
          <w:tcPr>
            <w:tcW w:w="3435" w:type="dxa"/>
            <w:vAlign w:val="center"/>
          </w:tcPr>
          <w:p w14:paraId="68B38B6E"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配气站（集合中石油、中石化气源），设计输</w:t>
            </w:r>
            <w:proofErr w:type="gramStart"/>
            <w:r w:rsidRPr="00A97046">
              <w:rPr>
                <w:rFonts w:ascii="Times New Roman" w:eastAsia="方正仿宋简体" w:hAnsi="Times New Roman" w:hint="eastAsia"/>
                <w:color w:val="000000" w:themeColor="text1"/>
                <w:sz w:val="22"/>
              </w:rPr>
              <w:t>配能力</w:t>
            </w:r>
            <w:proofErr w:type="gramEnd"/>
            <w:r w:rsidRPr="00A97046">
              <w:rPr>
                <w:rFonts w:ascii="Times New Roman" w:eastAsia="方正仿宋简体" w:hAnsi="Times New Roman" w:hint="eastAsia"/>
                <w:color w:val="000000" w:themeColor="text1"/>
                <w:sz w:val="22"/>
              </w:rPr>
              <w:t>25</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hint="eastAsia"/>
                <w:color w:val="000000" w:themeColor="text1"/>
                <w:sz w:val="22"/>
              </w:rPr>
              <w:t>层应急中心，面积约为</w:t>
            </w:r>
            <w:r w:rsidRPr="00A97046">
              <w:rPr>
                <w:rFonts w:ascii="Times New Roman" w:eastAsia="方正仿宋简体" w:hAnsi="Times New Roman" w:hint="eastAsia"/>
                <w:color w:val="000000" w:themeColor="text1"/>
                <w:sz w:val="22"/>
              </w:rPr>
              <w:t>3800</w:t>
            </w:r>
            <w:r w:rsidRPr="00A97046">
              <w:rPr>
                <w:rFonts w:ascii="Segoe UI Symbol" w:eastAsia="Segoe UI Symbol" w:hAnsi="Segoe UI Symbol" w:cs="Segoe UI Symbol" w:hint="eastAsia"/>
                <w:color w:val="000000" w:themeColor="text1"/>
                <w:sz w:val="22"/>
              </w:rPr>
              <w:t>㎡</w:t>
            </w:r>
          </w:p>
        </w:tc>
        <w:tc>
          <w:tcPr>
            <w:tcW w:w="1800" w:type="dxa"/>
            <w:noWrap/>
            <w:vAlign w:val="center"/>
          </w:tcPr>
          <w:p w14:paraId="4AF8EAD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4A55A81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4220</w:t>
            </w:r>
          </w:p>
        </w:tc>
        <w:tc>
          <w:tcPr>
            <w:tcW w:w="965" w:type="dxa"/>
            <w:noWrap/>
            <w:vAlign w:val="center"/>
          </w:tcPr>
          <w:p w14:paraId="531F96A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6F0E0E85" w14:textId="77777777" w:rsidTr="00940B60">
        <w:trPr>
          <w:gridAfter w:val="1"/>
          <w:wAfter w:w="7" w:type="dxa"/>
          <w:trHeight w:val="135"/>
          <w:jc w:val="center"/>
        </w:trPr>
        <w:tc>
          <w:tcPr>
            <w:tcW w:w="519" w:type="dxa"/>
            <w:vAlign w:val="center"/>
          </w:tcPr>
          <w:p w14:paraId="47EFDB8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0</w:t>
            </w:r>
          </w:p>
        </w:tc>
        <w:tc>
          <w:tcPr>
            <w:tcW w:w="2354" w:type="dxa"/>
            <w:vAlign w:val="center"/>
          </w:tcPr>
          <w:p w14:paraId="57C6595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石板滩站燃气工程</w:t>
            </w:r>
          </w:p>
        </w:tc>
        <w:tc>
          <w:tcPr>
            <w:tcW w:w="3435" w:type="dxa"/>
            <w:vAlign w:val="center"/>
          </w:tcPr>
          <w:p w14:paraId="6F5EED8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新建石板滩站，规模为</w:t>
            </w:r>
            <w:r w:rsidRPr="00A97046">
              <w:rPr>
                <w:rFonts w:ascii="Times New Roman" w:eastAsia="方正仿宋简体" w:hAnsi="Times New Roman" w:hint="eastAsia"/>
                <w:color w:val="000000" w:themeColor="text1"/>
                <w:sz w:val="22"/>
              </w:rPr>
              <w:t>50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p>
        </w:tc>
        <w:tc>
          <w:tcPr>
            <w:tcW w:w="1800" w:type="dxa"/>
            <w:noWrap/>
            <w:vAlign w:val="center"/>
          </w:tcPr>
          <w:p w14:paraId="27CBE68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5456CA3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1500</w:t>
            </w:r>
          </w:p>
        </w:tc>
        <w:tc>
          <w:tcPr>
            <w:tcW w:w="965" w:type="dxa"/>
            <w:noWrap/>
            <w:vAlign w:val="center"/>
          </w:tcPr>
          <w:p w14:paraId="20977FC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4D3D9670" w14:textId="77777777" w:rsidTr="00940B60">
        <w:trPr>
          <w:gridAfter w:val="1"/>
          <w:wAfter w:w="7" w:type="dxa"/>
          <w:trHeight w:val="135"/>
          <w:jc w:val="center"/>
        </w:trPr>
        <w:tc>
          <w:tcPr>
            <w:tcW w:w="519" w:type="dxa"/>
            <w:vAlign w:val="center"/>
          </w:tcPr>
          <w:p w14:paraId="094FEF9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1</w:t>
            </w:r>
          </w:p>
        </w:tc>
        <w:tc>
          <w:tcPr>
            <w:tcW w:w="2354" w:type="dxa"/>
            <w:vAlign w:val="center"/>
          </w:tcPr>
          <w:p w14:paraId="5AA8381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永宁街办高中天然气调压站</w:t>
            </w:r>
          </w:p>
        </w:tc>
        <w:tc>
          <w:tcPr>
            <w:tcW w:w="3435" w:type="dxa"/>
            <w:vAlign w:val="center"/>
          </w:tcPr>
          <w:p w14:paraId="027BE2C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50</w:t>
            </w:r>
            <w:r w:rsidRPr="00A97046">
              <w:rPr>
                <w:rFonts w:ascii="Times New Roman" w:eastAsia="方正仿宋简体" w:hAnsi="Times New Roman"/>
                <w:color w:val="000000" w:themeColor="text1"/>
                <w:sz w:val="22"/>
              </w:rPr>
              <w:t>万</w:t>
            </w:r>
            <w:r w:rsidRPr="00A97046">
              <w:rPr>
                <w:rFonts w:ascii="Times New Roman" w:eastAsia="方正仿宋简体" w:hAnsi="Times New Roman"/>
                <w:color w:val="000000" w:themeColor="text1"/>
                <w:sz w:val="22"/>
              </w:rPr>
              <w:t>m³/</w:t>
            </w:r>
            <w:r w:rsidRPr="00A97046">
              <w:rPr>
                <w:rFonts w:ascii="Times New Roman" w:eastAsia="方正仿宋简体" w:hAnsi="Times New Roman" w:hint="eastAsia"/>
                <w:color w:val="000000" w:themeColor="text1"/>
                <w:sz w:val="22"/>
              </w:rPr>
              <w:t>天</w:t>
            </w:r>
          </w:p>
        </w:tc>
        <w:tc>
          <w:tcPr>
            <w:tcW w:w="1800" w:type="dxa"/>
            <w:noWrap/>
            <w:vAlign w:val="center"/>
          </w:tcPr>
          <w:p w14:paraId="65B8D1A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7E4ECA5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w:t>
            </w:r>
            <w:r w:rsidRPr="00A97046">
              <w:rPr>
                <w:rFonts w:ascii="Times New Roman" w:eastAsia="方正仿宋简体" w:hAnsi="Times New Roman"/>
                <w:color w:val="000000" w:themeColor="text1"/>
                <w:sz w:val="22"/>
              </w:rPr>
              <w:t>00</w:t>
            </w:r>
          </w:p>
        </w:tc>
        <w:tc>
          <w:tcPr>
            <w:tcW w:w="965" w:type="dxa"/>
            <w:noWrap/>
            <w:vAlign w:val="center"/>
          </w:tcPr>
          <w:p w14:paraId="2FB4FC3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022</w:t>
            </w:r>
          </w:p>
        </w:tc>
      </w:tr>
      <w:tr w:rsidR="00A97046" w:rsidRPr="00A97046" w14:paraId="59BCA0A4" w14:textId="77777777" w:rsidTr="00940B60">
        <w:trPr>
          <w:gridAfter w:val="1"/>
          <w:wAfter w:w="7" w:type="dxa"/>
          <w:trHeight w:val="135"/>
          <w:jc w:val="center"/>
        </w:trPr>
        <w:tc>
          <w:tcPr>
            <w:tcW w:w="519" w:type="dxa"/>
            <w:vAlign w:val="center"/>
          </w:tcPr>
          <w:p w14:paraId="4EC11E3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2</w:t>
            </w:r>
          </w:p>
        </w:tc>
        <w:tc>
          <w:tcPr>
            <w:tcW w:w="2354" w:type="dxa"/>
            <w:vAlign w:val="center"/>
          </w:tcPr>
          <w:p w14:paraId="61B090B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50</w:t>
            </w:r>
            <w:r w:rsidRPr="00A97046">
              <w:rPr>
                <w:rFonts w:ascii="Times New Roman" w:eastAsia="方正仿宋简体" w:hAnsi="Times New Roman"/>
                <w:color w:val="000000" w:themeColor="text1"/>
                <w:sz w:val="22"/>
              </w:rPr>
              <w:t>万方</w:t>
            </w:r>
            <w:proofErr w:type="gramStart"/>
            <w:r w:rsidRPr="00A97046">
              <w:rPr>
                <w:rFonts w:ascii="Times New Roman" w:eastAsia="方正仿宋简体" w:hAnsi="Times New Roman"/>
                <w:color w:val="000000" w:themeColor="text1"/>
                <w:sz w:val="22"/>
              </w:rPr>
              <w:t>大田</w:t>
            </w:r>
            <w:r w:rsidRPr="00A97046">
              <w:rPr>
                <w:rFonts w:ascii="Times New Roman" w:eastAsia="方正仿宋简体" w:hAnsi="Times New Roman" w:hint="eastAsia"/>
                <w:color w:val="000000" w:themeColor="text1"/>
                <w:sz w:val="22"/>
              </w:rPr>
              <w:t>港</w:t>
            </w:r>
            <w:proofErr w:type="gramEnd"/>
            <w:r w:rsidRPr="00A97046">
              <w:rPr>
                <w:rFonts w:ascii="Times New Roman" w:eastAsia="方正仿宋简体" w:hAnsi="Times New Roman" w:hint="eastAsia"/>
                <w:color w:val="000000" w:themeColor="text1"/>
                <w:sz w:val="22"/>
              </w:rPr>
              <w:t>配气站</w:t>
            </w:r>
          </w:p>
        </w:tc>
        <w:tc>
          <w:tcPr>
            <w:tcW w:w="3435" w:type="dxa"/>
            <w:vAlign w:val="center"/>
          </w:tcPr>
          <w:p w14:paraId="4DACEF4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50</w:t>
            </w:r>
            <w:r w:rsidRPr="00A97046">
              <w:rPr>
                <w:rFonts w:ascii="Times New Roman" w:eastAsia="方正仿宋简体" w:hAnsi="Times New Roman"/>
                <w:color w:val="000000" w:themeColor="text1"/>
                <w:sz w:val="22"/>
              </w:rPr>
              <w:t>万方配气站</w:t>
            </w:r>
            <w:r w:rsidRPr="00A97046">
              <w:rPr>
                <w:rFonts w:ascii="Times New Roman" w:eastAsia="方正仿宋简体" w:hAnsi="Times New Roman" w:hint="eastAsia"/>
                <w:color w:val="000000" w:themeColor="text1"/>
                <w:sz w:val="22"/>
              </w:rPr>
              <w:t>项目</w:t>
            </w:r>
          </w:p>
        </w:tc>
        <w:tc>
          <w:tcPr>
            <w:tcW w:w="1800" w:type="dxa"/>
            <w:noWrap/>
            <w:vAlign w:val="center"/>
          </w:tcPr>
          <w:p w14:paraId="7E639F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4EFC197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1500</w:t>
            </w:r>
          </w:p>
        </w:tc>
        <w:tc>
          <w:tcPr>
            <w:tcW w:w="965" w:type="dxa"/>
            <w:noWrap/>
            <w:vAlign w:val="center"/>
          </w:tcPr>
          <w:p w14:paraId="386A1BE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r w:rsidR="00A97046" w:rsidRPr="00A97046" w14:paraId="078C4ECE" w14:textId="77777777" w:rsidTr="00940B60">
        <w:trPr>
          <w:gridAfter w:val="1"/>
          <w:wAfter w:w="7" w:type="dxa"/>
          <w:trHeight w:val="135"/>
          <w:jc w:val="center"/>
        </w:trPr>
        <w:tc>
          <w:tcPr>
            <w:tcW w:w="519" w:type="dxa"/>
            <w:vAlign w:val="center"/>
          </w:tcPr>
          <w:p w14:paraId="346B90D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3</w:t>
            </w:r>
          </w:p>
        </w:tc>
        <w:tc>
          <w:tcPr>
            <w:tcW w:w="2354" w:type="dxa"/>
            <w:vAlign w:val="center"/>
          </w:tcPr>
          <w:p w14:paraId="1DA14D9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新金马配气站建设工程</w:t>
            </w:r>
          </w:p>
        </w:tc>
        <w:tc>
          <w:tcPr>
            <w:tcW w:w="3435" w:type="dxa"/>
            <w:vAlign w:val="center"/>
          </w:tcPr>
          <w:p w14:paraId="502A9BD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30</w:t>
            </w:r>
            <w:r w:rsidRPr="00A97046">
              <w:rPr>
                <w:rFonts w:ascii="Times New Roman" w:eastAsia="方正仿宋简体" w:hAnsi="Times New Roman" w:hint="eastAsia"/>
                <w:color w:val="000000" w:themeColor="text1"/>
                <w:sz w:val="22"/>
              </w:rPr>
              <w:t>万方配气站</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w:t>
            </w:r>
          </w:p>
        </w:tc>
        <w:tc>
          <w:tcPr>
            <w:tcW w:w="1800" w:type="dxa"/>
            <w:noWrap/>
            <w:vAlign w:val="center"/>
          </w:tcPr>
          <w:p w14:paraId="0DAA000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4DCF830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3500</w:t>
            </w:r>
          </w:p>
        </w:tc>
        <w:tc>
          <w:tcPr>
            <w:tcW w:w="965" w:type="dxa"/>
            <w:noWrap/>
            <w:vAlign w:val="center"/>
          </w:tcPr>
          <w:p w14:paraId="2CE27AC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2030</w:t>
            </w:r>
          </w:p>
        </w:tc>
      </w:tr>
      <w:tr w:rsidR="00A97046" w:rsidRPr="00A97046" w14:paraId="62A4E435" w14:textId="77777777" w:rsidTr="00940B60">
        <w:trPr>
          <w:gridAfter w:val="1"/>
          <w:wAfter w:w="7" w:type="dxa"/>
          <w:trHeight w:val="135"/>
          <w:jc w:val="center"/>
        </w:trPr>
        <w:tc>
          <w:tcPr>
            <w:tcW w:w="519" w:type="dxa"/>
            <w:vAlign w:val="center"/>
          </w:tcPr>
          <w:p w14:paraId="2CB7DEA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4</w:t>
            </w:r>
          </w:p>
        </w:tc>
        <w:tc>
          <w:tcPr>
            <w:tcW w:w="2354" w:type="dxa"/>
            <w:vAlign w:val="center"/>
          </w:tcPr>
          <w:p w14:paraId="24E5476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rPr>
              <w:t>天府新区空港高技术功能区供气管道工程</w:t>
            </w:r>
          </w:p>
        </w:tc>
        <w:tc>
          <w:tcPr>
            <w:tcW w:w="3435" w:type="dxa"/>
            <w:vAlign w:val="center"/>
          </w:tcPr>
          <w:p w14:paraId="0AF1A7C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输气处永安输气站—双流工业园区配气站</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管径Φ</w:t>
            </w:r>
            <w:r w:rsidRPr="00A97046">
              <w:rPr>
                <w:rFonts w:ascii="Times New Roman" w:eastAsia="方正仿宋简体" w:hAnsi="Times New Roman" w:hint="eastAsia"/>
                <w:color w:val="000000" w:themeColor="text1"/>
                <w:sz w:val="22"/>
              </w:rPr>
              <w:t>406.4</w:t>
            </w:r>
            <w:r w:rsidRPr="00A97046">
              <w:rPr>
                <w:rFonts w:ascii="Times New Roman" w:eastAsia="方正仿宋简体" w:hAnsi="Times New Roman" w:hint="eastAsia"/>
                <w:color w:val="000000" w:themeColor="text1"/>
                <w:sz w:val="22"/>
              </w:rPr>
              <w:t>，管线长度</w:t>
            </w:r>
            <w:r w:rsidRPr="00A97046">
              <w:rPr>
                <w:rFonts w:ascii="Times New Roman" w:eastAsia="方正仿宋简体" w:hAnsi="Times New Roman" w:hint="eastAsia"/>
                <w:color w:val="000000" w:themeColor="text1"/>
                <w:sz w:val="22"/>
              </w:rPr>
              <w:t>15km,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4MPa</w:t>
            </w:r>
            <w:r w:rsidRPr="00A97046">
              <w:rPr>
                <w:rFonts w:ascii="Times New Roman" w:eastAsia="方正仿宋简体" w:hAnsi="Times New Roman" w:hint="eastAsia"/>
                <w:color w:val="000000" w:themeColor="text1"/>
                <w:sz w:val="22"/>
              </w:rPr>
              <w:t>，设计输量</w:t>
            </w:r>
            <w:r w:rsidRPr="00A97046">
              <w:rPr>
                <w:rFonts w:ascii="Times New Roman" w:eastAsia="方正仿宋简体" w:hAnsi="Times New Roman" w:hint="eastAsia"/>
                <w:color w:val="000000" w:themeColor="text1"/>
                <w:sz w:val="22"/>
              </w:rPr>
              <w:t>360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p>
        </w:tc>
        <w:tc>
          <w:tcPr>
            <w:tcW w:w="1800" w:type="dxa"/>
            <w:noWrap/>
            <w:vAlign w:val="center"/>
          </w:tcPr>
          <w:p w14:paraId="73BEDB0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 w:val="22"/>
              </w:rPr>
              <w:t>双流区</w:t>
            </w:r>
          </w:p>
        </w:tc>
        <w:tc>
          <w:tcPr>
            <w:tcW w:w="1398" w:type="dxa"/>
            <w:noWrap/>
            <w:vAlign w:val="center"/>
          </w:tcPr>
          <w:p w14:paraId="7BE4A16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6500</w:t>
            </w:r>
          </w:p>
        </w:tc>
        <w:tc>
          <w:tcPr>
            <w:tcW w:w="965" w:type="dxa"/>
            <w:noWrap/>
            <w:vAlign w:val="center"/>
          </w:tcPr>
          <w:p w14:paraId="0D11102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5F4EBCE2" w14:textId="77777777" w:rsidTr="00940B60">
        <w:trPr>
          <w:gridAfter w:val="1"/>
          <w:wAfter w:w="7" w:type="dxa"/>
          <w:trHeight w:val="135"/>
          <w:jc w:val="center"/>
        </w:trPr>
        <w:tc>
          <w:tcPr>
            <w:tcW w:w="519" w:type="dxa"/>
            <w:vAlign w:val="center"/>
          </w:tcPr>
          <w:p w14:paraId="6AD3A8C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5</w:t>
            </w:r>
          </w:p>
        </w:tc>
        <w:tc>
          <w:tcPr>
            <w:tcW w:w="2354" w:type="dxa"/>
            <w:vAlign w:val="center"/>
          </w:tcPr>
          <w:p w14:paraId="54FDFCB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rPr>
              <w:t>新津</w:t>
            </w:r>
            <w:proofErr w:type="gramStart"/>
            <w:r w:rsidRPr="00A97046">
              <w:rPr>
                <w:rFonts w:ascii="方正仿宋简体" w:eastAsia="方正仿宋简体" w:hAnsi="方正仿宋简体" w:cs="方正仿宋简体" w:hint="eastAsia"/>
                <w:color w:val="000000" w:themeColor="text1"/>
              </w:rPr>
              <w:t>阀室至</w:t>
            </w:r>
            <w:proofErr w:type="gramEnd"/>
            <w:r w:rsidRPr="00A97046">
              <w:rPr>
                <w:rFonts w:ascii="方正仿宋简体" w:eastAsia="方正仿宋简体" w:hAnsi="方正仿宋简体" w:cs="方正仿宋简体" w:hint="eastAsia"/>
                <w:color w:val="000000" w:themeColor="text1"/>
              </w:rPr>
              <w:t>双流牧马山配气站管道工程</w:t>
            </w:r>
          </w:p>
        </w:tc>
        <w:tc>
          <w:tcPr>
            <w:tcW w:w="3435" w:type="dxa"/>
            <w:vAlign w:val="center"/>
          </w:tcPr>
          <w:p w14:paraId="2ED48AB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新津花</w:t>
            </w:r>
            <w:proofErr w:type="gramStart"/>
            <w:r w:rsidRPr="00A97046">
              <w:rPr>
                <w:rFonts w:ascii="Times New Roman" w:eastAsia="方正仿宋简体" w:hAnsi="Times New Roman" w:hint="eastAsia"/>
                <w:color w:val="000000" w:themeColor="text1"/>
                <w:sz w:val="22"/>
              </w:rPr>
              <w:t>源阀室</w:t>
            </w:r>
            <w:proofErr w:type="gramEnd"/>
            <w:r w:rsidRPr="00A97046">
              <w:rPr>
                <w:rFonts w:ascii="Times New Roman" w:eastAsia="方正仿宋简体" w:hAnsi="Times New Roman" w:hint="eastAsia"/>
                <w:color w:val="000000" w:themeColor="text1"/>
                <w:sz w:val="22"/>
              </w:rPr>
              <w:t>—双流牧马山配气站，管径Φ</w:t>
            </w:r>
            <w:r w:rsidRPr="00A97046">
              <w:rPr>
                <w:rFonts w:ascii="Times New Roman" w:eastAsia="方正仿宋简体" w:hAnsi="Times New Roman" w:hint="eastAsia"/>
                <w:color w:val="000000" w:themeColor="text1"/>
                <w:sz w:val="22"/>
              </w:rPr>
              <w:t>406.4</w:t>
            </w:r>
            <w:r w:rsidRPr="00A97046">
              <w:rPr>
                <w:rFonts w:ascii="Times New Roman" w:eastAsia="方正仿宋简体" w:hAnsi="Times New Roman" w:hint="eastAsia"/>
                <w:color w:val="000000" w:themeColor="text1"/>
                <w:sz w:val="22"/>
              </w:rPr>
              <w:t>，管线长度</w:t>
            </w:r>
            <w:r w:rsidRPr="00A97046">
              <w:rPr>
                <w:rFonts w:ascii="Times New Roman" w:eastAsia="方正仿宋简体" w:hAnsi="Times New Roman" w:hint="eastAsia"/>
                <w:color w:val="000000" w:themeColor="text1"/>
                <w:sz w:val="22"/>
              </w:rPr>
              <w:t>14km,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4MPa</w:t>
            </w:r>
            <w:r w:rsidRPr="00A97046">
              <w:rPr>
                <w:rFonts w:ascii="Times New Roman" w:eastAsia="方正仿宋简体" w:hAnsi="Times New Roman" w:hint="eastAsia"/>
                <w:color w:val="000000" w:themeColor="text1"/>
                <w:sz w:val="22"/>
              </w:rPr>
              <w:t>，设计输量</w:t>
            </w:r>
            <w:r w:rsidRPr="00A97046">
              <w:rPr>
                <w:rFonts w:ascii="Times New Roman" w:eastAsia="方正仿宋简体" w:hAnsi="Times New Roman" w:hint="eastAsia"/>
                <w:color w:val="000000" w:themeColor="text1"/>
                <w:sz w:val="22"/>
              </w:rPr>
              <w:t>200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天</w:t>
            </w:r>
          </w:p>
        </w:tc>
        <w:tc>
          <w:tcPr>
            <w:tcW w:w="1800" w:type="dxa"/>
            <w:noWrap/>
            <w:vAlign w:val="center"/>
          </w:tcPr>
          <w:p w14:paraId="2AD9611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 w:val="22"/>
              </w:rPr>
              <w:t>双流区、新津区</w:t>
            </w:r>
          </w:p>
        </w:tc>
        <w:tc>
          <w:tcPr>
            <w:tcW w:w="1398" w:type="dxa"/>
            <w:noWrap/>
            <w:vAlign w:val="center"/>
          </w:tcPr>
          <w:p w14:paraId="706EC9C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6000</w:t>
            </w:r>
          </w:p>
        </w:tc>
        <w:tc>
          <w:tcPr>
            <w:tcW w:w="965" w:type="dxa"/>
            <w:noWrap/>
            <w:vAlign w:val="center"/>
          </w:tcPr>
          <w:p w14:paraId="653FE55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04D83E4" w14:textId="77777777" w:rsidTr="00940B60">
        <w:trPr>
          <w:gridAfter w:val="1"/>
          <w:wAfter w:w="7" w:type="dxa"/>
          <w:trHeight w:val="135"/>
          <w:jc w:val="center"/>
        </w:trPr>
        <w:tc>
          <w:tcPr>
            <w:tcW w:w="519" w:type="dxa"/>
            <w:vAlign w:val="center"/>
          </w:tcPr>
          <w:p w14:paraId="6AB1085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6</w:t>
            </w:r>
          </w:p>
        </w:tc>
        <w:tc>
          <w:tcPr>
            <w:tcW w:w="2354" w:type="dxa"/>
            <w:vAlign w:val="center"/>
          </w:tcPr>
          <w:p w14:paraId="249A9E9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Cs w:val="21"/>
              </w:rPr>
              <w:t>港泰大道至小</w:t>
            </w:r>
            <w:proofErr w:type="gramStart"/>
            <w:r w:rsidRPr="00A97046">
              <w:rPr>
                <w:rFonts w:ascii="方正仿宋简体" w:eastAsia="方正仿宋简体" w:hAnsi="方正仿宋简体" w:cs="方正仿宋简体" w:hint="eastAsia"/>
                <w:color w:val="000000" w:themeColor="text1"/>
                <w:szCs w:val="21"/>
              </w:rPr>
              <w:t>微企业园撬装站</w:t>
            </w:r>
            <w:proofErr w:type="gramEnd"/>
            <w:r w:rsidRPr="00A97046">
              <w:rPr>
                <w:rFonts w:ascii="方正仿宋简体" w:eastAsia="方正仿宋简体" w:hAnsi="方正仿宋简体" w:cs="方正仿宋简体" w:hint="eastAsia"/>
                <w:color w:val="000000" w:themeColor="text1"/>
                <w:szCs w:val="21"/>
              </w:rPr>
              <w:t>气源管道工程</w:t>
            </w:r>
          </w:p>
        </w:tc>
        <w:tc>
          <w:tcPr>
            <w:tcW w:w="3435" w:type="dxa"/>
            <w:vAlign w:val="center"/>
          </w:tcPr>
          <w:p w14:paraId="5AC2F9A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3.5km,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。新建一座调压撬，撬前段压力</w:t>
            </w:r>
            <w:r w:rsidRPr="00A97046">
              <w:rPr>
                <w:rFonts w:ascii="Times New Roman" w:eastAsia="方正仿宋简体" w:hAnsi="Times New Roman" w:hint="eastAsia"/>
                <w:color w:val="000000" w:themeColor="text1"/>
                <w:sz w:val="22"/>
              </w:rPr>
              <w:t>1.6MPa</w:t>
            </w:r>
          </w:p>
        </w:tc>
        <w:tc>
          <w:tcPr>
            <w:tcW w:w="1800" w:type="dxa"/>
            <w:noWrap/>
            <w:vAlign w:val="center"/>
          </w:tcPr>
          <w:p w14:paraId="04F0134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方正仿宋简体" w:eastAsia="方正仿宋简体" w:hAnsi="方正仿宋简体" w:cs="方正仿宋简体" w:hint="eastAsia"/>
                <w:color w:val="000000" w:themeColor="text1"/>
                <w:szCs w:val="21"/>
              </w:rPr>
              <w:t>郫</w:t>
            </w:r>
            <w:proofErr w:type="gramEnd"/>
            <w:r w:rsidRPr="00A97046">
              <w:rPr>
                <w:rFonts w:ascii="方正仿宋简体" w:eastAsia="方正仿宋简体" w:hAnsi="方正仿宋简体" w:cs="方正仿宋简体" w:hint="eastAsia"/>
                <w:color w:val="000000" w:themeColor="text1"/>
                <w:szCs w:val="21"/>
              </w:rPr>
              <w:t>都区</w:t>
            </w:r>
          </w:p>
        </w:tc>
        <w:tc>
          <w:tcPr>
            <w:tcW w:w="1398" w:type="dxa"/>
            <w:noWrap/>
            <w:vAlign w:val="center"/>
          </w:tcPr>
          <w:p w14:paraId="0920203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3081029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5A4169BA" w14:textId="77777777" w:rsidTr="00940B60">
        <w:trPr>
          <w:gridAfter w:val="1"/>
          <w:wAfter w:w="7" w:type="dxa"/>
          <w:trHeight w:val="135"/>
          <w:jc w:val="center"/>
        </w:trPr>
        <w:tc>
          <w:tcPr>
            <w:tcW w:w="519" w:type="dxa"/>
            <w:vAlign w:val="center"/>
          </w:tcPr>
          <w:p w14:paraId="18C9B9A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7</w:t>
            </w:r>
          </w:p>
        </w:tc>
        <w:tc>
          <w:tcPr>
            <w:tcW w:w="2354" w:type="dxa"/>
            <w:vAlign w:val="center"/>
          </w:tcPr>
          <w:p w14:paraId="0DE38D1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Cs w:val="21"/>
              </w:rPr>
              <w:t>小</w:t>
            </w:r>
            <w:proofErr w:type="gramStart"/>
            <w:r w:rsidRPr="00A97046">
              <w:rPr>
                <w:rFonts w:ascii="方正仿宋简体" w:eastAsia="方正仿宋简体" w:hAnsi="方正仿宋简体" w:cs="方正仿宋简体" w:hint="eastAsia"/>
                <w:color w:val="000000" w:themeColor="text1"/>
                <w:szCs w:val="21"/>
              </w:rPr>
              <w:t>微企业园撬装站</w:t>
            </w:r>
            <w:proofErr w:type="gramEnd"/>
            <w:r w:rsidRPr="00A97046">
              <w:rPr>
                <w:rFonts w:ascii="方正仿宋简体" w:eastAsia="方正仿宋简体" w:hAnsi="方正仿宋简体" w:cs="方正仿宋简体" w:hint="eastAsia"/>
                <w:color w:val="000000" w:themeColor="text1"/>
                <w:szCs w:val="21"/>
              </w:rPr>
              <w:t>出站至南北大道双柏路口天然气管道工程</w:t>
            </w:r>
          </w:p>
        </w:tc>
        <w:tc>
          <w:tcPr>
            <w:tcW w:w="3435" w:type="dxa"/>
            <w:vAlign w:val="center"/>
          </w:tcPr>
          <w:p w14:paraId="6DA7796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3.2km,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。新建一座调压撬，撬前段压力</w:t>
            </w:r>
            <w:r w:rsidRPr="00A97046">
              <w:rPr>
                <w:rFonts w:ascii="Times New Roman" w:eastAsia="方正仿宋简体" w:hAnsi="Times New Roman" w:hint="eastAsia"/>
                <w:color w:val="000000" w:themeColor="text1"/>
                <w:sz w:val="22"/>
              </w:rPr>
              <w:t>1.6MPa</w:t>
            </w:r>
          </w:p>
        </w:tc>
        <w:tc>
          <w:tcPr>
            <w:tcW w:w="1800" w:type="dxa"/>
            <w:noWrap/>
            <w:vAlign w:val="center"/>
          </w:tcPr>
          <w:p w14:paraId="4CE92F0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proofErr w:type="gramStart"/>
            <w:r w:rsidRPr="00A97046">
              <w:rPr>
                <w:rFonts w:ascii="方正仿宋简体" w:eastAsia="方正仿宋简体" w:hAnsi="方正仿宋简体" w:cs="方正仿宋简体" w:hint="eastAsia"/>
                <w:color w:val="000000" w:themeColor="text1"/>
                <w:szCs w:val="21"/>
              </w:rPr>
              <w:t>郫</w:t>
            </w:r>
            <w:proofErr w:type="gramEnd"/>
            <w:r w:rsidRPr="00A97046">
              <w:rPr>
                <w:rFonts w:ascii="方正仿宋简体" w:eastAsia="方正仿宋简体" w:hAnsi="方正仿宋简体" w:cs="方正仿宋简体" w:hint="eastAsia"/>
                <w:color w:val="000000" w:themeColor="text1"/>
                <w:szCs w:val="21"/>
              </w:rPr>
              <w:t>都区</w:t>
            </w:r>
          </w:p>
        </w:tc>
        <w:tc>
          <w:tcPr>
            <w:tcW w:w="1398" w:type="dxa"/>
            <w:noWrap/>
            <w:vAlign w:val="center"/>
          </w:tcPr>
          <w:p w14:paraId="28BEB5E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375530E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5DDEE5A9" w14:textId="77777777" w:rsidTr="00940B60">
        <w:trPr>
          <w:gridAfter w:val="1"/>
          <w:wAfter w:w="7" w:type="dxa"/>
          <w:trHeight w:val="135"/>
          <w:jc w:val="center"/>
        </w:trPr>
        <w:tc>
          <w:tcPr>
            <w:tcW w:w="519" w:type="dxa"/>
            <w:vAlign w:val="center"/>
          </w:tcPr>
          <w:p w14:paraId="1A81E8A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18</w:t>
            </w:r>
          </w:p>
        </w:tc>
        <w:tc>
          <w:tcPr>
            <w:tcW w:w="2354" w:type="dxa"/>
            <w:vAlign w:val="center"/>
          </w:tcPr>
          <w:p w14:paraId="04C8021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聚源储配站储气设施建设工程（二期）</w:t>
            </w:r>
          </w:p>
        </w:tc>
        <w:tc>
          <w:tcPr>
            <w:tcW w:w="3435" w:type="dxa"/>
            <w:vAlign w:val="center"/>
          </w:tcPr>
          <w:p w14:paraId="08055D5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增加建设</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座</w:t>
            </w:r>
            <w:r w:rsidRPr="00A97046">
              <w:rPr>
                <w:rFonts w:ascii="Times New Roman" w:eastAsia="方正仿宋简体" w:hAnsi="Times New Roman" w:hint="eastAsia"/>
                <w:color w:val="000000" w:themeColor="text1"/>
                <w:sz w:val="22"/>
              </w:rPr>
              <w:t>1000m</w:t>
            </w:r>
            <w:r w:rsidRPr="00A97046">
              <w:rPr>
                <w:rFonts w:ascii="Cambria" w:eastAsia="方正仿宋简体" w:hAnsi="Cambria" w:cs="Cambria"/>
                <w:color w:val="000000" w:themeColor="text1"/>
                <w:sz w:val="22"/>
              </w:rPr>
              <w:t>³</w:t>
            </w:r>
            <w:r w:rsidRPr="00A97046">
              <w:rPr>
                <w:rFonts w:ascii="方正仿宋简体" w:eastAsia="方正仿宋简体" w:hAnsi="方正仿宋简体" w:cs="方正仿宋简体" w:hint="eastAsia"/>
                <w:color w:val="000000" w:themeColor="text1"/>
                <w:sz w:val="22"/>
              </w:rPr>
              <w:t>储气调峰球罐</w:t>
            </w:r>
          </w:p>
        </w:tc>
        <w:tc>
          <w:tcPr>
            <w:tcW w:w="1800" w:type="dxa"/>
            <w:noWrap/>
            <w:vAlign w:val="center"/>
          </w:tcPr>
          <w:p w14:paraId="50DA876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都江堰市</w:t>
            </w:r>
          </w:p>
        </w:tc>
        <w:tc>
          <w:tcPr>
            <w:tcW w:w="1398" w:type="dxa"/>
            <w:noWrap/>
            <w:vAlign w:val="center"/>
          </w:tcPr>
          <w:p w14:paraId="6A8A62F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2000</w:t>
            </w:r>
          </w:p>
        </w:tc>
        <w:tc>
          <w:tcPr>
            <w:tcW w:w="965" w:type="dxa"/>
            <w:noWrap/>
            <w:vAlign w:val="center"/>
          </w:tcPr>
          <w:p w14:paraId="5A03C66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549E7A8F" w14:textId="77777777" w:rsidTr="00940B60">
        <w:trPr>
          <w:gridAfter w:val="1"/>
          <w:wAfter w:w="7" w:type="dxa"/>
          <w:trHeight w:val="135"/>
          <w:jc w:val="center"/>
        </w:trPr>
        <w:tc>
          <w:tcPr>
            <w:tcW w:w="519" w:type="dxa"/>
            <w:vAlign w:val="center"/>
          </w:tcPr>
          <w:p w14:paraId="4B1D5D7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19</w:t>
            </w:r>
          </w:p>
        </w:tc>
        <w:tc>
          <w:tcPr>
            <w:tcW w:w="2354" w:type="dxa"/>
            <w:vAlign w:val="center"/>
          </w:tcPr>
          <w:p w14:paraId="409836C3"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成都市</w:t>
            </w: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应急调峰储配库项目（一期）</w:t>
            </w:r>
          </w:p>
        </w:tc>
        <w:tc>
          <w:tcPr>
            <w:tcW w:w="3435" w:type="dxa"/>
            <w:vAlign w:val="center"/>
          </w:tcPr>
          <w:p w14:paraId="2A79B31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储配库一期建设项目，包括</w:t>
            </w: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hint="eastAsia"/>
                <w:color w:val="000000" w:themeColor="text1"/>
                <w:sz w:val="22"/>
              </w:rPr>
              <w:t>个</w:t>
            </w:r>
            <w:r w:rsidRPr="00A97046">
              <w:rPr>
                <w:rFonts w:ascii="Times New Roman" w:eastAsia="方正仿宋简体" w:hAnsi="Times New Roman" w:hint="eastAsia"/>
                <w:color w:val="000000" w:themeColor="text1"/>
                <w:sz w:val="22"/>
              </w:rPr>
              <w:t>2500</w:t>
            </w:r>
            <w:r w:rsidRPr="00A97046">
              <w:rPr>
                <w:rFonts w:ascii="Times New Roman" w:eastAsia="方正仿宋简体" w:hAnsi="Times New Roman" w:hint="eastAsia"/>
                <w:color w:val="000000" w:themeColor="text1"/>
                <w:sz w:val="22"/>
              </w:rPr>
              <w:t>立方储罐，卸车撬、气化</w:t>
            </w:r>
            <w:proofErr w:type="gramStart"/>
            <w:r w:rsidRPr="00A97046">
              <w:rPr>
                <w:rFonts w:ascii="Times New Roman" w:eastAsia="方正仿宋简体" w:hAnsi="Times New Roman" w:hint="eastAsia"/>
                <w:color w:val="000000" w:themeColor="text1"/>
                <w:sz w:val="22"/>
              </w:rPr>
              <w:t>撬</w:t>
            </w:r>
            <w:proofErr w:type="gramEnd"/>
            <w:r w:rsidRPr="00A97046">
              <w:rPr>
                <w:rFonts w:ascii="Times New Roman" w:eastAsia="方正仿宋简体" w:hAnsi="Times New Roman" w:hint="eastAsia"/>
                <w:color w:val="000000" w:themeColor="text1"/>
                <w:sz w:val="22"/>
              </w:rPr>
              <w:t>建设，包括配套自控、消防、锅炉等设施及管道，包括门口</w:t>
            </w: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加气站建设</w:t>
            </w:r>
          </w:p>
        </w:tc>
        <w:tc>
          <w:tcPr>
            <w:tcW w:w="1800" w:type="dxa"/>
            <w:noWrap/>
            <w:vAlign w:val="center"/>
          </w:tcPr>
          <w:p w14:paraId="19D7D0B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w:t>
            </w:r>
          </w:p>
        </w:tc>
        <w:tc>
          <w:tcPr>
            <w:tcW w:w="1398" w:type="dxa"/>
            <w:noWrap/>
            <w:vAlign w:val="center"/>
          </w:tcPr>
          <w:p w14:paraId="076FF7F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40555</w:t>
            </w:r>
          </w:p>
        </w:tc>
        <w:tc>
          <w:tcPr>
            <w:tcW w:w="965" w:type="dxa"/>
            <w:noWrap/>
            <w:vAlign w:val="center"/>
          </w:tcPr>
          <w:p w14:paraId="6D89A57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53E650CE" w14:textId="77777777" w:rsidTr="00940B60">
        <w:trPr>
          <w:gridAfter w:val="1"/>
          <w:wAfter w:w="7" w:type="dxa"/>
          <w:trHeight w:val="135"/>
          <w:jc w:val="center"/>
        </w:trPr>
        <w:tc>
          <w:tcPr>
            <w:tcW w:w="519" w:type="dxa"/>
            <w:vAlign w:val="center"/>
          </w:tcPr>
          <w:p w14:paraId="5ED0AB2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w:t>
            </w:r>
          </w:p>
        </w:tc>
        <w:tc>
          <w:tcPr>
            <w:tcW w:w="2354" w:type="dxa"/>
            <w:vAlign w:val="center"/>
          </w:tcPr>
          <w:p w14:paraId="06438E0E"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 w:val="22"/>
              </w:rPr>
              <w:t>邛崃市天新配气站</w:t>
            </w:r>
          </w:p>
        </w:tc>
        <w:tc>
          <w:tcPr>
            <w:tcW w:w="3435" w:type="dxa"/>
            <w:vAlign w:val="center"/>
          </w:tcPr>
          <w:p w14:paraId="68AD651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在规划崇大</w:t>
            </w:r>
            <w:proofErr w:type="gramStart"/>
            <w:r w:rsidRPr="00A97046">
              <w:rPr>
                <w:rFonts w:ascii="Times New Roman" w:eastAsia="方正仿宋简体" w:hAnsi="Times New Roman" w:hint="eastAsia"/>
                <w:color w:val="000000" w:themeColor="text1"/>
                <w:sz w:val="22"/>
              </w:rPr>
              <w:t>邛</w:t>
            </w:r>
            <w:proofErr w:type="gramEnd"/>
            <w:r w:rsidRPr="00A97046">
              <w:rPr>
                <w:rFonts w:ascii="Times New Roman" w:eastAsia="方正仿宋简体" w:hAnsi="Times New Roman" w:hint="eastAsia"/>
                <w:color w:val="000000" w:themeColor="text1"/>
                <w:sz w:val="22"/>
              </w:rPr>
              <w:t>邛崃分输站至羊安西区</w:t>
            </w:r>
            <w:proofErr w:type="gramStart"/>
            <w:r w:rsidRPr="00A97046">
              <w:rPr>
                <w:rFonts w:ascii="Times New Roman" w:eastAsia="方正仿宋简体" w:hAnsi="Times New Roman" w:hint="eastAsia"/>
                <w:color w:val="000000" w:themeColor="text1"/>
                <w:sz w:val="22"/>
              </w:rPr>
              <w:t>配气站羊横四</w:t>
            </w:r>
            <w:proofErr w:type="gramEnd"/>
            <w:r w:rsidRPr="00A97046">
              <w:rPr>
                <w:rFonts w:ascii="Times New Roman" w:eastAsia="方正仿宋简体" w:hAnsi="Times New Roman" w:hint="eastAsia"/>
                <w:color w:val="000000" w:themeColor="text1"/>
                <w:sz w:val="22"/>
              </w:rPr>
              <w:t>线段气源管道工程接管，建设配气站</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，设计规模</w:t>
            </w:r>
            <w:r w:rsidRPr="00A97046">
              <w:rPr>
                <w:rFonts w:ascii="Times New Roman" w:eastAsia="方正仿宋简体" w:hAnsi="Times New Roman" w:hint="eastAsia"/>
                <w:color w:val="000000" w:themeColor="text1"/>
                <w:sz w:val="22"/>
              </w:rPr>
              <w:t>100</w:t>
            </w:r>
            <w:r w:rsidRPr="00A97046">
              <w:rPr>
                <w:rFonts w:ascii="Times New Roman" w:eastAsia="方正仿宋简体" w:hAnsi="Times New Roman" w:hint="eastAsia"/>
                <w:color w:val="000000" w:themeColor="text1"/>
                <w:sz w:val="22"/>
              </w:rPr>
              <w:t>万方</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日</w:t>
            </w:r>
          </w:p>
        </w:tc>
        <w:tc>
          <w:tcPr>
            <w:tcW w:w="1800" w:type="dxa"/>
            <w:noWrap/>
            <w:vAlign w:val="center"/>
          </w:tcPr>
          <w:p w14:paraId="5F0CBB9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Cs w:val="21"/>
              </w:rPr>
              <w:t>邛崃市</w:t>
            </w:r>
          </w:p>
        </w:tc>
        <w:tc>
          <w:tcPr>
            <w:tcW w:w="1398" w:type="dxa"/>
            <w:noWrap/>
            <w:vAlign w:val="center"/>
          </w:tcPr>
          <w:p w14:paraId="0685503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1500</w:t>
            </w:r>
          </w:p>
        </w:tc>
        <w:tc>
          <w:tcPr>
            <w:tcW w:w="965" w:type="dxa"/>
            <w:noWrap/>
            <w:vAlign w:val="center"/>
          </w:tcPr>
          <w:p w14:paraId="43634F4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663F0EF3" w14:textId="77777777" w:rsidTr="00940B60">
        <w:trPr>
          <w:gridAfter w:val="1"/>
          <w:wAfter w:w="7" w:type="dxa"/>
          <w:trHeight w:val="135"/>
          <w:jc w:val="center"/>
        </w:trPr>
        <w:tc>
          <w:tcPr>
            <w:tcW w:w="519" w:type="dxa"/>
            <w:vAlign w:val="center"/>
          </w:tcPr>
          <w:p w14:paraId="45B6D72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21</w:t>
            </w:r>
          </w:p>
        </w:tc>
        <w:tc>
          <w:tcPr>
            <w:tcW w:w="2354" w:type="dxa"/>
            <w:vAlign w:val="center"/>
          </w:tcPr>
          <w:p w14:paraId="12682D9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储气调峰站</w:t>
            </w:r>
          </w:p>
        </w:tc>
        <w:tc>
          <w:tcPr>
            <w:tcW w:w="3435" w:type="dxa"/>
            <w:vAlign w:val="center"/>
          </w:tcPr>
          <w:p w14:paraId="41A8AA9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LNG</w:t>
            </w:r>
            <w:r w:rsidRPr="00A97046">
              <w:rPr>
                <w:rFonts w:ascii="Times New Roman" w:eastAsia="方正仿宋简体" w:hAnsi="Times New Roman" w:hint="eastAsia"/>
                <w:color w:val="000000" w:themeColor="text1"/>
                <w:sz w:val="22"/>
              </w:rPr>
              <w:t>储气调峰站，储气标准状态</w:t>
            </w:r>
            <w:r w:rsidRPr="00A97046">
              <w:rPr>
                <w:rFonts w:ascii="Times New Roman" w:eastAsia="方正仿宋简体" w:hAnsi="Times New Roman" w:hint="eastAsia"/>
                <w:color w:val="000000" w:themeColor="text1"/>
                <w:sz w:val="22"/>
              </w:rPr>
              <w:t>7.2</w:t>
            </w:r>
            <w:r w:rsidRPr="00A97046">
              <w:rPr>
                <w:rFonts w:ascii="Times New Roman" w:eastAsia="方正仿宋简体" w:hAnsi="Times New Roman" w:hint="eastAsia"/>
                <w:color w:val="000000" w:themeColor="text1"/>
                <w:sz w:val="22"/>
              </w:rPr>
              <w:t>万立方米，小时汽化量</w:t>
            </w:r>
            <w:r w:rsidRPr="00A97046">
              <w:rPr>
                <w:rFonts w:ascii="Times New Roman" w:eastAsia="方正仿宋简体" w:hAnsi="Times New Roman" w:hint="eastAsia"/>
                <w:color w:val="000000" w:themeColor="text1"/>
                <w:sz w:val="22"/>
              </w:rPr>
              <w:t>7000</w:t>
            </w:r>
            <w:r w:rsidRPr="00A97046">
              <w:rPr>
                <w:rFonts w:ascii="Times New Roman" w:eastAsia="方正仿宋简体" w:hAnsi="Times New Roman" w:hint="eastAsia"/>
                <w:color w:val="000000" w:themeColor="text1"/>
                <w:sz w:val="22"/>
              </w:rPr>
              <w:t>立方米</w:t>
            </w:r>
          </w:p>
        </w:tc>
        <w:tc>
          <w:tcPr>
            <w:tcW w:w="1800" w:type="dxa"/>
            <w:noWrap/>
            <w:vAlign w:val="center"/>
          </w:tcPr>
          <w:p w14:paraId="7EA5C61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38AE1D2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2600</w:t>
            </w:r>
          </w:p>
        </w:tc>
        <w:tc>
          <w:tcPr>
            <w:tcW w:w="965" w:type="dxa"/>
            <w:noWrap/>
            <w:vAlign w:val="center"/>
          </w:tcPr>
          <w:p w14:paraId="0AA13A1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4491CB1C" w14:textId="77777777" w:rsidTr="00940B60">
        <w:trPr>
          <w:gridAfter w:val="1"/>
          <w:wAfter w:w="7" w:type="dxa"/>
          <w:trHeight w:val="135"/>
          <w:jc w:val="center"/>
        </w:trPr>
        <w:tc>
          <w:tcPr>
            <w:tcW w:w="519" w:type="dxa"/>
            <w:vAlign w:val="center"/>
          </w:tcPr>
          <w:p w14:paraId="1C2D64C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22</w:t>
            </w:r>
          </w:p>
        </w:tc>
        <w:tc>
          <w:tcPr>
            <w:tcW w:w="2354" w:type="dxa"/>
            <w:vAlign w:val="center"/>
          </w:tcPr>
          <w:p w14:paraId="147F303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四川省崇州市兴达石化有限公司</w:t>
            </w:r>
          </w:p>
        </w:tc>
        <w:tc>
          <w:tcPr>
            <w:tcW w:w="3435" w:type="dxa"/>
            <w:vAlign w:val="center"/>
          </w:tcPr>
          <w:p w14:paraId="6E6930E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LNG</w:t>
            </w:r>
            <w:r w:rsidRPr="00A97046">
              <w:rPr>
                <w:rFonts w:ascii="Times New Roman" w:eastAsia="方正仿宋简体" w:hAnsi="Times New Roman"/>
                <w:color w:val="000000" w:themeColor="text1"/>
                <w:sz w:val="22"/>
              </w:rPr>
              <w:t>加气站项目</w:t>
            </w:r>
          </w:p>
        </w:tc>
        <w:tc>
          <w:tcPr>
            <w:tcW w:w="1800" w:type="dxa"/>
            <w:noWrap/>
            <w:vAlign w:val="center"/>
          </w:tcPr>
          <w:p w14:paraId="5485EAF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崇州市</w:t>
            </w:r>
          </w:p>
        </w:tc>
        <w:tc>
          <w:tcPr>
            <w:tcW w:w="1398" w:type="dxa"/>
            <w:noWrap/>
            <w:vAlign w:val="center"/>
          </w:tcPr>
          <w:p w14:paraId="3094699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28</w:t>
            </w:r>
            <w:r w:rsidRPr="00A97046">
              <w:rPr>
                <w:rFonts w:ascii="Times New Roman" w:eastAsia="方正仿宋简体" w:hAnsi="Times New Roman"/>
                <w:color w:val="000000" w:themeColor="text1"/>
                <w:sz w:val="22"/>
              </w:rPr>
              <w:t>00</w:t>
            </w:r>
          </w:p>
        </w:tc>
        <w:tc>
          <w:tcPr>
            <w:tcW w:w="965" w:type="dxa"/>
            <w:noWrap/>
            <w:vAlign w:val="center"/>
          </w:tcPr>
          <w:p w14:paraId="48A3877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2022</w:t>
            </w:r>
          </w:p>
        </w:tc>
      </w:tr>
      <w:tr w:rsidR="00A97046" w:rsidRPr="00A97046" w14:paraId="015C72AD" w14:textId="77777777" w:rsidTr="00940B60">
        <w:trPr>
          <w:gridAfter w:val="1"/>
          <w:wAfter w:w="7" w:type="dxa"/>
          <w:trHeight w:val="135"/>
          <w:jc w:val="center"/>
        </w:trPr>
        <w:tc>
          <w:tcPr>
            <w:tcW w:w="519" w:type="dxa"/>
            <w:vAlign w:val="center"/>
          </w:tcPr>
          <w:p w14:paraId="2829BE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23</w:t>
            </w:r>
          </w:p>
        </w:tc>
        <w:tc>
          <w:tcPr>
            <w:tcW w:w="2354" w:type="dxa"/>
            <w:vAlign w:val="center"/>
          </w:tcPr>
          <w:p w14:paraId="648F389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崇德配气站</w:t>
            </w:r>
          </w:p>
        </w:tc>
        <w:tc>
          <w:tcPr>
            <w:tcW w:w="3435" w:type="dxa"/>
            <w:vAlign w:val="center"/>
          </w:tcPr>
          <w:p w14:paraId="657A90D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接收崇大</w:t>
            </w:r>
            <w:proofErr w:type="gramStart"/>
            <w:r w:rsidRPr="00A97046">
              <w:rPr>
                <w:rFonts w:ascii="Times New Roman" w:eastAsia="方正仿宋简体" w:hAnsi="Times New Roman" w:hint="eastAsia"/>
                <w:color w:val="000000" w:themeColor="text1"/>
                <w:sz w:val="22"/>
              </w:rPr>
              <w:t>邛</w:t>
            </w:r>
            <w:proofErr w:type="gramEnd"/>
            <w:r w:rsidRPr="00A97046">
              <w:rPr>
                <w:rFonts w:ascii="Times New Roman" w:eastAsia="方正仿宋简体" w:hAnsi="Times New Roman" w:hint="eastAsia"/>
                <w:color w:val="000000" w:themeColor="text1"/>
                <w:sz w:val="22"/>
              </w:rPr>
              <w:t>D406</w:t>
            </w:r>
            <w:r w:rsidRPr="00A97046">
              <w:rPr>
                <w:rFonts w:ascii="Times New Roman" w:eastAsia="方正仿宋简体" w:hAnsi="Times New Roman" w:hint="eastAsia"/>
                <w:color w:val="000000" w:themeColor="text1"/>
                <w:sz w:val="22"/>
              </w:rPr>
              <w:t>大邑分输站来气，设计压力</w:t>
            </w:r>
            <w:r w:rsidRPr="00A97046">
              <w:rPr>
                <w:rFonts w:ascii="Times New Roman" w:eastAsia="方正仿宋简体" w:hAnsi="Times New Roman" w:hint="eastAsia"/>
                <w:color w:val="000000" w:themeColor="text1"/>
                <w:sz w:val="22"/>
              </w:rPr>
              <w:t>4.0MPa</w:t>
            </w:r>
            <w:r w:rsidRPr="00A97046">
              <w:rPr>
                <w:rFonts w:ascii="Times New Roman" w:eastAsia="方正仿宋简体" w:hAnsi="Times New Roman" w:hint="eastAsia"/>
                <w:color w:val="000000" w:themeColor="text1"/>
                <w:sz w:val="22"/>
              </w:rPr>
              <w:t>，设计输气能力</w:t>
            </w:r>
            <w:r w:rsidRPr="00A97046">
              <w:rPr>
                <w:rFonts w:ascii="Times New Roman" w:eastAsia="方正仿宋简体" w:hAnsi="Times New Roman" w:hint="eastAsia"/>
                <w:color w:val="000000" w:themeColor="text1"/>
                <w:sz w:val="22"/>
              </w:rPr>
              <w:t>35</w:t>
            </w:r>
            <w:r w:rsidRPr="00A97046">
              <w:rPr>
                <w:rFonts w:ascii="Times New Roman" w:eastAsia="方正仿宋简体" w:hAnsi="Times New Roman" w:hint="eastAsia"/>
                <w:color w:val="000000" w:themeColor="text1"/>
                <w:sz w:val="22"/>
              </w:rPr>
              <w:t>万立方米</w:t>
            </w:r>
          </w:p>
        </w:tc>
        <w:tc>
          <w:tcPr>
            <w:tcW w:w="1800" w:type="dxa"/>
            <w:noWrap/>
            <w:vAlign w:val="center"/>
          </w:tcPr>
          <w:p w14:paraId="2A131A0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39D9CEB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1300</w:t>
            </w:r>
          </w:p>
        </w:tc>
        <w:tc>
          <w:tcPr>
            <w:tcW w:w="965" w:type="dxa"/>
            <w:noWrap/>
            <w:vAlign w:val="center"/>
          </w:tcPr>
          <w:p w14:paraId="73DD06D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1FD21EA8" w14:textId="77777777" w:rsidTr="00940B60">
        <w:trPr>
          <w:gridAfter w:val="1"/>
          <w:wAfter w:w="7" w:type="dxa"/>
          <w:trHeight w:val="135"/>
          <w:jc w:val="center"/>
        </w:trPr>
        <w:tc>
          <w:tcPr>
            <w:tcW w:w="519" w:type="dxa"/>
            <w:vAlign w:val="center"/>
          </w:tcPr>
          <w:p w14:paraId="52A8010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24</w:t>
            </w:r>
          </w:p>
        </w:tc>
        <w:tc>
          <w:tcPr>
            <w:tcW w:w="2354" w:type="dxa"/>
            <w:vAlign w:val="center"/>
          </w:tcPr>
          <w:p w14:paraId="123C73D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淮州新城西配气站</w:t>
            </w:r>
          </w:p>
        </w:tc>
        <w:tc>
          <w:tcPr>
            <w:tcW w:w="3435" w:type="dxa"/>
            <w:vAlign w:val="center"/>
          </w:tcPr>
          <w:p w14:paraId="3435B01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征地</w:t>
            </w:r>
            <w:r w:rsidRPr="00A97046">
              <w:rPr>
                <w:rFonts w:ascii="Times New Roman" w:eastAsia="方正仿宋简体" w:hAnsi="Times New Roman" w:hint="eastAsia"/>
                <w:color w:val="000000" w:themeColor="text1"/>
                <w:sz w:val="22"/>
              </w:rPr>
              <w:t>7</w:t>
            </w:r>
            <w:r w:rsidRPr="00A97046">
              <w:rPr>
                <w:rFonts w:ascii="Times New Roman" w:eastAsia="方正仿宋简体" w:hAnsi="Times New Roman" w:hint="eastAsia"/>
                <w:color w:val="000000" w:themeColor="text1"/>
                <w:sz w:val="22"/>
              </w:rPr>
              <w:t>亩，新建具备调压、分输、计量、过滤功能的输配气站</w:t>
            </w:r>
          </w:p>
        </w:tc>
        <w:tc>
          <w:tcPr>
            <w:tcW w:w="1800" w:type="dxa"/>
            <w:noWrap/>
            <w:vAlign w:val="center"/>
          </w:tcPr>
          <w:p w14:paraId="0AB03A4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金堂县</w:t>
            </w:r>
          </w:p>
        </w:tc>
        <w:tc>
          <w:tcPr>
            <w:tcW w:w="1398" w:type="dxa"/>
            <w:noWrap/>
            <w:vAlign w:val="center"/>
          </w:tcPr>
          <w:p w14:paraId="25B918F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2000</w:t>
            </w:r>
          </w:p>
        </w:tc>
        <w:tc>
          <w:tcPr>
            <w:tcW w:w="965" w:type="dxa"/>
            <w:noWrap/>
            <w:vAlign w:val="center"/>
          </w:tcPr>
          <w:p w14:paraId="48FFFE7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w:t>
            </w:r>
            <w:r w:rsidRPr="00A97046">
              <w:rPr>
                <w:rFonts w:ascii="Times New Roman" w:eastAsia="方正仿宋简体" w:hAnsi="Times New Roman"/>
                <w:color w:val="000000" w:themeColor="text1"/>
                <w:sz w:val="22"/>
              </w:rPr>
              <w:t>1</w:t>
            </w:r>
          </w:p>
        </w:tc>
      </w:tr>
      <w:tr w:rsidR="00A97046" w:rsidRPr="00A97046" w14:paraId="66C5BA34" w14:textId="77777777" w:rsidTr="00940B60">
        <w:trPr>
          <w:gridAfter w:val="1"/>
          <w:wAfter w:w="7" w:type="dxa"/>
          <w:trHeight w:val="135"/>
          <w:jc w:val="center"/>
        </w:trPr>
        <w:tc>
          <w:tcPr>
            <w:tcW w:w="519" w:type="dxa"/>
            <w:vAlign w:val="center"/>
          </w:tcPr>
          <w:p w14:paraId="5AEEDD6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25</w:t>
            </w:r>
          </w:p>
        </w:tc>
        <w:tc>
          <w:tcPr>
            <w:tcW w:w="2354" w:type="dxa"/>
            <w:vAlign w:val="center"/>
          </w:tcPr>
          <w:p w14:paraId="18B1D35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大邑港华配气站</w:t>
            </w:r>
          </w:p>
        </w:tc>
        <w:tc>
          <w:tcPr>
            <w:tcW w:w="3435" w:type="dxa"/>
            <w:vAlign w:val="center"/>
          </w:tcPr>
          <w:p w14:paraId="7904F57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配气站建设</w:t>
            </w:r>
          </w:p>
        </w:tc>
        <w:tc>
          <w:tcPr>
            <w:tcW w:w="1800" w:type="dxa"/>
            <w:noWrap/>
            <w:vAlign w:val="center"/>
          </w:tcPr>
          <w:p w14:paraId="4E4A8A2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大邑县</w:t>
            </w:r>
          </w:p>
        </w:tc>
        <w:tc>
          <w:tcPr>
            <w:tcW w:w="1398" w:type="dxa"/>
            <w:noWrap/>
            <w:vAlign w:val="center"/>
          </w:tcPr>
          <w:p w14:paraId="1CA41BB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965" w:type="dxa"/>
            <w:noWrap/>
            <w:vAlign w:val="center"/>
          </w:tcPr>
          <w:p w14:paraId="5EC92CB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148EB11A" w14:textId="77777777" w:rsidTr="00940B60">
        <w:trPr>
          <w:gridAfter w:val="1"/>
          <w:wAfter w:w="7" w:type="dxa"/>
          <w:trHeight w:val="135"/>
          <w:jc w:val="center"/>
        </w:trPr>
        <w:tc>
          <w:tcPr>
            <w:tcW w:w="519" w:type="dxa"/>
            <w:vAlign w:val="center"/>
          </w:tcPr>
          <w:p w14:paraId="4A85468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26</w:t>
            </w:r>
          </w:p>
        </w:tc>
        <w:tc>
          <w:tcPr>
            <w:tcW w:w="2354" w:type="dxa"/>
            <w:vAlign w:val="center"/>
          </w:tcPr>
          <w:p w14:paraId="75EFFA5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新建县城工业区调压站</w:t>
            </w:r>
          </w:p>
        </w:tc>
        <w:tc>
          <w:tcPr>
            <w:tcW w:w="3435" w:type="dxa"/>
            <w:vAlign w:val="center"/>
          </w:tcPr>
          <w:p w14:paraId="1262DBA2"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调压柜一座（与寿安互联互通）</w:t>
            </w:r>
          </w:p>
        </w:tc>
        <w:tc>
          <w:tcPr>
            <w:tcW w:w="1800" w:type="dxa"/>
            <w:noWrap/>
            <w:vAlign w:val="center"/>
          </w:tcPr>
          <w:p w14:paraId="7590800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蒲江县</w:t>
            </w:r>
          </w:p>
        </w:tc>
        <w:tc>
          <w:tcPr>
            <w:tcW w:w="1398" w:type="dxa"/>
            <w:noWrap/>
            <w:vAlign w:val="center"/>
          </w:tcPr>
          <w:p w14:paraId="438CBD3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w:t>
            </w:r>
          </w:p>
        </w:tc>
        <w:tc>
          <w:tcPr>
            <w:tcW w:w="965" w:type="dxa"/>
            <w:noWrap/>
            <w:vAlign w:val="center"/>
          </w:tcPr>
          <w:p w14:paraId="0944196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72945F5E" w14:textId="77777777" w:rsidTr="00940B60">
        <w:trPr>
          <w:trHeight w:val="135"/>
          <w:jc w:val="center"/>
        </w:trPr>
        <w:tc>
          <w:tcPr>
            <w:tcW w:w="10478" w:type="dxa"/>
            <w:gridSpan w:val="7"/>
            <w:vAlign w:val="center"/>
          </w:tcPr>
          <w:p w14:paraId="412CE68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黑体简体" w:hAnsi="Times New Roman" w:hint="eastAsia"/>
                <w:color w:val="000000" w:themeColor="text1"/>
                <w:sz w:val="22"/>
              </w:rPr>
              <w:t>四、燃气管道新建（改造）项目</w:t>
            </w:r>
          </w:p>
        </w:tc>
      </w:tr>
      <w:tr w:rsidR="00A97046" w:rsidRPr="00A97046" w14:paraId="49E65907" w14:textId="77777777" w:rsidTr="00940B60">
        <w:trPr>
          <w:gridAfter w:val="1"/>
          <w:wAfter w:w="7" w:type="dxa"/>
          <w:trHeight w:val="135"/>
          <w:jc w:val="center"/>
        </w:trPr>
        <w:tc>
          <w:tcPr>
            <w:tcW w:w="519" w:type="dxa"/>
            <w:vAlign w:val="center"/>
          </w:tcPr>
          <w:p w14:paraId="411B9E4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2354" w:type="dxa"/>
            <w:vAlign w:val="center"/>
          </w:tcPr>
          <w:p w14:paraId="5B949AE8" w14:textId="77777777" w:rsidR="00CB08C8" w:rsidRPr="00A97046" w:rsidRDefault="00CB08C8" w:rsidP="00940B60">
            <w:pPr>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老旧管线更新改造</w:t>
            </w:r>
          </w:p>
        </w:tc>
        <w:tc>
          <w:tcPr>
            <w:tcW w:w="3435" w:type="dxa"/>
            <w:vAlign w:val="center"/>
          </w:tcPr>
          <w:p w14:paraId="6F07933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配合市政道路、老旧院落更新改造或公司主动对老旧燃气管线进行更新改造</w:t>
            </w:r>
          </w:p>
        </w:tc>
        <w:tc>
          <w:tcPr>
            <w:tcW w:w="1800" w:type="dxa"/>
            <w:noWrap/>
            <w:vAlign w:val="center"/>
          </w:tcPr>
          <w:p w14:paraId="10A6A1A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成都市</w:t>
            </w:r>
          </w:p>
        </w:tc>
        <w:tc>
          <w:tcPr>
            <w:tcW w:w="1398" w:type="dxa"/>
            <w:noWrap/>
            <w:vAlign w:val="center"/>
          </w:tcPr>
          <w:p w14:paraId="63938DC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50000</w:t>
            </w:r>
          </w:p>
        </w:tc>
        <w:tc>
          <w:tcPr>
            <w:tcW w:w="965" w:type="dxa"/>
            <w:noWrap/>
            <w:vAlign w:val="center"/>
          </w:tcPr>
          <w:p w14:paraId="2EB3FC6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35291751" w14:textId="77777777" w:rsidTr="00940B60">
        <w:trPr>
          <w:gridAfter w:val="1"/>
          <w:wAfter w:w="7" w:type="dxa"/>
          <w:trHeight w:val="135"/>
          <w:jc w:val="center"/>
        </w:trPr>
        <w:tc>
          <w:tcPr>
            <w:tcW w:w="519" w:type="dxa"/>
            <w:vAlign w:val="center"/>
          </w:tcPr>
          <w:p w14:paraId="24F22D1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p>
        </w:tc>
        <w:tc>
          <w:tcPr>
            <w:tcW w:w="2354" w:type="dxa"/>
            <w:vAlign w:val="center"/>
          </w:tcPr>
          <w:p w14:paraId="79B7E8F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益州大道云龙湾燃气管道穿越工程</w:t>
            </w:r>
          </w:p>
        </w:tc>
        <w:tc>
          <w:tcPr>
            <w:tcW w:w="3435" w:type="dxa"/>
            <w:vAlign w:val="center"/>
          </w:tcPr>
          <w:p w14:paraId="1F7185B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燃气设备设施专项规划纳入城市控</w:t>
            </w:r>
            <w:proofErr w:type="gramStart"/>
            <w:r w:rsidRPr="00A97046">
              <w:rPr>
                <w:rFonts w:ascii="Times New Roman" w:eastAsia="方正仿宋简体" w:hAnsi="Times New Roman" w:hint="eastAsia"/>
                <w:color w:val="000000" w:themeColor="text1"/>
                <w:sz w:val="22"/>
              </w:rPr>
              <w:t>规</w:t>
            </w:r>
            <w:proofErr w:type="gramEnd"/>
            <w:r w:rsidRPr="00A97046">
              <w:rPr>
                <w:rFonts w:ascii="Times New Roman" w:eastAsia="方正仿宋简体" w:hAnsi="Times New Roman" w:hint="eastAsia"/>
                <w:color w:val="000000" w:themeColor="text1"/>
                <w:sz w:val="22"/>
              </w:rPr>
              <w:t>后一年内实施管道穿越</w:t>
            </w:r>
          </w:p>
        </w:tc>
        <w:tc>
          <w:tcPr>
            <w:tcW w:w="1800" w:type="dxa"/>
            <w:noWrap/>
            <w:vAlign w:val="center"/>
          </w:tcPr>
          <w:p w14:paraId="61231DC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1B3A883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965" w:type="dxa"/>
            <w:noWrap/>
            <w:vAlign w:val="center"/>
          </w:tcPr>
          <w:p w14:paraId="2F88FB9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14395883" w14:textId="77777777" w:rsidTr="00940B60">
        <w:trPr>
          <w:gridAfter w:val="1"/>
          <w:wAfter w:w="7" w:type="dxa"/>
          <w:trHeight w:val="135"/>
          <w:jc w:val="center"/>
        </w:trPr>
        <w:tc>
          <w:tcPr>
            <w:tcW w:w="519" w:type="dxa"/>
            <w:vAlign w:val="center"/>
          </w:tcPr>
          <w:p w14:paraId="0470462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w:t>
            </w:r>
          </w:p>
        </w:tc>
        <w:tc>
          <w:tcPr>
            <w:tcW w:w="2354" w:type="dxa"/>
            <w:vAlign w:val="center"/>
          </w:tcPr>
          <w:p w14:paraId="623F59A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梓州大道</w:t>
            </w:r>
            <w:proofErr w:type="gramStart"/>
            <w:r w:rsidRPr="00A97046">
              <w:rPr>
                <w:rFonts w:ascii="Times New Roman" w:eastAsia="方正仿宋简体" w:hAnsi="Times New Roman" w:hint="eastAsia"/>
                <w:color w:val="000000" w:themeColor="text1"/>
                <w:sz w:val="22"/>
              </w:rPr>
              <w:t>与二绕交叉</w:t>
            </w:r>
            <w:proofErr w:type="gramEnd"/>
            <w:r w:rsidRPr="00A97046">
              <w:rPr>
                <w:rFonts w:ascii="Times New Roman" w:eastAsia="方正仿宋简体" w:hAnsi="Times New Roman" w:hint="eastAsia"/>
                <w:color w:val="000000" w:themeColor="text1"/>
                <w:sz w:val="22"/>
              </w:rPr>
              <w:t>路口穿越工程</w:t>
            </w:r>
          </w:p>
        </w:tc>
        <w:tc>
          <w:tcPr>
            <w:tcW w:w="3435" w:type="dxa"/>
            <w:vAlign w:val="center"/>
          </w:tcPr>
          <w:p w14:paraId="335FF4B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以天投公司</w:t>
            </w:r>
            <w:proofErr w:type="gramEnd"/>
            <w:r w:rsidRPr="00A97046">
              <w:rPr>
                <w:rFonts w:ascii="Times New Roman" w:eastAsia="方正仿宋简体" w:hAnsi="Times New Roman" w:hint="eastAsia"/>
                <w:color w:val="000000" w:themeColor="text1"/>
                <w:sz w:val="22"/>
              </w:rPr>
              <w:t>实施梓州大道三期市政配套工程为依据，</w:t>
            </w:r>
            <w:proofErr w:type="gramStart"/>
            <w:r w:rsidRPr="00A97046">
              <w:rPr>
                <w:rFonts w:ascii="Times New Roman" w:eastAsia="方正仿宋简体" w:hAnsi="Times New Roman" w:hint="eastAsia"/>
                <w:color w:val="000000" w:themeColor="text1"/>
                <w:sz w:val="22"/>
              </w:rPr>
              <w:t>以天投公司</w:t>
            </w:r>
            <w:proofErr w:type="gramEnd"/>
            <w:r w:rsidRPr="00A97046">
              <w:rPr>
                <w:rFonts w:ascii="Times New Roman" w:eastAsia="方正仿宋简体" w:hAnsi="Times New Roman" w:hint="eastAsia"/>
                <w:color w:val="000000" w:themeColor="text1"/>
                <w:sz w:val="22"/>
              </w:rPr>
              <w:t>道路交付时间为准作管道穿越</w:t>
            </w:r>
          </w:p>
        </w:tc>
        <w:tc>
          <w:tcPr>
            <w:tcW w:w="1800" w:type="dxa"/>
            <w:noWrap/>
            <w:vAlign w:val="center"/>
          </w:tcPr>
          <w:p w14:paraId="033C43D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3A0422E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965" w:type="dxa"/>
            <w:noWrap/>
            <w:vAlign w:val="center"/>
          </w:tcPr>
          <w:p w14:paraId="4BBC5C9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r>
      <w:tr w:rsidR="00A97046" w:rsidRPr="00A97046" w14:paraId="4ECF1633" w14:textId="77777777" w:rsidTr="00940B60">
        <w:trPr>
          <w:gridAfter w:val="1"/>
          <w:wAfter w:w="7" w:type="dxa"/>
          <w:trHeight w:val="135"/>
          <w:jc w:val="center"/>
        </w:trPr>
        <w:tc>
          <w:tcPr>
            <w:tcW w:w="519" w:type="dxa"/>
            <w:vAlign w:val="center"/>
          </w:tcPr>
          <w:p w14:paraId="770567E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w:t>
            </w:r>
          </w:p>
        </w:tc>
        <w:tc>
          <w:tcPr>
            <w:tcW w:w="2354" w:type="dxa"/>
            <w:vAlign w:val="center"/>
          </w:tcPr>
          <w:p w14:paraId="256F688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天府大道</w:t>
            </w:r>
            <w:proofErr w:type="gramStart"/>
            <w:r w:rsidRPr="00A97046">
              <w:rPr>
                <w:rFonts w:ascii="Times New Roman" w:eastAsia="方正仿宋简体" w:hAnsi="Times New Roman" w:hint="eastAsia"/>
                <w:color w:val="000000" w:themeColor="text1"/>
                <w:sz w:val="22"/>
              </w:rPr>
              <w:t>与二绕交叉</w:t>
            </w:r>
            <w:proofErr w:type="gramEnd"/>
            <w:r w:rsidRPr="00A97046">
              <w:rPr>
                <w:rFonts w:ascii="Times New Roman" w:eastAsia="方正仿宋简体" w:hAnsi="Times New Roman" w:hint="eastAsia"/>
                <w:color w:val="000000" w:themeColor="text1"/>
                <w:sz w:val="22"/>
              </w:rPr>
              <w:t>路口穿越工程</w:t>
            </w:r>
          </w:p>
        </w:tc>
        <w:tc>
          <w:tcPr>
            <w:tcW w:w="3435" w:type="dxa"/>
            <w:vAlign w:val="center"/>
          </w:tcPr>
          <w:p w14:paraId="3E0AB11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管道穿越</w:t>
            </w:r>
          </w:p>
        </w:tc>
        <w:tc>
          <w:tcPr>
            <w:tcW w:w="1800" w:type="dxa"/>
            <w:noWrap/>
            <w:vAlign w:val="center"/>
          </w:tcPr>
          <w:p w14:paraId="3B382D8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75373EA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1200</w:t>
            </w:r>
          </w:p>
        </w:tc>
        <w:tc>
          <w:tcPr>
            <w:tcW w:w="965" w:type="dxa"/>
            <w:noWrap/>
            <w:vAlign w:val="center"/>
          </w:tcPr>
          <w:p w14:paraId="636C5A3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0F5DAFD6" w14:textId="77777777" w:rsidTr="00940B60">
        <w:trPr>
          <w:gridAfter w:val="1"/>
          <w:wAfter w:w="7" w:type="dxa"/>
          <w:trHeight w:val="135"/>
          <w:jc w:val="center"/>
        </w:trPr>
        <w:tc>
          <w:tcPr>
            <w:tcW w:w="519" w:type="dxa"/>
            <w:vAlign w:val="center"/>
          </w:tcPr>
          <w:p w14:paraId="7993914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w:t>
            </w:r>
          </w:p>
        </w:tc>
        <w:tc>
          <w:tcPr>
            <w:tcW w:w="2354" w:type="dxa"/>
            <w:vAlign w:val="center"/>
          </w:tcPr>
          <w:p w14:paraId="2D38EFB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天府大道三期天然气管道工程（工程四段）</w:t>
            </w:r>
          </w:p>
        </w:tc>
        <w:tc>
          <w:tcPr>
            <w:tcW w:w="3435" w:type="dxa"/>
            <w:vAlign w:val="center"/>
          </w:tcPr>
          <w:p w14:paraId="7C52003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w:t>
            </w:r>
          </w:p>
        </w:tc>
        <w:tc>
          <w:tcPr>
            <w:tcW w:w="1800" w:type="dxa"/>
            <w:noWrap/>
            <w:vAlign w:val="center"/>
          </w:tcPr>
          <w:p w14:paraId="70E061E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6B17CB4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2500</w:t>
            </w:r>
          </w:p>
        </w:tc>
        <w:tc>
          <w:tcPr>
            <w:tcW w:w="965" w:type="dxa"/>
            <w:noWrap/>
            <w:vAlign w:val="center"/>
          </w:tcPr>
          <w:p w14:paraId="0ADE5B3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186780BF" w14:textId="77777777" w:rsidTr="00940B60">
        <w:trPr>
          <w:gridAfter w:val="1"/>
          <w:wAfter w:w="7" w:type="dxa"/>
          <w:trHeight w:val="135"/>
          <w:jc w:val="center"/>
        </w:trPr>
        <w:tc>
          <w:tcPr>
            <w:tcW w:w="519" w:type="dxa"/>
            <w:vAlign w:val="center"/>
          </w:tcPr>
          <w:p w14:paraId="182F655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w:t>
            </w:r>
          </w:p>
        </w:tc>
        <w:tc>
          <w:tcPr>
            <w:tcW w:w="2354" w:type="dxa"/>
            <w:vAlign w:val="center"/>
          </w:tcPr>
          <w:p w14:paraId="6D4F376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庭院燃气管道改造</w:t>
            </w:r>
          </w:p>
        </w:tc>
        <w:tc>
          <w:tcPr>
            <w:tcW w:w="3435" w:type="dxa"/>
            <w:vAlign w:val="center"/>
          </w:tcPr>
          <w:p w14:paraId="130C8BB6"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43</w:t>
            </w:r>
            <w:r w:rsidRPr="00A97046">
              <w:rPr>
                <w:rFonts w:ascii="Times New Roman" w:eastAsia="方正仿宋简体" w:hAnsi="Times New Roman" w:hint="eastAsia"/>
                <w:color w:val="000000" w:themeColor="text1"/>
                <w:sz w:val="22"/>
              </w:rPr>
              <w:t>个小区（含</w:t>
            </w:r>
            <w:r w:rsidRPr="00A97046">
              <w:rPr>
                <w:rFonts w:ascii="Times New Roman" w:eastAsia="方正仿宋简体" w:hAnsi="Times New Roman" w:hint="eastAsia"/>
                <w:color w:val="000000" w:themeColor="text1"/>
                <w:sz w:val="22"/>
              </w:rPr>
              <w:t>13</w:t>
            </w:r>
            <w:r w:rsidRPr="00A97046">
              <w:rPr>
                <w:rFonts w:ascii="Times New Roman" w:eastAsia="方正仿宋简体" w:hAnsi="Times New Roman" w:hint="eastAsia"/>
                <w:color w:val="000000" w:themeColor="text1"/>
                <w:sz w:val="22"/>
              </w:rPr>
              <w:t>个老旧院落）庭院燃气管道口径偏小改造</w:t>
            </w:r>
          </w:p>
        </w:tc>
        <w:tc>
          <w:tcPr>
            <w:tcW w:w="1800" w:type="dxa"/>
            <w:noWrap/>
            <w:vAlign w:val="center"/>
          </w:tcPr>
          <w:p w14:paraId="6358882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98" w:type="dxa"/>
            <w:noWrap/>
            <w:vAlign w:val="center"/>
          </w:tcPr>
          <w:p w14:paraId="566D15F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985</w:t>
            </w:r>
          </w:p>
        </w:tc>
        <w:tc>
          <w:tcPr>
            <w:tcW w:w="965" w:type="dxa"/>
            <w:noWrap/>
            <w:vAlign w:val="center"/>
          </w:tcPr>
          <w:p w14:paraId="31F17D7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32603A54" w14:textId="77777777" w:rsidTr="00940B60">
        <w:trPr>
          <w:gridAfter w:val="1"/>
          <w:wAfter w:w="7" w:type="dxa"/>
          <w:trHeight w:val="135"/>
          <w:jc w:val="center"/>
        </w:trPr>
        <w:tc>
          <w:tcPr>
            <w:tcW w:w="519" w:type="dxa"/>
            <w:vAlign w:val="center"/>
          </w:tcPr>
          <w:p w14:paraId="55C2E78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7</w:t>
            </w:r>
          </w:p>
        </w:tc>
        <w:tc>
          <w:tcPr>
            <w:tcW w:w="2354" w:type="dxa"/>
            <w:vAlign w:val="center"/>
          </w:tcPr>
          <w:p w14:paraId="3139964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大源片区燃气管网建设工程</w:t>
            </w:r>
          </w:p>
        </w:tc>
        <w:tc>
          <w:tcPr>
            <w:tcW w:w="3435" w:type="dxa"/>
            <w:vAlign w:val="center"/>
          </w:tcPr>
          <w:p w14:paraId="09466F3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等管道约</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6E2579E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高新区</w:t>
            </w:r>
          </w:p>
        </w:tc>
        <w:tc>
          <w:tcPr>
            <w:tcW w:w="1398" w:type="dxa"/>
            <w:noWrap/>
            <w:vAlign w:val="center"/>
          </w:tcPr>
          <w:p w14:paraId="2EC191F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530999D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78BF3900" w14:textId="77777777" w:rsidTr="00940B60">
        <w:trPr>
          <w:gridAfter w:val="1"/>
          <w:wAfter w:w="7" w:type="dxa"/>
          <w:trHeight w:val="135"/>
          <w:jc w:val="center"/>
        </w:trPr>
        <w:tc>
          <w:tcPr>
            <w:tcW w:w="519" w:type="dxa"/>
            <w:vAlign w:val="center"/>
          </w:tcPr>
          <w:p w14:paraId="30AA853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w:t>
            </w:r>
          </w:p>
        </w:tc>
        <w:tc>
          <w:tcPr>
            <w:tcW w:w="2354" w:type="dxa"/>
            <w:vAlign w:val="center"/>
          </w:tcPr>
          <w:p w14:paraId="18C4E9D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地铁组团管线迁改工程</w:t>
            </w:r>
          </w:p>
        </w:tc>
        <w:tc>
          <w:tcPr>
            <w:tcW w:w="3435" w:type="dxa"/>
            <w:vAlign w:val="center"/>
          </w:tcPr>
          <w:p w14:paraId="554ACD2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等管道约</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31ADC71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高新区</w:t>
            </w:r>
          </w:p>
        </w:tc>
        <w:tc>
          <w:tcPr>
            <w:tcW w:w="1398" w:type="dxa"/>
            <w:noWrap/>
            <w:vAlign w:val="center"/>
          </w:tcPr>
          <w:p w14:paraId="72BB500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16F965B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0A7A0C74" w14:textId="77777777" w:rsidTr="00940B60">
        <w:trPr>
          <w:gridAfter w:val="1"/>
          <w:wAfter w:w="7" w:type="dxa"/>
          <w:trHeight w:val="135"/>
          <w:jc w:val="center"/>
        </w:trPr>
        <w:tc>
          <w:tcPr>
            <w:tcW w:w="519" w:type="dxa"/>
            <w:vAlign w:val="center"/>
          </w:tcPr>
          <w:p w14:paraId="5AFA9E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9</w:t>
            </w:r>
          </w:p>
        </w:tc>
        <w:tc>
          <w:tcPr>
            <w:tcW w:w="2354" w:type="dxa"/>
            <w:vAlign w:val="center"/>
          </w:tcPr>
          <w:p w14:paraId="5BB0A3F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天府绿道管网改造工程</w:t>
            </w:r>
          </w:p>
        </w:tc>
        <w:tc>
          <w:tcPr>
            <w:tcW w:w="3435" w:type="dxa"/>
            <w:vAlign w:val="center"/>
          </w:tcPr>
          <w:p w14:paraId="228F5D2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D325</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0.379</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PE63</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373</w:t>
            </w:r>
            <w:r w:rsidRPr="00A97046">
              <w:rPr>
                <w:rFonts w:ascii="Times New Roman" w:eastAsia="方正仿宋简体" w:hAnsi="Times New Roman" w:hint="eastAsia"/>
                <w:color w:val="000000" w:themeColor="text1"/>
                <w:sz w:val="22"/>
              </w:rPr>
              <w:t>米。</w:t>
            </w:r>
          </w:p>
        </w:tc>
        <w:tc>
          <w:tcPr>
            <w:tcW w:w="1800" w:type="dxa"/>
            <w:noWrap/>
            <w:vAlign w:val="center"/>
          </w:tcPr>
          <w:p w14:paraId="70F6596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高新区</w:t>
            </w:r>
          </w:p>
        </w:tc>
        <w:tc>
          <w:tcPr>
            <w:tcW w:w="1398" w:type="dxa"/>
            <w:noWrap/>
            <w:vAlign w:val="center"/>
          </w:tcPr>
          <w:p w14:paraId="35D04D8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120</w:t>
            </w:r>
          </w:p>
        </w:tc>
        <w:tc>
          <w:tcPr>
            <w:tcW w:w="965" w:type="dxa"/>
            <w:noWrap/>
            <w:vAlign w:val="center"/>
          </w:tcPr>
          <w:p w14:paraId="133C46E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27986EC2" w14:textId="77777777" w:rsidTr="00940B60">
        <w:trPr>
          <w:gridAfter w:val="1"/>
          <w:wAfter w:w="7" w:type="dxa"/>
          <w:trHeight w:val="135"/>
          <w:jc w:val="center"/>
        </w:trPr>
        <w:tc>
          <w:tcPr>
            <w:tcW w:w="519" w:type="dxa"/>
            <w:vAlign w:val="center"/>
          </w:tcPr>
          <w:p w14:paraId="073C788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0</w:t>
            </w:r>
          </w:p>
        </w:tc>
        <w:tc>
          <w:tcPr>
            <w:tcW w:w="2354" w:type="dxa"/>
            <w:vAlign w:val="center"/>
          </w:tcPr>
          <w:p w14:paraId="35E8002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锦城湖区域</w:t>
            </w:r>
            <w:proofErr w:type="gramEnd"/>
            <w:r w:rsidRPr="00A97046">
              <w:rPr>
                <w:rFonts w:ascii="Times New Roman" w:eastAsia="方正仿宋简体" w:hAnsi="Times New Roman" w:hint="eastAsia"/>
                <w:color w:val="000000" w:themeColor="text1"/>
                <w:sz w:val="22"/>
              </w:rPr>
              <w:t>次高压燃</w:t>
            </w:r>
            <w:r w:rsidRPr="00A97046">
              <w:rPr>
                <w:rFonts w:ascii="Times New Roman" w:eastAsia="方正仿宋简体" w:hAnsi="Times New Roman" w:hint="eastAsia"/>
                <w:color w:val="000000" w:themeColor="text1"/>
                <w:sz w:val="22"/>
              </w:rPr>
              <w:lastRenderedPageBreak/>
              <w:t>气管道工程</w:t>
            </w:r>
          </w:p>
        </w:tc>
        <w:tc>
          <w:tcPr>
            <w:tcW w:w="3435" w:type="dxa"/>
            <w:vAlign w:val="center"/>
          </w:tcPr>
          <w:p w14:paraId="205B75D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新建</w:t>
            </w:r>
            <w:r w:rsidRPr="00A97046">
              <w:rPr>
                <w:rFonts w:ascii="Times New Roman" w:eastAsia="方正仿宋简体" w:hAnsi="Times New Roman" w:hint="eastAsia"/>
                <w:color w:val="000000" w:themeColor="text1"/>
                <w:sz w:val="22"/>
              </w:rPr>
              <w:t>D325</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6FC5B65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高新区</w:t>
            </w:r>
          </w:p>
        </w:tc>
        <w:tc>
          <w:tcPr>
            <w:tcW w:w="1398" w:type="dxa"/>
            <w:noWrap/>
            <w:vAlign w:val="center"/>
          </w:tcPr>
          <w:p w14:paraId="0EF108A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4FE537B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24DA2CA6" w14:textId="77777777" w:rsidTr="00940B60">
        <w:trPr>
          <w:gridAfter w:val="1"/>
          <w:wAfter w:w="7" w:type="dxa"/>
          <w:trHeight w:val="135"/>
          <w:jc w:val="center"/>
        </w:trPr>
        <w:tc>
          <w:tcPr>
            <w:tcW w:w="519" w:type="dxa"/>
            <w:vAlign w:val="center"/>
          </w:tcPr>
          <w:p w14:paraId="1DDDD02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1</w:t>
            </w:r>
            <w:r w:rsidRPr="00A97046">
              <w:rPr>
                <w:rFonts w:ascii="Times New Roman" w:eastAsia="方正仿宋简体" w:hAnsi="Times New Roman"/>
                <w:color w:val="000000" w:themeColor="text1"/>
                <w:sz w:val="22"/>
              </w:rPr>
              <w:t>1</w:t>
            </w:r>
          </w:p>
        </w:tc>
        <w:tc>
          <w:tcPr>
            <w:tcW w:w="2354" w:type="dxa"/>
            <w:vAlign w:val="center"/>
          </w:tcPr>
          <w:p w14:paraId="61886E6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日月大道综合管廊配套燃气管线项目</w:t>
            </w:r>
          </w:p>
        </w:tc>
        <w:tc>
          <w:tcPr>
            <w:tcW w:w="3435" w:type="dxa"/>
            <w:vAlign w:val="center"/>
          </w:tcPr>
          <w:p w14:paraId="49FFF1EE"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入廊管线</w:t>
            </w:r>
            <w:proofErr w:type="gramEnd"/>
            <w:r w:rsidRPr="00A97046">
              <w:rPr>
                <w:rFonts w:ascii="Times New Roman" w:eastAsia="方正仿宋简体" w:hAnsi="Times New Roman" w:hint="eastAsia"/>
                <w:color w:val="000000" w:themeColor="text1"/>
                <w:sz w:val="22"/>
              </w:rPr>
              <w:t>DN300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5100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DN400,5100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；直</w:t>
            </w:r>
            <w:proofErr w:type="gramStart"/>
            <w:r w:rsidRPr="00A97046">
              <w:rPr>
                <w:rFonts w:ascii="Times New Roman" w:eastAsia="方正仿宋简体" w:hAnsi="Times New Roman" w:hint="eastAsia"/>
                <w:color w:val="000000" w:themeColor="text1"/>
                <w:sz w:val="22"/>
              </w:rPr>
              <w:t>埋配套</w:t>
            </w:r>
            <w:proofErr w:type="gramEnd"/>
            <w:r w:rsidRPr="00A97046">
              <w:rPr>
                <w:rFonts w:ascii="Times New Roman" w:eastAsia="方正仿宋简体" w:hAnsi="Times New Roman" w:hint="eastAsia"/>
                <w:color w:val="000000" w:themeColor="text1"/>
                <w:sz w:val="22"/>
              </w:rPr>
              <w:t>管线</w:t>
            </w:r>
            <w:r w:rsidRPr="00A97046">
              <w:rPr>
                <w:rFonts w:ascii="Times New Roman" w:eastAsia="方正仿宋简体" w:hAnsi="Times New Roman" w:hint="eastAsia"/>
                <w:color w:val="000000" w:themeColor="text1"/>
                <w:sz w:val="22"/>
              </w:rPr>
              <w:t>2000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w:t>
            </w:r>
            <w:proofErr w:type="gramStart"/>
            <w:r w:rsidRPr="00A97046">
              <w:rPr>
                <w:rFonts w:ascii="Times New Roman" w:eastAsia="方正仿宋简体" w:hAnsi="Times New Roman" w:hint="eastAsia"/>
                <w:color w:val="000000" w:themeColor="text1"/>
                <w:sz w:val="22"/>
              </w:rPr>
              <w:t>阀室</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座</w:t>
            </w:r>
            <w:proofErr w:type="gramEnd"/>
          </w:p>
        </w:tc>
        <w:tc>
          <w:tcPr>
            <w:tcW w:w="1800" w:type="dxa"/>
            <w:noWrap/>
            <w:vAlign w:val="center"/>
          </w:tcPr>
          <w:p w14:paraId="7AF11E1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青羊区</w:t>
            </w:r>
          </w:p>
        </w:tc>
        <w:tc>
          <w:tcPr>
            <w:tcW w:w="1398" w:type="dxa"/>
            <w:noWrap/>
            <w:vAlign w:val="center"/>
          </w:tcPr>
          <w:p w14:paraId="0F1D128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 xml:space="preserve">4820 </w:t>
            </w:r>
          </w:p>
        </w:tc>
        <w:tc>
          <w:tcPr>
            <w:tcW w:w="965" w:type="dxa"/>
            <w:noWrap/>
            <w:vAlign w:val="center"/>
          </w:tcPr>
          <w:p w14:paraId="695CB6B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3550D445" w14:textId="77777777" w:rsidTr="00940B60">
        <w:trPr>
          <w:gridAfter w:val="1"/>
          <w:wAfter w:w="7" w:type="dxa"/>
          <w:trHeight w:val="135"/>
          <w:jc w:val="center"/>
        </w:trPr>
        <w:tc>
          <w:tcPr>
            <w:tcW w:w="519" w:type="dxa"/>
            <w:vAlign w:val="center"/>
          </w:tcPr>
          <w:p w14:paraId="60EFAF8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2</w:t>
            </w:r>
          </w:p>
        </w:tc>
        <w:tc>
          <w:tcPr>
            <w:tcW w:w="2354" w:type="dxa"/>
            <w:vAlign w:val="center"/>
          </w:tcPr>
          <w:p w14:paraId="662E867E"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IT</w:t>
            </w:r>
            <w:r w:rsidRPr="00A97046">
              <w:rPr>
                <w:rFonts w:ascii="Times New Roman" w:eastAsia="方正仿宋简体" w:hAnsi="Times New Roman" w:hint="eastAsia"/>
                <w:color w:val="000000" w:themeColor="text1"/>
                <w:sz w:val="22"/>
              </w:rPr>
              <w:t>大道综合管廊配套燃气管线项目</w:t>
            </w:r>
          </w:p>
        </w:tc>
        <w:tc>
          <w:tcPr>
            <w:tcW w:w="3435" w:type="dxa"/>
            <w:vAlign w:val="center"/>
          </w:tcPr>
          <w:p w14:paraId="21EA7A8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入廊管线</w:t>
            </w:r>
            <w:proofErr w:type="gramEnd"/>
            <w:r w:rsidRPr="00A97046">
              <w:rPr>
                <w:rFonts w:ascii="Times New Roman" w:eastAsia="方正仿宋简体" w:hAnsi="Times New Roman" w:hint="eastAsia"/>
                <w:color w:val="000000" w:themeColor="text1"/>
                <w:sz w:val="22"/>
              </w:rPr>
              <w:t>DN300,5600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w:t>
            </w:r>
            <w:proofErr w:type="gramStart"/>
            <w:r w:rsidRPr="00A97046">
              <w:rPr>
                <w:rFonts w:ascii="Times New Roman" w:eastAsia="方正仿宋简体" w:hAnsi="Times New Roman" w:hint="eastAsia"/>
                <w:color w:val="000000" w:themeColor="text1"/>
                <w:sz w:val="22"/>
              </w:rPr>
              <w:t>阀室</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座</w:t>
            </w:r>
            <w:proofErr w:type="gramEnd"/>
          </w:p>
        </w:tc>
        <w:tc>
          <w:tcPr>
            <w:tcW w:w="1800" w:type="dxa"/>
            <w:noWrap/>
            <w:vAlign w:val="center"/>
          </w:tcPr>
          <w:p w14:paraId="3B6C207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金牛区</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高新区</w:t>
            </w:r>
          </w:p>
        </w:tc>
        <w:tc>
          <w:tcPr>
            <w:tcW w:w="1398" w:type="dxa"/>
            <w:noWrap/>
            <w:vAlign w:val="center"/>
          </w:tcPr>
          <w:p w14:paraId="3E26DD6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2510</w:t>
            </w:r>
          </w:p>
        </w:tc>
        <w:tc>
          <w:tcPr>
            <w:tcW w:w="965" w:type="dxa"/>
            <w:noWrap/>
            <w:vAlign w:val="center"/>
          </w:tcPr>
          <w:p w14:paraId="7409C17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1971F7E7" w14:textId="77777777" w:rsidTr="00940B60">
        <w:trPr>
          <w:gridAfter w:val="1"/>
          <w:wAfter w:w="7" w:type="dxa"/>
          <w:trHeight w:val="135"/>
          <w:jc w:val="center"/>
        </w:trPr>
        <w:tc>
          <w:tcPr>
            <w:tcW w:w="519" w:type="dxa"/>
            <w:vAlign w:val="center"/>
          </w:tcPr>
          <w:p w14:paraId="78EC184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3</w:t>
            </w:r>
          </w:p>
        </w:tc>
        <w:tc>
          <w:tcPr>
            <w:tcW w:w="2354" w:type="dxa"/>
            <w:vAlign w:val="center"/>
          </w:tcPr>
          <w:p w14:paraId="146C6B5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簇桥片区</w:t>
            </w:r>
            <w:proofErr w:type="gramEnd"/>
            <w:r w:rsidRPr="00A97046">
              <w:rPr>
                <w:rFonts w:ascii="Times New Roman" w:eastAsia="方正仿宋简体" w:hAnsi="Times New Roman" w:hint="eastAsia"/>
                <w:color w:val="000000" w:themeColor="text1"/>
                <w:sz w:val="22"/>
              </w:rPr>
              <w:t>燃气管网建设工程</w:t>
            </w:r>
          </w:p>
        </w:tc>
        <w:tc>
          <w:tcPr>
            <w:tcW w:w="3435" w:type="dxa"/>
            <w:vAlign w:val="center"/>
          </w:tcPr>
          <w:p w14:paraId="1E5F5CC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等管道约</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4B77D6A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武侯区</w:t>
            </w:r>
          </w:p>
        </w:tc>
        <w:tc>
          <w:tcPr>
            <w:tcW w:w="1398" w:type="dxa"/>
            <w:noWrap/>
            <w:vAlign w:val="center"/>
          </w:tcPr>
          <w:p w14:paraId="4F73792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1BFB798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5A59D66" w14:textId="77777777" w:rsidTr="00940B60">
        <w:trPr>
          <w:gridAfter w:val="1"/>
          <w:wAfter w:w="7" w:type="dxa"/>
          <w:trHeight w:val="135"/>
          <w:jc w:val="center"/>
        </w:trPr>
        <w:tc>
          <w:tcPr>
            <w:tcW w:w="519" w:type="dxa"/>
            <w:vAlign w:val="center"/>
          </w:tcPr>
          <w:p w14:paraId="444013D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4</w:t>
            </w:r>
          </w:p>
        </w:tc>
        <w:tc>
          <w:tcPr>
            <w:tcW w:w="2354" w:type="dxa"/>
            <w:vAlign w:val="center"/>
          </w:tcPr>
          <w:p w14:paraId="6944E38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机投片区</w:t>
            </w:r>
            <w:proofErr w:type="gramEnd"/>
            <w:r w:rsidRPr="00A97046">
              <w:rPr>
                <w:rFonts w:ascii="Times New Roman" w:eastAsia="方正仿宋简体" w:hAnsi="Times New Roman" w:hint="eastAsia"/>
                <w:color w:val="000000" w:themeColor="text1"/>
                <w:sz w:val="22"/>
              </w:rPr>
              <w:t>燃气管网建设工程</w:t>
            </w:r>
          </w:p>
        </w:tc>
        <w:tc>
          <w:tcPr>
            <w:tcW w:w="3435" w:type="dxa"/>
            <w:vAlign w:val="center"/>
          </w:tcPr>
          <w:p w14:paraId="12DACC5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等管道约</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6EDE65A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武侯区</w:t>
            </w:r>
          </w:p>
        </w:tc>
        <w:tc>
          <w:tcPr>
            <w:tcW w:w="1398" w:type="dxa"/>
            <w:noWrap/>
            <w:vAlign w:val="center"/>
          </w:tcPr>
          <w:p w14:paraId="64EE59A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26F37A3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167082F9" w14:textId="77777777" w:rsidTr="00940B60">
        <w:trPr>
          <w:gridAfter w:val="1"/>
          <w:wAfter w:w="7" w:type="dxa"/>
          <w:trHeight w:val="135"/>
          <w:jc w:val="center"/>
        </w:trPr>
        <w:tc>
          <w:tcPr>
            <w:tcW w:w="519" w:type="dxa"/>
            <w:vAlign w:val="center"/>
          </w:tcPr>
          <w:p w14:paraId="1D943C1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5</w:t>
            </w:r>
          </w:p>
        </w:tc>
        <w:tc>
          <w:tcPr>
            <w:tcW w:w="2354" w:type="dxa"/>
            <w:vAlign w:val="center"/>
          </w:tcPr>
          <w:p w14:paraId="5AD1A5ED"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石羊片区燃气管网建设工程</w:t>
            </w:r>
          </w:p>
        </w:tc>
        <w:tc>
          <w:tcPr>
            <w:tcW w:w="3435" w:type="dxa"/>
            <w:vAlign w:val="center"/>
          </w:tcPr>
          <w:p w14:paraId="37D76D0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等管道约</w:t>
            </w:r>
            <w:r w:rsidRPr="00A97046">
              <w:rPr>
                <w:rFonts w:ascii="Times New Roman" w:eastAsia="方正仿宋简体" w:hAnsi="Times New Roman" w:hint="eastAsia"/>
                <w:color w:val="000000" w:themeColor="text1"/>
                <w:sz w:val="22"/>
              </w:rPr>
              <w:t>10</w:t>
            </w:r>
            <w:r w:rsidRPr="00A97046">
              <w:rPr>
                <w:rFonts w:ascii="Times New Roman" w:eastAsia="方正仿宋简体" w:hAnsi="Times New Roman" w:hint="eastAsia"/>
                <w:color w:val="000000" w:themeColor="text1"/>
                <w:sz w:val="22"/>
              </w:rPr>
              <w:t>千米</w:t>
            </w:r>
          </w:p>
        </w:tc>
        <w:tc>
          <w:tcPr>
            <w:tcW w:w="1800" w:type="dxa"/>
            <w:noWrap/>
            <w:vAlign w:val="center"/>
          </w:tcPr>
          <w:p w14:paraId="5E7FAAD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武侯区</w:t>
            </w:r>
          </w:p>
        </w:tc>
        <w:tc>
          <w:tcPr>
            <w:tcW w:w="1398" w:type="dxa"/>
            <w:noWrap/>
            <w:vAlign w:val="center"/>
          </w:tcPr>
          <w:p w14:paraId="62CAFF5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20B337C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74F7F4D1" w14:textId="77777777" w:rsidTr="00940B60">
        <w:trPr>
          <w:gridAfter w:val="1"/>
          <w:wAfter w:w="7" w:type="dxa"/>
          <w:trHeight w:val="135"/>
          <w:jc w:val="center"/>
        </w:trPr>
        <w:tc>
          <w:tcPr>
            <w:tcW w:w="519" w:type="dxa"/>
            <w:vAlign w:val="center"/>
          </w:tcPr>
          <w:p w14:paraId="755D599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6</w:t>
            </w:r>
          </w:p>
        </w:tc>
        <w:tc>
          <w:tcPr>
            <w:tcW w:w="2354" w:type="dxa"/>
            <w:vAlign w:val="center"/>
          </w:tcPr>
          <w:p w14:paraId="19427BC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成渝高速综合管廊配套燃气管线项目</w:t>
            </w:r>
          </w:p>
        </w:tc>
        <w:tc>
          <w:tcPr>
            <w:tcW w:w="3435" w:type="dxa"/>
            <w:vAlign w:val="center"/>
          </w:tcPr>
          <w:p w14:paraId="2693424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入廊管线</w:t>
            </w:r>
            <w:proofErr w:type="gramEnd"/>
            <w:r w:rsidRPr="00A97046">
              <w:rPr>
                <w:rFonts w:ascii="Times New Roman" w:eastAsia="方正仿宋简体" w:hAnsi="Times New Roman" w:hint="eastAsia"/>
                <w:color w:val="000000" w:themeColor="text1"/>
                <w:sz w:val="22"/>
              </w:rPr>
              <w:t>DN400,4000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w:t>
            </w:r>
            <w:proofErr w:type="gramStart"/>
            <w:r w:rsidRPr="00A97046">
              <w:rPr>
                <w:rFonts w:ascii="Times New Roman" w:eastAsia="方正仿宋简体" w:hAnsi="Times New Roman" w:hint="eastAsia"/>
                <w:color w:val="000000" w:themeColor="text1"/>
                <w:sz w:val="22"/>
              </w:rPr>
              <w:t>阀室</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座</w:t>
            </w:r>
            <w:proofErr w:type="gramEnd"/>
          </w:p>
        </w:tc>
        <w:tc>
          <w:tcPr>
            <w:tcW w:w="1800" w:type="dxa"/>
            <w:noWrap/>
            <w:vAlign w:val="center"/>
          </w:tcPr>
          <w:p w14:paraId="7A61A3F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98" w:type="dxa"/>
            <w:noWrap/>
            <w:vAlign w:val="center"/>
          </w:tcPr>
          <w:p w14:paraId="0EDBE0D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 xml:space="preserve">2830 </w:t>
            </w:r>
          </w:p>
        </w:tc>
        <w:tc>
          <w:tcPr>
            <w:tcW w:w="965" w:type="dxa"/>
            <w:noWrap/>
            <w:vAlign w:val="center"/>
          </w:tcPr>
          <w:p w14:paraId="244E900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27E718A3" w14:textId="77777777" w:rsidTr="00940B60">
        <w:trPr>
          <w:gridAfter w:val="1"/>
          <w:wAfter w:w="7" w:type="dxa"/>
          <w:trHeight w:val="135"/>
          <w:jc w:val="center"/>
        </w:trPr>
        <w:tc>
          <w:tcPr>
            <w:tcW w:w="519" w:type="dxa"/>
            <w:vAlign w:val="center"/>
          </w:tcPr>
          <w:p w14:paraId="6777F06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7</w:t>
            </w:r>
          </w:p>
        </w:tc>
        <w:tc>
          <w:tcPr>
            <w:tcW w:w="2354" w:type="dxa"/>
            <w:vAlign w:val="center"/>
          </w:tcPr>
          <w:p w14:paraId="7F4FAB8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成都市新都区新城区管网配套项目</w:t>
            </w:r>
          </w:p>
        </w:tc>
        <w:tc>
          <w:tcPr>
            <w:tcW w:w="3435" w:type="dxa"/>
            <w:vAlign w:val="center"/>
          </w:tcPr>
          <w:p w14:paraId="2E7599F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市政中压管网设计管径</w:t>
            </w:r>
            <w:r w:rsidRPr="00A97046">
              <w:rPr>
                <w:rFonts w:ascii="Times New Roman" w:eastAsia="方正仿宋简体" w:hAnsi="Times New Roman" w:hint="eastAsia"/>
                <w:color w:val="000000" w:themeColor="text1"/>
                <w:sz w:val="22"/>
              </w:rPr>
              <w:t>DN300-DN100</w:t>
            </w:r>
            <w:r w:rsidRPr="00A97046">
              <w:rPr>
                <w:rFonts w:ascii="Times New Roman" w:eastAsia="方正仿宋简体" w:hAnsi="Times New Roman" w:hint="eastAsia"/>
                <w:color w:val="000000" w:themeColor="text1"/>
                <w:sz w:val="22"/>
              </w:rPr>
              <w:t>，长度：</w:t>
            </w:r>
            <w:r w:rsidRPr="00A97046">
              <w:rPr>
                <w:rFonts w:ascii="Times New Roman" w:eastAsia="方正仿宋简体" w:hAnsi="Times New Roman" w:hint="eastAsia"/>
                <w:color w:val="000000" w:themeColor="text1"/>
                <w:sz w:val="22"/>
              </w:rPr>
              <w:t>12.3Km</w:t>
            </w:r>
          </w:p>
        </w:tc>
        <w:tc>
          <w:tcPr>
            <w:tcW w:w="1800" w:type="dxa"/>
            <w:noWrap/>
            <w:vAlign w:val="center"/>
          </w:tcPr>
          <w:p w14:paraId="70A06CB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5577E6CC"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2200</w:t>
            </w:r>
          </w:p>
        </w:tc>
        <w:tc>
          <w:tcPr>
            <w:tcW w:w="965" w:type="dxa"/>
            <w:noWrap/>
            <w:vAlign w:val="center"/>
          </w:tcPr>
          <w:p w14:paraId="73DE0808"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2021</w:t>
            </w:r>
          </w:p>
        </w:tc>
      </w:tr>
      <w:tr w:rsidR="00A97046" w:rsidRPr="00A97046" w14:paraId="4E3DC03D" w14:textId="77777777" w:rsidTr="00940B60">
        <w:trPr>
          <w:gridAfter w:val="1"/>
          <w:wAfter w:w="7" w:type="dxa"/>
          <w:trHeight w:val="135"/>
          <w:jc w:val="center"/>
        </w:trPr>
        <w:tc>
          <w:tcPr>
            <w:tcW w:w="519" w:type="dxa"/>
            <w:vAlign w:val="center"/>
          </w:tcPr>
          <w:p w14:paraId="67A8F71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8</w:t>
            </w:r>
          </w:p>
        </w:tc>
        <w:tc>
          <w:tcPr>
            <w:tcW w:w="2354" w:type="dxa"/>
            <w:vAlign w:val="center"/>
          </w:tcPr>
          <w:p w14:paraId="581CDB77"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新都区片区中压管网配套及改造项目</w:t>
            </w:r>
          </w:p>
        </w:tc>
        <w:tc>
          <w:tcPr>
            <w:tcW w:w="3435" w:type="dxa"/>
            <w:vAlign w:val="center"/>
          </w:tcPr>
          <w:p w14:paraId="661C4C7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5000m</w:t>
            </w:r>
            <w:r w:rsidRPr="00A97046">
              <w:rPr>
                <w:rFonts w:ascii="Cambria" w:eastAsia="方正仿宋简体" w:hAnsi="Cambria" w:cs="Cambria"/>
                <w:color w:val="000000" w:themeColor="text1"/>
                <w:sz w:val="22"/>
              </w:rPr>
              <w:t>³</w:t>
            </w:r>
            <w:r w:rsidRPr="00A97046">
              <w:rPr>
                <w:rFonts w:ascii="Times New Roman" w:eastAsia="方正仿宋简体" w:hAnsi="Times New Roman" w:hint="eastAsia"/>
                <w:color w:val="000000" w:themeColor="text1"/>
                <w:sz w:val="22"/>
              </w:rPr>
              <w:t>/h,</w:t>
            </w:r>
            <w:r w:rsidRPr="00A97046">
              <w:rPr>
                <w:rFonts w:ascii="Times New Roman" w:eastAsia="方正仿宋简体" w:hAnsi="Times New Roman" w:hint="eastAsia"/>
                <w:color w:val="000000" w:themeColor="text1"/>
                <w:sz w:val="22"/>
              </w:rPr>
              <w:t>调压柜、</w:t>
            </w:r>
            <w:r w:rsidRPr="00A97046">
              <w:rPr>
                <w:rFonts w:ascii="Times New Roman" w:eastAsia="方正仿宋简体" w:hAnsi="Times New Roman" w:hint="eastAsia"/>
                <w:color w:val="000000" w:themeColor="text1"/>
                <w:sz w:val="22"/>
              </w:rPr>
              <w:t>PE200</w:t>
            </w:r>
            <w:r w:rsidRPr="00A97046">
              <w:rPr>
                <w:rFonts w:ascii="Times New Roman" w:eastAsia="方正仿宋简体" w:hAnsi="Times New Roman" w:hint="eastAsia"/>
                <w:color w:val="000000" w:themeColor="text1"/>
                <w:sz w:val="22"/>
              </w:rPr>
              <w:t>中压燃气管线</w:t>
            </w:r>
            <w:r w:rsidRPr="00A97046">
              <w:rPr>
                <w:rFonts w:ascii="Times New Roman" w:eastAsia="方正仿宋简体" w:hAnsi="Times New Roman" w:hint="eastAsia"/>
                <w:color w:val="000000" w:themeColor="text1"/>
                <w:sz w:val="22"/>
              </w:rPr>
              <w:t>15.6km</w:t>
            </w:r>
            <w:r w:rsidRPr="00A97046">
              <w:rPr>
                <w:rFonts w:ascii="Times New Roman" w:eastAsia="方正仿宋简体" w:hAnsi="Times New Roman" w:hint="eastAsia"/>
                <w:color w:val="000000" w:themeColor="text1"/>
                <w:sz w:val="22"/>
              </w:rPr>
              <w:t>，改造新民、马家、斑竹园片区老旧管线</w:t>
            </w:r>
          </w:p>
        </w:tc>
        <w:tc>
          <w:tcPr>
            <w:tcW w:w="1800" w:type="dxa"/>
            <w:noWrap/>
            <w:vAlign w:val="center"/>
          </w:tcPr>
          <w:p w14:paraId="66ADF16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3A11FE0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2100</w:t>
            </w:r>
          </w:p>
        </w:tc>
        <w:tc>
          <w:tcPr>
            <w:tcW w:w="965" w:type="dxa"/>
            <w:noWrap/>
            <w:vAlign w:val="center"/>
          </w:tcPr>
          <w:p w14:paraId="5F4AA8E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2023</w:t>
            </w:r>
          </w:p>
        </w:tc>
      </w:tr>
      <w:tr w:rsidR="00A97046" w:rsidRPr="00A97046" w14:paraId="10FB15E0" w14:textId="77777777" w:rsidTr="00940B60">
        <w:trPr>
          <w:gridAfter w:val="1"/>
          <w:wAfter w:w="7" w:type="dxa"/>
          <w:trHeight w:val="135"/>
          <w:jc w:val="center"/>
        </w:trPr>
        <w:tc>
          <w:tcPr>
            <w:tcW w:w="519" w:type="dxa"/>
            <w:vAlign w:val="center"/>
          </w:tcPr>
          <w:p w14:paraId="3204D1B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9</w:t>
            </w:r>
          </w:p>
        </w:tc>
        <w:tc>
          <w:tcPr>
            <w:tcW w:w="2354" w:type="dxa"/>
            <w:vAlign w:val="center"/>
          </w:tcPr>
          <w:p w14:paraId="7DEDD5A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新都区片区次高压管网配套项目</w:t>
            </w:r>
          </w:p>
        </w:tc>
        <w:tc>
          <w:tcPr>
            <w:tcW w:w="3435" w:type="dxa"/>
            <w:vAlign w:val="center"/>
          </w:tcPr>
          <w:p w14:paraId="282A841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斑竹园至成</w:t>
            </w:r>
            <w:proofErr w:type="gramEnd"/>
            <w:r w:rsidRPr="00A97046">
              <w:rPr>
                <w:rFonts w:ascii="Times New Roman" w:eastAsia="方正仿宋简体" w:hAnsi="Times New Roman" w:hint="eastAsia"/>
                <w:color w:val="000000" w:themeColor="text1"/>
                <w:sz w:val="22"/>
              </w:rPr>
              <w:t>德大道</w:t>
            </w:r>
            <w:r w:rsidRPr="00A97046">
              <w:rPr>
                <w:rFonts w:ascii="Times New Roman" w:eastAsia="方正仿宋简体" w:hAnsi="Times New Roman" w:hint="eastAsia"/>
                <w:color w:val="000000" w:themeColor="text1"/>
                <w:sz w:val="22"/>
              </w:rPr>
              <w:t>D323.9</w:t>
            </w:r>
            <w:r w:rsidRPr="00A97046">
              <w:rPr>
                <w:rFonts w:ascii="Times New Roman" w:eastAsia="方正仿宋简体" w:hAnsi="Times New Roman" w:hint="eastAsia"/>
                <w:color w:val="000000" w:themeColor="text1"/>
                <w:sz w:val="22"/>
              </w:rPr>
              <w:t>次高压</w:t>
            </w:r>
            <w:r w:rsidRPr="00A97046">
              <w:rPr>
                <w:rFonts w:ascii="Times New Roman" w:eastAsia="方正仿宋简体" w:hAnsi="Times New Roman" w:hint="eastAsia"/>
                <w:color w:val="000000" w:themeColor="text1"/>
                <w:sz w:val="22"/>
              </w:rPr>
              <w:t>B</w:t>
            </w:r>
            <w:r w:rsidRPr="00A97046">
              <w:rPr>
                <w:rFonts w:ascii="Times New Roman" w:eastAsia="方正仿宋简体" w:hAnsi="Times New Roman" w:hint="eastAsia"/>
                <w:color w:val="000000" w:themeColor="text1"/>
                <w:sz w:val="22"/>
              </w:rPr>
              <w:t>燃气管线约</w:t>
            </w:r>
            <w:r w:rsidRPr="00A97046">
              <w:rPr>
                <w:rFonts w:ascii="Times New Roman" w:eastAsia="方正仿宋简体" w:hAnsi="Times New Roman" w:hint="eastAsia"/>
                <w:color w:val="000000" w:themeColor="text1"/>
                <w:sz w:val="22"/>
              </w:rPr>
              <w:t>3km,</w:t>
            </w:r>
            <w:r w:rsidRPr="00A97046">
              <w:rPr>
                <w:rFonts w:ascii="Times New Roman" w:eastAsia="方正仿宋简体" w:hAnsi="Times New Roman" w:hint="eastAsia"/>
                <w:color w:val="000000" w:themeColor="text1"/>
                <w:sz w:val="22"/>
              </w:rPr>
              <w:t>清流</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新繁（龙桥）</w:t>
            </w:r>
            <w:r w:rsidRPr="00A97046">
              <w:rPr>
                <w:rFonts w:ascii="Times New Roman" w:eastAsia="方正仿宋简体" w:hAnsi="Times New Roman" w:hint="eastAsia"/>
                <w:color w:val="000000" w:themeColor="text1"/>
                <w:sz w:val="22"/>
              </w:rPr>
              <w:t>D323.9</w:t>
            </w:r>
            <w:r w:rsidRPr="00A97046">
              <w:rPr>
                <w:rFonts w:ascii="Times New Roman" w:eastAsia="方正仿宋简体" w:hAnsi="Times New Roman" w:hint="eastAsia"/>
                <w:color w:val="000000" w:themeColor="text1"/>
                <w:sz w:val="22"/>
              </w:rPr>
              <w:t>次高压</w:t>
            </w:r>
            <w:r w:rsidRPr="00A97046">
              <w:rPr>
                <w:rFonts w:ascii="Times New Roman" w:eastAsia="方正仿宋简体" w:hAnsi="Times New Roman" w:hint="eastAsia"/>
                <w:color w:val="000000" w:themeColor="text1"/>
                <w:sz w:val="22"/>
              </w:rPr>
              <w:t>B</w:t>
            </w:r>
            <w:r w:rsidRPr="00A97046">
              <w:rPr>
                <w:rFonts w:ascii="Times New Roman" w:eastAsia="方正仿宋简体" w:hAnsi="Times New Roman" w:hint="eastAsia"/>
                <w:color w:val="000000" w:themeColor="text1"/>
                <w:sz w:val="22"/>
              </w:rPr>
              <w:t>燃气管线约</w:t>
            </w:r>
            <w:r w:rsidRPr="00A97046">
              <w:rPr>
                <w:rFonts w:ascii="Times New Roman" w:eastAsia="方正仿宋简体" w:hAnsi="Times New Roman" w:hint="eastAsia"/>
                <w:color w:val="000000" w:themeColor="text1"/>
                <w:sz w:val="22"/>
              </w:rPr>
              <w:t>15km</w:t>
            </w:r>
            <w:r w:rsidRPr="00A97046">
              <w:rPr>
                <w:rFonts w:ascii="Times New Roman" w:eastAsia="方正仿宋简体" w:hAnsi="Times New Roman" w:hint="eastAsia"/>
                <w:color w:val="000000" w:themeColor="text1"/>
                <w:sz w:val="22"/>
              </w:rPr>
              <w:t>，成德大道东侧军屯至斑竹园</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次高压</w:t>
            </w:r>
            <w:r w:rsidRPr="00A97046">
              <w:rPr>
                <w:rFonts w:ascii="Times New Roman" w:eastAsia="方正仿宋简体" w:hAnsi="Times New Roman" w:hint="eastAsia"/>
                <w:color w:val="000000" w:themeColor="text1"/>
                <w:sz w:val="22"/>
              </w:rPr>
              <w:t>B</w:t>
            </w:r>
            <w:r w:rsidRPr="00A97046">
              <w:rPr>
                <w:rFonts w:ascii="Times New Roman" w:eastAsia="方正仿宋简体" w:hAnsi="Times New Roman" w:hint="eastAsia"/>
                <w:color w:val="000000" w:themeColor="text1"/>
                <w:sz w:val="22"/>
              </w:rPr>
              <w:t>燃气管线约</w:t>
            </w:r>
            <w:r w:rsidRPr="00A97046">
              <w:rPr>
                <w:rFonts w:ascii="Times New Roman" w:eastAsia="方正仿宋简体" w:hAnsi="Times New Roman" w:hint="eastAsia"/>
                <w:color w:val="000000" w:themeColor="text1"/>
                <w:sz w:val="22"/>
              </w:rPr>
              <w:t>11km</w:t>
            </w:r>
            <w:r w:rsidRPr="00A97046">
              <w:rPr>
                <w:rFonts w:ascii="Times New Roman" w:eastAsia="方正仿宋简体" w:hAnsi="Times New Roman" w:hint="eastAsia"/>
                <w:color w:val="000000" w:themeColor="text1"/>
                <w:sz w:val="22"/>
              </w:rPr>
              <w:t>，斑竹园（顺江）至</w:t>
            </w:r>
            <w:proofErr w:type="gramStart"/>
            <w:r w:rsidRPr="00A97046">
              <w:rPr>
                <w:rFonts w:ascii="Times New Roman" w:eastAsia="方正仿宋简体" w:hAnsi="Times New Roman" w:hint="eastAsia"/>
                <w:color w:val="000000" w:themeColor="text1"/>
                <w:sz w:val="22"/>
              </w:rPr>
              <w:t>鸦雀口</w:t>
            </w:r>
            <w:proofErr w:type="gramEnd"/>
            <w:r w:rsidRPr="00A97046">
              <w:rPr>
                <w:rFonts w:ascii="Times New Roman" w:eastAsia="方正仿宋简体" w:hAnsi="Times New Roman" w:hint="eastAsia"/>
                <w:color w:val="000000" w:themeColor="text1"/>
                <w:sz w:val="22"/>
              </w:rPr>
              <w:t>DE200</w:t>
            </w:r>
          </w:p>
        </w:tc>
        <w:tc>
          <w:tcPr>
            <w:tcW w:w="1800" w:type="dxa"/>
            <w:noWrap/>
            <w:vAlign w:val="center"/>
          </w:tcPr>
          <w:p w14:paraId="021B56E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6DE2AEBE"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4400</w:t>
            </w:r>
          </w:p>
        </w:tc>
        <w:tc>
          <w:tcPr>
            <w:tcW w:w="965" w:type="dxa"/>
            <w:noWrap/>
            <w:vAlign w:val="center"/>
          </w:tcPr>
          <w:p w14:paraId="2C569767"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2024</w:t>
            </w:r>
          </w:p>
        </w:tc>
      </w:tr>
      <w:tr w:rsidR="00A97046" w:rsidRPr="00A97046" w14:paraId="25F8D396" w14:textId="77777777" w:rsidTr="00940B60">
        <w:trPr>
          <w:gridAfter w:val="1"/>
          <w:wAfter w:w="7" w:type="dxa"/>
          <w:trHeight w:val="135"/>
          <w:jc w:val="center"/>
        </w:trPr>
        <w:tc>
          <w:tcPr>
            <w:tcW w:w="519" w:type="dxa"/>
            <w:vAlign w:val="center"/>
          </w:tcPr>
          <w:p w14:paraId="0B82E27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w:t>
            </w:r>
          </w:p>
        </w:tc>
        <w:tc>
          <w:tcPr>
            <w:tcW w:w="2354" w:type="dxa"/>
            <w:vAlign w:val="center"/>
          </w:tcPr>
          <w:p w14:paraId="373753B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成都市新都区现代交通产业功能区燃气管网建设项目</w:t>
            </w:r>
          </w:p>
        </w:tc>
        <w:tc>
          <w:tcPr>
            <w:tcW w:w="3435" w:type="dxa"/>
            <w:vAlign w:val="center"/>
          </w:tcPr>
          <w:p w14:paraId="609259F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规模：配气站</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座，输气管网</w:t>
            </w:r>
            <w:r w:rsidRPr="00A97046">
              <w:rPr>
                <w:rFonts w:ascii="Times New Roman" w:eastAsia="方正仿宋简体" w:hAnsi="Times New Roman" w:hint="eastAsia"/>
                <w:color w:val="000000" w:themeColor="text1"/>
                <w:sz w:val="22"/>
              </w:rPr>
              <w:t>4.0Km</w:t>
            </w:r>
            <w:r w:rsidRPr="00A97046">
              <w:rPr>
                <w:rFonts w:ascii="Times New Roman" w:eastAsia="方正仿宋简体" w:hAnsi="Times New Roman" w:hint="eastAsia"/>
                <w:color w:val="000000" w:themeColor="text1"/>
                <w:sz w:val="22"/>
              </w:rPr>
              <w:t>，配气管网</w:t>
            </w:r>
            <w:r w:rsidRPr="00A97046">
              <w:rPr>
                <w:rFonts w:ascii="Times New Roman" w:eastAsia="方正仿宋简体" w:hAnsi="Times New Roman" w:hint="eastAsia"/>
                <w:color w:val="000000" w:themeColor="text1"/>
                <w:sz w:val="22"/>
              </w:rPr>
              <w:t>15Km</w:t>
            </w:r>
          </w:p>
        </w:tc>
        <w:tc>
          <w:tcPr>
            <w:tcW w:w="1800" w:type="dxa"/>
            <w:noWrap/>
            <w:vAlign w:val="center"/>
          </w:tcPr>
          <w:p w14:paraId="6991EFB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1EA6D012"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5200</w:t>
            </w:r>
          </w:p>
        </w:tc>
        <w:tc>
          <w:tcPr>
            <w:tcW w:w="965" w:type="dxa"/>
            <w:noWrap/>
            <w:vAlign w:val="center"/>
          </w:tcPr>
          <w:p w14:paraId="0089150A"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hAnsi="Times New Roman" w:hint="eastAsia"/>
                <w:color w:val="000000" w:themeColor="text1"/>
                <w:sz w:val="22"/>
              </w:rPr>
              <w:t>2025</w:t>
            </w:r>
          </w:p>
        </w:tc>
      </w:tr>
      <w:tr w:rsidR="00A97046" w:rsidRPr="00A97046" w14:paraId="2A020711" w14:textId="77777777" w:rsidTr="00940B60">
        <w:trPr>
          <w:gridAfter w:val="1"/>
          <w:wAfter w:w="7" w:type="dxa"/>
          <w:trHeight w:val="135"/>
          <w:jc w:val="center"/>
        </w:trPr>
        <w:tc>
          <w:tcPr>
            <w:tcW w:w="519" w:type="dxa"/>
            <w:vAlign w:val="center"/>
          </w:tcPr>
          <w:p w14:paraId="55D9E8C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1</w:t>
            </w:r>
          </w:p>
        </w:tc>
        <w:tc>
          <w:tcPr>
            <w:tcW w:w="2354" w:type="dxa"/>
            <w:vAlign w:val="center"/>
          </w:tcPr>
          <w:p w14:paraId="23C2E92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斑竹园（</w:t>
            </w:r>
            <w:proofErr w:type="gramStart"/>
            <w:r w:rsidRPr="00A97046">
              <w:rPr>
                <w:rFonts w:ascii="Times New Roman" w:eastAsia="方正仿宋简体" w:hAnsi="Times New Roman" w:hint="eastAsia"/>
                <w:color w:val="000000" w:themeColor="text1"/>
                <w:sz w:val="22"/>
              </w:rPr>
              <w:t>竹友调压站</w:t>
            </w:r>
            <w:proofErr w:type="gramEnd"/>
            <w:r w:rsidRPr="00A97046">
              <w:rPr>
                <w:rFonts w:ascii="Times New Roman" w:eastAsia="方正仿宋简体" w:hAnsi="Times New Roman" w:hint="eastAsia"/>
                <w:color w:val="000000" w:themeColor="text1"/>
                <w:sz w:val="22"/>
              </w:rPr>
              <w:t>）迁改</w:t>
            </w:r>
          </w:p>
        </w:tc>
        <w:tc>
          <w:tcPr>
            <w:tcW w:w="3435" w:type="dxa"/>
            <w:vAlign w:val="center"/>
          </w:tcPr>
          <w:p w14:paraId="07764AE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调压站安全间距优化调整，待批复用地</w:t>
            </w:r>
          </w:p>
        </w:tc>
        <w:tc>
          <w:tcPr>
            <w:tcW w:w="1800" w:type="dxa"/>
            <w:noWrap/>
            <w:vAlign w:val="center"/>
          </w:tcPr>
          <w:p w14:paraId="6024C82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新都区</w:t>
            </w:r>
          </w:p>
        </w:tc>
        <w:tc>
          <w:tcPr>
            <w:tcW w:w="1398" w:type="dxa"/>
            <w:noWrap/>
            <w:vAlign w:val="center"/>
          </w:tcPr>
          <w:p w14:paraId="7E1E5AA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3500</w:t>
            </w:r>
          </w:p>
        </w:tc>
        <w:tc>
          <w:tcPr>
            <w:tcW w:w="965" w:type="dxa"/>
            <w:noWrap/>
            <w:vAlign w:val="center"/>
          </w:tcPr>
          <w:p w14:paraId="6D88892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2025</w:t>
            </w:r>
          </w:p>
        </w:tc>
      </w:tr>
      <w:tr w:rsidR="00A97046" w:rsidRPr="00A97046" w14:paraId="4F77239B" w14:textId="77777777" w:rsidTr="00940B60">
        <w:trPr>
          <w:gridAfter w:val="1"/>
          <w:wAfter w:w="7" w:type="dxa"/>
          <w:trHeight w:val="135"/>
          <w:jc w:val="center"/>
        </w:trPr>
        <w:tc>
          <w:tcPr>
            <w:tcW w:w="519" w:type="dxa"/>
            <w:vAlign w:val="center"/>
          </w:tcPr>
          <w:p w14:paraId="2AD5DAB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2</w:t>
            </w:r>
          </w:p>
        </w:tc>
        <w:tc>
          <w:tcPr>
            <w:tcW w:w="2354" w:type="dxa"/>
            <w:vAlign w:val="center"/>
          </w:tcPr>
          <w:p w14:paraId="69335EA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温江区第二气源成燃</w:t>
            </w:r>
            <w:r w:rsidRPr="00A97046">
              <w:rPr>
                <w:rFonts w:ascii="Times New Roman" w:eastAsia="方正仿宋简体" w:hAnsi="Times New Roman"/>
                <w:color w:val="000000" w:themeColor="text1"/>
                <w:sz w:val="22"/>
              </w:rPr>
              <w:t>IT</w:t>
            </w:r>
            <w:r w:rsidRPr="00A97046">
              <w:rPr>
                <w:rFonts w:ascii="Times New Roman" w:eastAsia="方正仿宋简体" w:hAnsi="Times New Roman" w:hint="eastAsia"/>
                <w:color w:val="000000" w:themeColor="text1"/>
                <w:sz w:val="22"/>
              </w:rPr>
              <w:t>站至永宁高中调压站天然气管线工程</w:t>
            </w:r>
          </w:p>
        </w:tc>
        <w:tc>
          <w:tcPr>
            <w:tcW w:w="3435" w:type="dxa"/>
            <w:vAlign w:val="center"/>
          </w:tcPr>
          <w:p w14:paraId="72C3799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color w:val="000000" w:themeColor="text1"/>
                <w:sz w:val="22"/>
              </w:rPr>
              <w:t>D273</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.1</w:t>
            </w:r>
            <w:r w:rsidRPr="00A97046">
              <w:rPr>
                <w:rFonts w:ascii="Times New Roman" w:eastAsia="方正仿宋简体" w:hAnsi="Times New Roman" w:hint="eastAsia"/>
                <w:color w:val="000000" w:themeColor="text1"/>
                <w:sz w:val="22"/>
              </w:rPr>
              <w:t>公里，</w:t>
            </w:r>
            <w:r w:rsidRPr="00A97046">
              <w:rPr>
                <w:rFonts w:ascii="Times New Roman" w:eastAsia="方正仿宋简体" w:hAnsi="Times New Roman"/>
                <w:color w:val="000000" w:themeColor="text1"/>
                <w:sz w:val="22"/>
              </w:rPr>
              <w:t>设计压力</w:t>
            </w:r>
            <w:r w:rsidRPr="00A97046">
              <w:rPr>
                <w:rFonts w:ascii="Times New Roman" w:eastAsia="方正仿宋简体" w:hAnsi="Times New Roman"/>
                <w:color w:val="000000" w:themeColor="text1"/>
                <w:sz w:val="22"/>
              </w:rPr>
              <w:t>2.5Mpa</w:t>
            </w:r>
          </w:p>
        </w:tc>
        <w:tc>
          <w:tcPr>
            <w:tcW w:w="1800" w:type="dxa"/>
            <w:noWrap/>
            <w:vAlign w:val="center"/>
          </w:tcPr>
          <w:p w14:paraId="501CB44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783BFB0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1200</w:t>
            </w:r>
          </w:p>
        </w:tc>
        <w:tc>
          <w:tcPr>
            <w:tcW w:w="965" w:type="dxa"/>
            <w:noWrap/>
            <w:vAlign w:val="center"/>
          </w:tcPr>
          <w:p w14:paraId="3019239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2022</w:t>
            </w:r>
          </w:p>
        </w:tc>
      </w:tr>
      <w:tr w:rsidR="00A97046" w:rsidRPr="00A97046" w14:paraId="628A3176" w14:textId="77777777" w:rsidTr="00940B60">
        <w:trPr>
          <w:gridAfter w:val="1"/>
          <w:wAfter w:w="7" w:type="dxa"/>
          <w:trHeight w:val="135"/>
          <w:jc w:val="center"/>
        </w:trPr>
        <w:tc>
          <w:tcPr>
            <w:tcW w:w="519" w:type="dxa"/>
            <w:vAlign w:val="center"/>
          </w:tcPr>
          <w:p w14:paraId="289DE3A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3</w:t>
            </w:r>
          </w:p>
        </w:tc>
        <w:tc>
          <w:tcPr>
            <w:tcW w:w="2354" w:type="dxa"/>
            <w:vAlign w:val="center"/>
          </w:tcPr>
          <w:p w14:paraId="4C33383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大田港</w:t>
            </w:r>
            <w:proofErr w:type="gramEnd"/>
            <w:r w:rsidRPr="00A97046">
              <w:rPr>
                <w:rFonts w:ascii="Times New Roman" w:eastAsia="方正仿宋简体" w:hAnsi="Times New Roman" w:hint="eastAsia"/>
                <w:color w:val="000000" w:themeColor="text1"/>
                <w:sz w:val="22"/>
              </w:rPr>
              <w:t>配气站进出站管线工程</w:t>
            </w:r>
          </w:p>
        </w:tc>
        <w:tc>
          <w:tcPr>
            <w:tcW w:w="3435" w:type="dxa"/>
            <w:vAlign w:val="center"/>
          </w:tcPr>
          <w:p w14:paraId="63FF5DF4"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进出站管线</w:t>
            </w:r>
          </w:p>
        </w:tc>
        <w:tc>
          <w:tcPr>
            <w:tcW w:w="1800" w:type="dxa"/>
            <w:noWrap/>
            <w:vAlign w:val="center"/>
          </w:tcPr>
          <w:p w14:paraId="56C455A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45168C6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1000</w:t>
            </w:r>
          </w:p>
        </w:tc>
        <w:tc>
          <w:tcPr>
            <w:tcW w:w="965" w:type="dxa"/>
            <w:noWrap/>
            <w:vAlign w:val="center"/>
          </w:tcPr>
          <w:p w14:paraId="0D14659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r w:rsidR="00A97046" w:rsidRPr="00A97046" w14:paraId="04C5044B" w14:textId="77777777" w:rsidTr="00940B60">
        <w:trPr>
          <w:gridAfter w:val="1"/>
          <w:wAfter w:w="7" w:type="dxa"/>
          <w:trHeight w:val="135"/>
          <w:jc w:val="center"/>
        </w:trPr>
        <w:tc>
          <w:tcPr>
            <w:tcW w:w="519" w:type="dxa"/>
            <w:vAlign w:val="center"/>
          </w:tcPr>
          <w:p w14:paraId="6A98736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4</w:t>
            </w:r>
          </w:p>
        </w:tc>
        <w:tc>
          <w:tcPr>
            <w:tcW w:w="2354" w:type="dxa"/>
            <w:vAlign w:val="center"/>
          </w:tcPr>
          <w:p w14:paraId="758F1F36"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大田港</w:t>
            </w:r>
            <w:proofErr w:type="gramEnd"/>
            <w:r w:rsidRPr="00A97046">
              <w:rPr>
                <w:rFonts w:ascii="Times New Roman" w:eastAsia="方正仿宋简体" w:hAnsi="Times New Roman" w:hint="eastAsia"/>
                <w:color w:val="000000" w:themeColor="text1"/>
                <w:sz w:val="22"/>
              </w:rPr>
              <w:t>配气站进出站管线穿越工程</w:t>
            </w:r>
          </w:p>
        </w:tc>
        <w:tc>
          <w:tcPr>
            <w:tcW w:w="3435" w:type="dxa"/>
            <w:vAlign w:val="center"/>
          </w:tcPr>
          <w:p w14:paraId="0EAD45B1"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管线穿越</w:t>
            </w:r>
            <w:proofErr w:type="gramStart"/>
            <w:r w:rsidRPr="00A97046">
              <w:rPr>
                <w:rFonts w:ascii="Times New Roman" w:eastAsia="方正仿宋简体" w:hAnsi="Times New Roman" w:hint="eastAsia"/>
                <w:color w:val="000000" w:themeColor="text1"/>
                <w:sz w:val="22"/>
              </w:rPr>
              <w:t>杨柳河</w:t>
            </w:r>
            <w:proofErr w:type="gramEnd"/>
            <w:r w:rsidRPr="00A97046">
              <w:rPr>
                <w:rFonts w:ascii="Times New Roman" w:eastAsia="方正仿宋简体" w:hAnsi="Times New Roman" w:hint="eastAsia"/>
                <w:color w:val="000000" w:themeColor="text1"/>
                <w:sz w:val="22"/>
              </w:rPr>
              <w:t>及周边部分道路</w:t>
            </w:r>
          </w:p>
        </w:tc>
        <w:tc>
          <w:tcPr>
            <w:tcW w:w="1800" w:type="dxa"/>
            <w:noWrap/>
            <w:vAlign w:val="center"/>
          </w:tcPr>
          <w:p w14:paraId="2857608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3B1E207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700</w:t>
            </w:r>
          </w:p>
        </w:tc>
        <w:tc>
          <w:tcPr>
            <w:tcW w:w="965" w:type="dxa"/>
            <w:noWrap/>
            <w:vAlign w:val="center"/>
          </w:tcPr>
          <w:p w14:paraId="0DD0226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r w:rsidR="00A97046" w:rsidRPr="00A97046" w14:paraId="53BEAF3D" w14:textId="77777777" w:rsidTr="00940B60">
        <w:trPr>
          <w:gridAfter w:val="1"/>
          <w:wAfter w:w="7" w:type="dxa"/>
          <w:trHeight w:val="135"/>
          <w:jc w:val="center"/>
        </w:trPr>
        <w:tc>
          <w:tcPr>
            <w:tcW w:w="519" w:type="dxa"/>
            <w:vAlign w:val="center"/>
          </w:tcPr>
          <w:p w14:paraId="1542652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5</w:t>
            </w:r>
          </w:p>
        </w:tc>
        <w:tc>
          <w:tcPr>
            <w:tcW w:w="2354" w:type="dxa"/>
            <w:vAlign w:val="center"/>
          </w:tcPr>
          <w:p w14:paraId="2F301E1B"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温江区北部村道旅游环线</w:t>
            </w:r>
          </w:p>
        </w:tc>
        <w:tc>
          <w:tcPr>
            <w:tcW w:w="3435" w:type="dxa"/>
            <w:vAlign w:val="center"/>
          </w:tcPr>
          <w:p w14:paraId="63FFB278"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color w:val="000000" w:themeColor="text1"/>
                <w:sz w:val="22"/>
              </w:rPr>
              <w:t>dn250</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color w:val="000000" w:themeColor="text1"/>
                <w:sz w:val="22"/>
              </w:rPr>
              <w:t>.5</w:t>
            </w:r>
            <w:r w:rsidRPr="00A97046">
              <w:rPr>
                <w:rFonts w:ascii="Times New Roman" w:eastAsia="方正仿宋简体" w:hAnsi="Times New Roman" w:hint="eastAsia"/>
                <w:color w:val="000000" w:themeColor="text1"/>
                <w:sz w:val="22"/>
              </w:rPr>
              <w:t>公里、</w:t>
            </w:r>
            <w:r w:rsidRPr="00A97046">
              <w:rPr>
                <w:rFonts w:ascii="Times New Roman" w:eastAsia="方正仿宋简体" w:hAnsi="Times New Roman"/>
                <w:color w:val="000000" w:themeColor="text1"/>
                <w:sz w:val="22"/>
              </w:rPr>
              <w:t>dn160</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7</w:t>
            </w:r>
            <w:r w:rsidRPr="00A97046">
              <w:rPr>
                <w:rFonts w:ascii="Times New Roman" w:eastAsia="方正仿宋简体" w:hAnsi="Times New Roman" w:hint="eastAsia"/>
                <w:color w:val="000000" w:themeColor="text1"/>
                <w:sz w:val="22"/>
              </w:rPr>
              <w:t>公里</w:t>
            </w:r>
            <w:r w:rsidRPr="00A97046">
              <w:rPr>
                <w:rFonts w:ascii="Times New Roman" w:eastAsia="方正仿宋简体" w:hAnsi="Times New Roman"/>
                <w:color w:val="000000" w:themeColor="text1"/>
                <w:sz w:val="22"/>
              </w:rPr>
              <w:t>，设计压力</w:t>
            </w:r>
            <w:r w:rsidRPr="00A97046">
              <w:rPr>
                <w:rFonts w:ascii="Times New Roman" w:eastAsia="方正仿宋简体" w:hAnsi="Times New Roman"/>
                <w:color w:val="000000" w:themeColor="text1"/>
                <w:sz w:val="22"/>
              </w:rPr>
              <w:t>0.4Mpa</w:t>
            </w:r>
          </w:p>
        </w:tc>
        <w:tc>
          <w:tcPr>
            <w:tcW w:w="1800" w:type="dxa"/>
            <w:noWrap/>
            <w:vAlign w:val="center"/>
          </w:tcPr>
          <w:p w14:paraId="636E9C6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257404F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870</w:t>
            </w:r>
          </w:p>
        </w:tc>
        <w:tc>
          <w:tcPr>
            <w:tcW w:w="965" w:type="dxa"/>
            <w:noWrap/>
            <w:vAlign w:val="center"/>
          </w:tcPr>
          <w:p w14:paraId="6EEEA1B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r w:rsidR="00A97046" w:rsidRPr="00A97046" w14:paraId="488839E5" w14:textId="77777777" w:rsidTr="00940B60">
        <w:trPr>
          <w:gridAfter w:val="1"/>
          <w:wAfter w:w="7" w:type="dxa"/>
          <w:trHeight w:val="166"/>
          <w:jc w:val="center"/>
        </w:trPr>
        <w:tc>
          <w:tcPr>
            <w:tcW w:w="519" w:type="dxa"/>
            <w:vAlign w:val="center"/>
          </w:tcPr>
          <w:p w14:paraId="5555953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6</w:t>
            </w:r>
          </w:p>
        </w:tc>
        <w:tc>
          <w:tcPr>
            <w:tcW w:w="2354" w:type="dxa"/>
            <w:vAlign w:val="center"/>
          </w:tcPr>
          <w:p w14:paraId="4F49776E"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温江区五环路（公平段、永宁段）天然气管线工程</w:t>
            </w:r>
          </w:p>
        </w:tc>
        <w:tc>
          <w:tcPr>
            <w:tcW w:w="3435" w:type="dxa"/>
            <w:vAlign w:val="center"/>
          </w:tcPr>
          <w:p w14:paraId="50778FC0"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color w:val="000000" w:themeColor="text1"/>
                <w:sz w:val="22"/>
              </w:rPr>
              <w:t>dn200</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color w:val="000000" w:themeColor="text1"/>
                <w:sz w:val="22"/>
              </w:rPr>
              <w:t>3.7</w:t>
            </w:r>
            <w:r w:rsidRPr="00A97046">
              <w:rPr>
                <w:rFonts w:ascii="Times New Roman" w:eastAsia="方正仿宋简体" w:hAnsi="Times New Roman" w:hint="eastAsia"/>
                <w:color w:val="000000" w:themeColor="text1"/>
                <w:sz w:val="22"/>
              </w:rPr>
              <w:t>公里、</w:t>
            </w:r>
            <w:r w:rsidRPr="00A97046">
              <w:rPr>
                <w:rFonts w:ascii="Times New Roman" w:eastAsia="方正仿宋简体" w:hAnsi="Times New Roman"/>
                <w:color w:val="000000" w:themeColor="text1"/>
                <w:sz w:val="22"/>
              </w:rPr>
              <w:t>dn160</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color w:val="000000" w:themeColor="text1"/>
                <w:sz w:val="22"/>
              </w:rPr>
              <w:t>3.7</w:t>
            </w:r>
            <w:r w:rsidRPr="00A97046">
              <w:rPr>
                <w:rFonts w:ascii="Times New Roman" w:eastAsia="方正仿宋简体" w:hAnsi="Times New Roman" w:hint="eastAsia"/>
                <w:color w:val="000000" w:themeColor="text1"/>
                <w:sz w:val="22"/>
              </w:rPr>
              <w:t>公里</w:t>
            </w:r>
            <w:r w:rsidRPr="00A97046">
              <w:rPr>
                <w:rFonts w:ascii="Times New Roman" w:eastAsia="方正仿宋简体" w:hAnsi="Times New Roman"/>
                <w:color w:val="000000" w:themeColor="text1"/>
                <w:sz w:val="22"/>
              </w:rPr>
              <w:t>，设计压力</w:t>
            </w:r>
            <w:r w:rsidRPr="00A97046">
              <w:rPr>
                <w:rFonts w:ascii="Times New Roman" w:eastAsia="方正仿宋简体" w:hAnsi="Times New Roman"/>
                <w:color w:val="000000" w:themeColor="text1"/>
                <w:sz w:val="22"/>
              </w:rPr>
              <w:t>0.4Mpa</w:t>
            </w:r>
          </w:p>
        </w:tc>
        <w:tc>
          <w:tcPr>
            <w:tcW w:w="1800" w:type="dxa"/>
            <w:noWrap/>
            <w:vAlign w:val="center"/>
          </w:tcPr>
          <w:p w14:paraId="15D29BF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4BB5CC5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490</w:t>
            </w:r>
          </w:p>
        </w:tc>
        <w:tc>
          <w:tcPr>
            <w:tcW w:w="965" w:type="dxa"/>
            <w:noWrap/>
            <w:vAlign w:val="center"/>
          </w:tcPr>
          <w:p w14:paraId="186DD4C5"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024</w:t>
            </w:r>
          </w:p>
        </w:tc>
      </w:tr>
      <w:tr w:rsidR="00A97046" w:rsidRPr="00A97046" w14:paraId="3E279F6E" w14:textId="77777777" w:rsidTr="00940B60">
        <w:trPr>
          <w:gridAfter w:val="1"/>
          <w:wAfter w:w="7" w:type="dxa"/>
          <w:trHeight w:val="166"/>
          <w:jc w:val="center"/>
        </w:trPr>
        <w:tc>
          <w:tcPr>
            <w:tcW w:w="519" w:type="dxa"/>
            <w:vAlign w:val="center"/>
          </w:tcPr>
          <w:p w14:paraId="2D21E61A" w14:textId="77777777" w:rsidR="00CB08C8" w:rsidRPr="00A97046" w:rsidRDefault="00CB08C8" w:rsidP="00940B60">
            <w:pPr>
              <w:adjustRightInd w:val="0"/>
              <w:snapToGrid w:val="0"/>
              <w:spacing w:line="280" w:lineRule="exact"/>
              <w:jc w:val="center"/>
              <w:rPr>
                <w:rFonts w:ascii="Times New Roman" w:hAnsi="Times New Roman" w:cs="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7</w:t>
            </w:r>
          </w:p>
        </w:tc>
        <w:tc>
          <w:tcPr>
            <w:tcW w:w="2354" w:type="dxa"/>
            <w:vAlign w:val="center"/>
          </w:tcPr>
          <w:p w14:paraId="08853A1B"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roofErr w:type="gramStart"/>
            <w:r w:rsidRPr="00A97046">
              <w:rPr>
                <w:rFonts w:ascii="Times New Roman" w:eastAsia="方正仿宋简体" w:hAnsi="Times New Roman" w:hint="eastAsia"/>
                <w:color w:val="000000" w:themeColor="text1"/>
                <w:sz w:val="22"/>
              </w:rPr>
              <w:t>蓉台大道</w:t>
            </w:r>
            <w:proofErr w:type="gramEnd"/>
            <w:r w:rsidRPr="00A97046">
              <w:rPr>
                <w:rFonts w:ascii="Times New Roman" w:eastAsia="方正仿宋简体" w:hAnsi="Times New Roman" w:hint="eastAsia"/>
                <w:color w:val="000000" w:themeColor="text1"/>
                <w:sz w:val="22"/>
              </w:rPr>
              <w:t>延伸</w:t>
            </w:r>
            <w:r w:rsidRPr="00A97046">
              <w:rPr>
                <w:rFonts w:ascii="Times New Roman" w:eastAsia="方正仿宋简体" w:hAnsi="Times New Roman" w:hint="eastAsia"/>
                <w:color w:val="000000" w:themeColor="text1"/>
                <w:sz w:val="22"/>
              </w:rPr>
              <w:lastRenderedPageBreak/>
              <w:t>线燃气管道建设工程</w:t>
            </w:r>
          </w:p>
        </w:tc>
        <w:tc>
          <w:tcPr>
            <w:tcW w:w="3435" w:type="dxa"/>
            <w:vAlign w:val="center"/>
          </w:tcPr>
          <w:p w14:paraId="7A12DC4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新建干线</w:t>
            </w:r>
            <w:r w:rsidRPr="00A97046">
              <w:rPr>
                <w:rFonts w:ascii="Times New Roman" w:eastAsia="方正仿宋简体" w:hAnsi="Times New Roman" w:hint="eastAsia"/>
                <w:color w:val="000000" w:themeColor="text1"/>
                <w:sz w:val="22"/>
              </w:rPr>
              <w:t>D325</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60</w:t>
            </w:r>
            <w:r w:rsidRPr="00A97046">
              <w:rPr>
                <w:rFonts w:ascii="Times New Roman" w:eastAsia="方正仿宋简体" w:hAnsi="Times New Roman" w:hint="eastAsia"/>
                <w:color w:val="000000" w:themeColor="text1"/>
                <w:sz w:val="22"/>
              </w:rPr>
              <w:t>米，</w:t>
            </w:r>
            <w:r w:rsidRPr="00A97046">
              <w:rPr>
                <w:rFonts w:ascii="Times New Roman" w:eastAsia="方正仿宋简体" w:hAnsi="Times New Roman" w:hint="eastAsia"/>
                <w:color w:val="000000" w:themeColor="text1"/>
                <w:sz w:val="22"/>
              </w:rPr>
              <w:t>D273</w:t>
            </w:r>
            <w:r w:rsidRPr="00A97046">
              <w:rPr>
                <w:rFonts w:ascii="Times New Roman" w:eastAsia="方正仿宋简体" w:hAnsi="Times New Roman" w:hint="eastAsia"/>
                <w:color w:val="000000" w:themeColor="text1"/>
                <w:sz w:val="22"/>
              </w:rPr>
              <w:lastRenderedPageBreak/>
              <w:t>管道</w:t>
            </w:r>
            <w:r w:rsidRPr="00A97046">
              <w:rPr>
                <w:rFonts w:ascii="Times New Roman" w:eastAsia="方正仿宋简体" w:hAnsi="Times New Roman" w:hint="eastAsia"/>
                <w:color w:val="000000" w:themeColor="text1"/>
                <w:sz w:val="22"/>
              </w:rPr>
              <w:t>1610</w:t>
            </w:r>
            <w:r w:rsidRPr="00A97046">
              <w:rPr>
                <w:rFonts w:ascii="Times New Roman" w:eastAsia="方正仿宋简体" w:hAnsi="Times New Roman" w:hint="eastAsia"/>
                <w:color w:val="000000" w:themeColor="text1"/>
                <w:sz w:val="22"/>
              </w:rPr>
              <w:t>米；新建</w:t>
            </w:r>
            <w:proofErr w:type="gramStart"/>
            <w:r w:rsidRPr="00A97046">
              <w:rPr>
                <w:rFonts w:ascii="Times New Roman" w:eastAsia="方正仿宋简体" w:hAnsi="Times New Roman" w:hint="eastAsia"/>
                <w:color w:val="000000" w:themeColor="text1"/>
                <w:sz w:val="22"/>
              </w:rPr>
              <w:t>刘柑路支线</w:t>
            </w:r>
            <w:proofErr w:type="gramEnd"/>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572</w:t>
            </w:r>
            <w:r w:rsidRPr="00A97046">
              <w:rPr>
                <w:rFonts w:ascii="Times New Roman" w:eastAsia="方正仿宋简体" w:hAnsi="Times New Roman" w:hint="eastAsia"/>
                <w:color w:val="000000" w:themeColor="text1"/>
                <w:sz w:val="22"/>
              </w:rPr>
              <w:t>米。</w:t>
            </w:r>
          </w:p>
        </w:tc>
        <w:tc>
          <w:tcPr>
            <w:tcW w:w="1800" w:type="dxa"/>
            <w:noWrap/>
            <w:vAlign w:val="center"/>
          </w:tcPr>
          <w:p w14:paraId="409A3C2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温江区</w:t>
            </w:r>
          </w:p>
        </w:tc>
        <w:tc>
          <w:tcPr>
            <w:tcW w:w="1398" w:type="dxa"/>
            <w:noWrap/>
            <w:vAlign w:val="center"/>
          </w:tcPr>
          <w:p w14:paraId="7803923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400</w:t>
            </w:r>
          </w:p>
        </w:tc>
        <w:tc>
          <w:tcPr>
            <w:tcW w:w="965" w:type="dxa"/>
            <w:noWrap/>
            <w:vAlign w:val="center"/>
          </w:tcPr>
          <w:p w14:paraId="3C0C47B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w:t>
            </w:r>
            <w:r w:rsidRPr="00A97046">
              <w:rPr>
                <w:rFonts w:ascii="Times New Roman" w:eastAsia="方正仿宋简体" w:hAnsi="Times New Roman" w:hint="eastAsia"/>
                <w:color w:val="000000" w:themeColor="text1"/>
                <w:sz w:val="22"/>
              </w:rPr>
              <w:t>2</w:t>
            </w:r>
          </w:p>
        </w:tc>
      </w:tr>
      <w:tr w:rsidR="00A97046" w:rsidRPr="00A97046" w14:paraId="6E7F2C03" w14:textId="77777777" w:rsidTr="00940B60">
        <w:trPr>
          <w:gridAfter w:val="1"/>
          <w:wAfter w:w="7" w:type="dxa"/>
          <w:trHeight w:val="166"/>
          <w:jc w:val="center"/>
        </w:trPr>
        <w:tc>
          <w:tcPr>
            <w:tcW w:w="519" w:type="dxa"/>
            <w:vAlign w:val="center"/>
          </w:tcPr>
          <w:p w14:paraId="111C0D0A" w14:textId="77777777" w:rsidR="00CB08C8" w:rsidRPr="00A97046" w:rsidRDefault="00CB08C8" w:rsidP="00940B60">
            <w:pPr>
              <w:adjustRightInd w:val="0"/>
              <w:snapToGrid w:val="0"/>
              <w:spacing w:line="280" w:lineRule="exact"/>
              <w:jc w:val="center"/>
              <w:rPr>
                <w:rFonts w:ascii="Times New Roman" w:hAnsi="Times New Roman" w:cs="Times New Roman"/>
                <w:color w:val="000000" w:themeColor="text1"/>
                <w:sz w:val="22"/>
              </w:rPr>
            </w:pPr>
            <w:r w:rsidRPr="00A97046">
              <w:rPr>
                <w:rFonts w:ascii="Times New Roman" w:hAnsi="Times New Roman" w:cs="Times New Roman" w:hint="eastAsia"/>
                <w:color w:val="000000" w:themeColor="text1"/>
                <w:sz w:val="22"/>
              </w:rPr>
              <w:lastRenderedPageBreak/>
              <w:t>2</w:t>
            </w:r>
            <w:r w:rsidRPr="00A97046">
              <w:rPr>
                <w:rFonts w:ascii="Times New Roman" w:hAnsi="Times New Roman" w:cs="Times New Roman"/>
                <w:color w:val="000000" w:themeColor="text1"/>
                <w:sz w:val="22"/>
              </w:rPr>
              <w:t>8</w:t>
            </w:r>
          </w:p>
        </w:tc>
        <w:tc>
          <w:tcPr>
            <w:tcW w:w="2354" w:type="dxa"/>
            <w:vAlign w:val="center"/>
          </w:tcPr>
          <w:p w14:paraId="7C2CF672"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温江区海发路南段延伸线及康益路燃气管道建设工程</w:t>
            </w:r>
          </w:p>
        </w:tc>
        <w:tc>
          <w:tcPr>
            <w:tcW w:w="3435" w:type="dxa"/>
            <w:vAlign w:val="center"/>
          </w:tcPr>
          <w:p w14:paraId="63F76DF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新建燃气管道</w:t>
            </w:r>
            <w:r w:rsidRPr="00A97046">
              <w:rPr>
                <w:rFonts w:ascii="Times New Roman" w:eastAsia="方正仿宋简体" w:hAnsi="Times New Roman" w:hint="eastAsia"/>
                <w:color w:val="000000" w:themeColor="text1"/>
                <w:sz w:val="22"/>
              </w:rPr>
              <w:t>1.6km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0.4PMa</w:t>
            </w:r>
          </w:p>
        </w:tc>
        <w:tc>
          <w:tcPr>
            <w:tcW w:w="1800" w:type="dxa"/>
            <w:noWrap/>
            <w:vAlign w:val="center"/>
          </w:tcPr>
          <w:p w14:paraId="2643AFC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0DBAF422"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w:t>
            </w:r>
          </w:p>
        </w:tc>
        <w:tc>
          <w:tcPr>
            <w:tcW w:w="965" w:type="dxa"/>
            <w:noWrap/>
            <w:vAlign w:val="center"/>
          </w:tcPr>
          <w:p w14:paraId="58346E7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43F2134C" w14:textId="77777777" w:rsidTr="00940B60">
        <w:trPr>
          <w:gridAfter w:val="1"/>
          <w:wAfter w:w="7" w:type="dxa"/>
          <w:trHeight w:val="135"/>
          <w:jc w:val="center"/>
        </w:trPr>
        <w:tc>
          <w:tcPr>
            <w:tcW w:w="519" w:type="dxa"/>
            <w:vAlign w:val="center"/>
          </w:tcPr>
          <w:p w14:paraId="1FC86C4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2</w:t>
            </w:r>
            <w:r w:rsidRPr="00A97046">
              <w:rPr>
                <w:rFonts w:ascii="Times New Roman" w:hAnsi="Times New Roman" w:cs="Times New Roman"/>
                <w:color w:val="000000" w:themeColor="text1"/>
                <w:sz w:val="22"/>
              </w:rPr>
              <w:t>9</w:t>
            </w:r>
          </w:p>
        </w:tc>
        <w:tc>
          <w:tcPr>
            <w:tcW w:w="2354" w:type="dxa"/>
            <w:vAlign w:val="center"/>
          </w:tcPr>
          <w:p w14:paraId="66EF672A"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蓉台大道</w:t>
            </w:r>
            <w:proofErr w:type="gramEnd"/>
            <w:r w:rsidRPr="00A97046">
              <w:rPr>
                <w:rFonts w:ascii="Times New Roman" w:eastAsia="方正仿宋简体" w:hAnsi="Times New Roman" w:hint="eastAsia"/>
                <w:color w:val="000000" w:themeColor="text1"/>
                <w:sz w:val="22"/>
              </w:rPr>
              <w:t>延伸线管道建设工程</w:t>
            </w:r>
          </w:p>
        </w:tc>
        <w:tc>
          <w:tcPr>
            <w:tcW w:w="3435" w:type="dxa"/>
            <w:vAlign w:val="center"/>
          </w:tcPr>
          <w:p w14:paraId="0955A202"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D250</w:t>
            </w:r>
            <w:r w:rsidRPr="00A97046">
              <w:rPr>
                <w:rFonts w:ascii="Times New Roman" w:eastAsia="方正仿宋简体" w:hAnsi="Times New Roman" w:hint="eastAsia"/>
                <w:color w:val="000000" w:themeColor="text1"/>
                <w:sz w:val="22"/>
              </w:rPr>
              <w:t>燃气管道</w:t>
            </w:r>
            <w:r w:rsidRPr="00A97046">
              <w:rPr>
                <w:rFonts w:ascii="Times New Roman" w:eastAsia="方正仿宋简体" w:hAnsi="Times New Roman" w:hint="eastAsia"/>
                <w:color w:val="000000" w:themeColor="text1"/>
                <w:sz w:val="22"/>
              </w:rPr>
              <w:t>2.5</w:t>
            </w:r>
            <w:r w:rsidRPr="00A97046">
              <w:rPr>
                <w:rFonts w:ascii="Times New Roman" w:eastAsia="方正仿宋简体" w:hAnsi="Times New Roman" w:hint="eastAsia"/>
                <w:color w:val="000000" w:themeColor="text1"/>
                <w:sz w:val="22"/>
              </w:rPr>
              <w:t>公里，设计压力</w:t>
            </w:r>
            <w:r w:rsidRPr="00A97046">
              <w:rPr>
                <w:rFonts w:ascii="Times New Roman" w:eastAsia="方正仿宋简体" w:hAnsi="Times New Roman" w:hint="eastAsia"/>
                <w:color w:val="000000" w:themeColor="text1"/>
                <w:sz w:val="22"/>
              </w:rPr>
              <w:t>0.4MPa</w:t>
            </w:r>
          </w:p>
        </w:tc>
        <w:tc>
          <w:tcPr>
            <w:tcW w:w="1800" w:type="dxa"/>
            <w:noWrap/>
            <w:vAlign w:val="center"/>
          </w:tcPr>
          <w:p w14:paraId="3534E1D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48C9015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2000</w:t>
            </w:r>
          </w:p>
        </w:tc>
        <w:tc>
          <w:tcPr>
            <w:tcW w:w="965" w:type="dxa"/>
            <w:noWrap/>
            <w:vAlign w:val="center"/>
          </w:tcPr>
          <w:p w14:paraId="6246748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w:t>
            </w:r>
            <w:r w:rsidRPr="00A97046">
              <w:rPr>
                <w:rFonts w:ascii="Times New Roman" w:eastAsia="方正仿宋简体" w:hAnsi="Times New Roman" w:hint="eastAsia"/>
                <w:color w:val="000000" w:themeColor="text1"/>
                <w:sz w:val="22"/>
              </w:rPr>
              <w:t>2</w:t>
            </w:r>
          </w:p>
        </w:tc>
      </w:tr>
      <w:tr w:rsidR="00A97046" w:rsidRPr="00A97046" w14:paraId="33C59CCB" w14:textId="77777777" w:rsidTr="00940B60">
        <w:trPr>
          <w:gridAfter w:val="1"/>
          <w:wAfter w:w="7" w:type="dxa"/>
          <w:trHeight w:val="135"/>
          <w:jc w:val="center"/>
        </w:trPr>
        <w:tc>
          <w:tcPr>
            <w:tcW w:w="519" w:type="dxa"/>
            <w:vAlign w:val="center"/>
          </w:tcPr>
          <w:p w14:paraId="38DB2ECA"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w:t>
            </w:r>
            <w:r w:rsidRPr="00A97046">
              <w:rPr>
                <w:rFonts w:ascii="Times New Roman" w:hAnsi="Times New Roman" w:cs="Times New Roman"/>
                <w:color w:val="000000" w:themeColor="text1"/>
                <w:sz w:val="22"/>
              </w:rPr>
              <w:t>0</w:t>
            </w:r>
          </w:p>
        </w:tc>
        <w:tc>
          <w:tcPr>
            <w:tcW w:w="2354" w:type="dxa"/>
            <w:vAlign w:val="center"/>
          </w:tcPr>
          <w:p w14:paraId="4B9ECF9A"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海发路及康益路燃气管道建设工程</w:t>
            </w:r>
          </w:p>
        </w:tc>
        <w:tc>
          <w:tcPr>
            <w:tcW w:w="3435" w:type="dxa"/>
            <w:vAlign w:val="center"/>
          </w:tcPr>
          <w:p w14:paraId="268F271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新建燃气管道</w:t>
            </w:r>
            <w:r w:rsidRPr="00A97046">
              <w:rPr>
                <w:rFonts w:ascii="Times New Roman" w:eastAsia="方正仿宋简体" w:hAnsi="Times New Roman" w:hint="eastAsia"/>
                <w:color w:val="000000" w:themeColor="text1"/>
                <w:sz w:val="22"/>
              </w:rPr>
              <w:t>5km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0.4PMa</w:t>
            </w:r>
          </w:p>
        </w:tc>
        <w:tc>
          <w:tcPr>
            <w:tcW w:w="1800" w:type="dxa"/>
            <w:noWrap/>
            <w:vAlign w:val="center"/>
          </w:tcPr>
          <w:p w14:paraId="5CDB05D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597B6E8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700</w:t>
            </w:r>
          </w:p>
        </w:tc>
        <w:tc>
          <w:tcPr>
            <w:tcW w:w="965" w:type="dxa"/>
            <w:noWrap/>
            <w:vAlign w:val="center"/>
          </w:tcPr>
          <w:p w14:paraId="6F4B388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15175A36" w14:textId="77777777" w:rsidTr="00940B60">
        <w:trPr>
          <w:gridAfter w:val="1"/>
          <w:wAfter w:w="7" w:type="dxa"/>
          <w:trHeight w:val="135"/>
          <w:jc w:val="center"/>
        </w:trPr>
        <w:tc>
          <w:tcPr>
            <w:tcW w:w="519" w:type="dxa"/>
            <w:vAlign w:val="center"/>
          </w:tcPr>
          <w:p w14:paraId="3F1CDF4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w:t>
            </w:r>
            <w:r w:rsidRPr="00A97046">
              <w:rPr>
                <w:rFonts w:ascii="Times New Roman" w:hAnsi="Times New Roman" w:cs="Times New Roman"/>
                <w:color w:val="000000" w:themeColor="text1"/>
                <w:sz w:val="22"/>
              </w:rPr>
              <w:t>1</w:t>
            </w:r>
          </w:p>
        </w:tc>
        <w:tc>
          <w:tcPr>
            <w:tcW w:w="2354" w:type="dxa"/>
            <w:vAlign w:val="center"/>
          </w:tcPr>
          <w:p w14:paraId="51AF78B8"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温江区海发路段蒸汽管道建设项目</w:t>
            </w:r>
          </w:p>
        </w:tc>
        <w:tc>
          <w:tcPr>
            <w:tcW w:w="3435" w:type="dxa"/>
            <w:vAlign w:val="center"/>
          </w:tcPr>
          <w:p w14:paraId="53B70C53"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color w:val="000000" w:themeColor="text1"/>
                <w:sz w:val="22"/>
              </w:rPr>
              <w:t>DN200</w:t>
            </w:r>
            <w:r w:rsidRPr="00A97046">
              <w:rPr>
                <w:rFonts w:ascii="Times New Roman" w:eastAsia="方正仿宋简体" w:hAnsi="Times New Roman" w:hint="eastAsia"/>
                <w:color w:val="000000" w:themeColor="text1"/>
                <w:sz w:val="22"/>
              </w:rPr>
              <w:t>/DN150</w:t>
            </w:r>
            <w:r w:rsidRPr="00A97046">
              <w:rPr>
                <w:rFonts w:ascii="Times New Roman" w:eastAsia="方正仿宋简体" w:hAnsi="Times New Roman"/>
                <w:color w:val="000000" w:themeColor="text1"/>
                <w:sz w:val="22"/>
              </w:rPr>
              <w:t>蒸汽管道</w:t>
            </w:r>
            <w:r w:rsidRPr="00A97046">
              <w:rPr>
                <w:rFonts w:ascii="Times New Roman" w:eastAsia="方正仿宋简体" w:hAnsi="Times New Roman" w:hint="eastAsia"/>
                <w:color w:val="000000" w:themeColor="text1"/>
                <w:sz w:val="22"/>
              </w:rPr>
              <w:t>2300</w:t>
            </w:r>
            <w:r w:rsidRPr="00A97046">
              <w:rPr>
                <w:rFonts w:ascii="Times New Roman" w:eastAsia="方正仿宋简体" w:hAnsi="Times New Roman"/>
                <w:color w:val="000000" w:themeColor="text1"/>
                <w:sz w:val="22"/>
              </w:rPr>
              <w:t>m</w:t>
            </w:r>
          </w:p>
        </w:tc>
        <w:tc>
          <w:tcPr>
            <w:tcW w:w="1800" w:type="dxa"/>
            <w:noWrap/>
            <w:vAlign w:val="center"/>
          </w:tcPr>
          <w:p w14:paraId="3060B20E"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089B9E2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800</w:t>
            </w:r>
          </w:p>
        </w:tc>
        <w:tc>
          <w:tcPr>
            <w:tcW w:w="965" w:type="dxa"/>
            <w:noWrap/>
            <w:vAlign w:val="center"/>
          </w:tcPr>
          <w:p w14:paraId="550DFFB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2022</w:t>
            </w:r>
          </w:p>
        </w:tc>
      </w:tr>
      <w:tr w:rsidR="00A97046" w:rsidRPr="00A97046" w14:paraId="2838DDE6" w14:textId="77777777" w:rsidTr="00940B60">
        <w:trPr>
          <w:gridAfter w:val="1"/>
          <w:wAfter w:w="7" w:type="dxa"/>
          <w:trHeight w:val="135"/>
          <w:jc w:val="center"/>
        </w:trPr>
        <w:tc>
          <w:tcPr>
            <w:tcW w:w="519" w:type="dxa"/>
            <w:vAlign w:val="center"/>
          </w:tcPr>
          <w:p w14:paraId="3BEC777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w:t>
            </w:r>
            <w:r w:rsidRPr="00A97046">
              <w:rPr>
                <w:rFonts w:ascii="Times New Roman" w:hAnsi="Times New Roman" w:cs="Times New Roman"/>
                <w:color w:val="000000" w:themeColor="text1"/>
                <w:sz w:val="22"/>
              </w:rPr>
              <w:t>2</w:t>
            </w:r>
          </w:p>
        </w:tc>
        <w:tc>
          <w:tcPr>
            <w:tcW w:w="2354" w:type="dxa"/>
            <w:vAlign w:val="center"/>
          </w:tcPr>
          <w:p w14:paraId="79B03D16"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温江区成都医学城</w:t>
            </w:r>
            <w:r w:rsidRPr="00A97046">
              <w:rPr>
                <w:rFonts w:ascii="Times New Roman" w:eastAsia="方正仿宋简体" w:hAnsi="Times New Roman" w:hint="eastAsia"/>
                <w:color w:val="000000" w:themeColor="text1"/>
                <w:sz w:val="22"/>
              </w:rPr>
              <w:t>A</w:t>
            </w:r>
            <w:r w:rsidRPr="00A97046">
              <w:rPr>
                <w:rFonts w:ascii="Times New Roman" w:eastAsia="方正仿宋简体" w:hAnsi="Times New Roman" w:hint="eastAsia"/>
                <w:color w:val="000000" w:themeColor="text1"/>
                <w:sz w:val="22"/>
              </w:rPr>
              <w:t>区起步区集中供热项目</w:t>
            </w:r>
          </w:p>
        </w:tc>
        <w:tc>
          <w:tcPr>
            <w:tcW w:w="3435" w:type="dxa"/>
            <w:vAlign w:val="center"/>
          </w:tcPr>
          <w:p w14:paraId="792476E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配置</w:t>
            </w:r>
            <w:r w:rsidRPr="00A97046">
              <w:rPr>
                <w:rFonts w:ascii="Times New Roman" w:eastAsia="方正仿宋简体" w:hAnsi="Times New Roman"/>
                <w:color w:val="000000" w:themeColor="text1"/>
                <w:sz w:val="22"/>
              </w:rPr>
              <w:t>1</w:t>
            </w:r>
            <w:r w:rsidRPr="00A97046">
              <w:rPr>
                <w:rFonts w:ascii="Times New Roman" w:eastAsia="方正仿宋简体" w:hAnsi="Times New Roman"/>
                <w:color w:val="000000" w:themeColor="text1"/>
                <w:sz w:val="22"/>
              </w:rPr>
              <w:t>台</w:t>
            </w:r>
            <w:r w:rsidRPr="00A97046">
              <w:rPr>
                <w:rFonts w:ascii="Times New Roman" w:eastAsia="方正仿宋简体" w:hAnsi="Times New Roman"/>
                <w:color w:val="000000" w:themeColor="text1"/>
                <w:sz w:val="22"/>
              </w:rPr>
              <w:t>10t/h+1</w:t>
            </w:r>
            <w:r w:rsidRPr="00A97046">
              <w:rPr>
                <w:rFonts w:ascii="Times New Roman" w:eastAsia="方正仿宋简体" w:hAnsi="Times New Roman"/>
                <w:color w:val="000000" w:themeColor="text1"/>
                <w:sz w:val="22"/>
              </w:rPr>
              <w:t>台</w:t>
            </w:r>
            <w:r w:rsidRPr="00A97046">
              <w:rPr>
                <w:rFonts w:ascii="Times New Roman" w:eastAsia="方正仿宋简体" w:hAnsi="Times New Roman"/>
                <w:color w:val="000000" w:themeColor="text1"/>
                <w:sz w:val="22"/>
              </w:rPr>
              <w:t>20t/h</w:t>
            </w:r>
            <w:r w:rsidRPr="00A97046">
              <w:rPr>
                <w:rFonts w:ascii="Times New Roman" w:eastAsia="方正仿宋简体" w:hAnsi="Times New Roman"/>
                <w:color w:val="000000" w:themeColor="text1"/>
                <w:sz w:val="22"/>
              </w:rPr>
              <w:t>蒸汽锅炉及其附属设备，</w:t>
            </w:r>
            <w:r w:rsidRPr="00A97046">
              <w:rPr>
                <w:rFonts w:ascii="Times New Roman" w:eastAsia="方正仿宋简体" w:hAnsi="Times New Roman"/>
                <w:color w:val="000000" w:themeColor="text1"/>
                <w:sz w:val="22"/>
              </w:rPr>
              <w:t>DN350</w:t>
            </w:r>
            <w:r w:rsidRPr="00A97046">
              <w:rPr>
                <w:rFonts w:ascii="Times New Roman" w:eastAsia="方正仿宋简体" w:hAnsi="Times New Roman"/>
                <w:color w:val="000000" w:themeColor="text1"/>
                <w:sz w:val="22"/>
              </w:rPr>
              <w:t>蒸汽外网</w:t>
            </w:r>
            <w:r w:rsidRPr="00A97046">
              <w:rPr>
                <w:rFonts w:ascii="Times New Roman" w:eastAsia="方正仿宋简体" w:hAnsi="Times New Roman"/>
                <w:color w:val="000000" w:themeColor="text1"/>
                <w:sz w:val="22"/>
              </w:rPr>
              <w:t>680</w:t>
            </w:r>
            <w:r w:rsidRPr="00A97046">
              <w:rPr>
                <w:rFonts w:ascii="Times New Roman" w:eastAsia="方正仿宋简体" w:hAnsi="Times New Roman"/>
                <w:color w:val="000000" w:themeColor="text1"/>
                <w:sz w:val="22"/>
              </w:rPr>
              <w:t>米</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color w:val="000000" w:themeColor="text1"/>
                <w:sz w:val="22"/>
              </w:rPr>
              <w:t>锅炉房按三期总容量考虑</w:t>
            </w:r>
            <w:r w:rsidRPr="00A97046">
              <w:rPr>
                <w:rFonts w:ascii="Times New Roman" w:eastAsia="方正仿宋简体" w:hAnsi="Times New Roman" w:hint="eastAsia"/>
                <w:color w:val="000000" w:themeColor="text1"/>
                <w:sz w:val="22"/>
              </w:rPr>
              <w:t>，“十四五”完成一、二期</w:t>
            </w:r>
          </w:p>
        </w:tc>
        <w:tc>
          <w:tcPr>
            <w:tcW w:w="1800" w:type="dxa"/>
            <w:noWrap/>
            <w:vAlign w:val="center"/>
          </w:tcPr>
          <w:p w14:paraId="06F2EDDD"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温江区</w:t>
            </w:r>
          </w:p>
        </w:tc>
        <w:tc>
          <w:tcPr>
            <w:tcW w:w="1398" w:type="dxa"/>
            <w:noWrap/>
            <w:vAlign w:val="center"/>
          </w:tcPr>
          <w:p w14:paraId="309BFEB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7500</w:t>
            </w:r>
          </w:p>
        </w:tc>
        <w:tc>
          <w:tcPr>
            <w:tcW w:w="965" w:type="dxa"/>
            <w:noWrap/>
            <w:vAlign w:val="center"/>
          </w:tcPr>
          <w:p w14:paraId="6B86AA1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hint="eastAsia"/>
                <w:color w:val="000000" w:themeColor="text1"/>
                <w:sz w:val="22"/>
              </w:rPr>
              <w:t>2025</w:t>
            </w:r>
          </w:p>
        </w:tc>
      </w:tr>
      <w:tr w:rsidR="00A97046" w:rsidRPr="00A97046" w14:paraId="520844B5" w14:textId="77777777" w:rsidTr="00940B60">
        <w:trPr>
          <w:gridAfter w:val="1"/>
          <w:wAfter w:w="7" w:type="dxa"/>
          <w:trHeight w:val="135"/>
          <w:jc w:val="center"/>
        </w:trPr>
        <w:tc>
          <w:tcPr>
            <w:tcW w:w="519" w:type="dxa"/>
            <w:vAlign w:val="center"/>
          </w:tcPr>
          <w:p w14:paraId="28A57F6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w:t>
            </w:r>
            <w:r w:rsidRPr="00A97046">
              <w:rPr>
                <w:rFonts w:ascii="Times New Roman" w:eastAsia="方正仿宋简体" w:hAnsi="Times New Roman"/>
                <w:color w:val="000000" w:themeColor="text1"/>
                <w:sz w:val="22"/>
              </w:rPr>
              <w:t>3</w:t>
            </w:r>
          </w:p>
        </w:tc>
        <w:tc>
          <w:tcPr>
            <w:tcW w:w="2354" w:type="dxa"/>
            <w:vAlign w:val="center"/>
          </w:tcPr>
          <w:p w14:paraId="701614EB"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天府新区输气管道花</w:t>
            </w:r>
            <w:proofErr w:type="gramStart"/>
            <w:r w:rsidRPr="00A97046">
              <w:rPr>
                <w:rFonts w:ascii="Times New Roman" w:eastAsia="方正仿宋简体" w:hAnsi="Times New Roman" w:hint="eastAsia"/>
                <w:color w:val="000000" w:themeColor="text1"/>
                <w:sz w:val="22"/>
              </w:rPr>
              <w:t>源阀室至普兴</w:t>
            </w:r>
            <w:proofErr w:type="gramEnd"/>
            <w:r w:rsidRPr="00A97046">
              <w:rPr>
                <w:rFonts w:ascii="Times New Roman" w:eastAsia="方正仿宋简体" w:hAnsi="Times New Roman" w:hint="eastAsia"/>
                <w:color w:val="000000" w:themeColor="text1"/>
                <w:sz w:val="22"/>
              </w:rPr>
              <w:t>支线供气管道工程</w:t>
            </w:r>
          </w:p>
        </w:tc>
        <w:tc>
          <w:tcPr>
            <w:tcW w:w="3435" w:type="dxa"/>
            <w:vAlign w:val="center"/>
          </w:tcPr>
          <w:p w14:paraId="1A2D6E8A"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proofErr w:type="gramStart"/>
            <w:r w:rsidRPr="00A97046">
              <w:rPr>
                <w:rFonts w:ascii="Times New Roman" w:eastAsia="方正仿宋简体" w:hAnsi="Times New Roman" w:hint="eastAsia"/>
                <w:color w:val="000000" w:themeColor="text1"/>
                <w:sz w:val="22"/>
              </w:rPr>
              <w:t>撬装站</w:t>
            </w:r>
            <w:proofErr w:type="gramEnd"/>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座，新建</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0.5</w:t>
            </w:r>
            <w:r w:rsidRPr="00A97046">
              <w:rPr>
                <w:rFonts w:ascii="Times New Roman" w:eastAsia="方正仿宋简体" w:hAnsi="Times New Roman" w:hint="eastAsia"/>
                <w:color w:val="000000" w:themeColor="text1"/>
                <w:sz w:val="22"/>
              </w:rPr>
              <w:t>千米。</w:t>
            </w:r>
          </w:p>
        </w:tc>
        <w:tc>
          <w:tcPr>
            <w:tcW w:w="1800" w:type="dxa"/>
            <w:noWrap/>
            <w:vAlign w:val="center"/>
          </w:tcPr>
          <w:p w14:paraId="5BF65EA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新津</w:t>
            </w:r>
          </w:p>
        </w:tc>
        <w:tc>
          <w:tcPr>
            <w:tcW w:w="1398" w:type="dxa"/>
            <w:noWrap/>
            <w:vAlign w:val="center"/>
          </w:tcPr>
          <w:p w14:paraId="159A0131"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300</w:t>
            </w:r>
          </w:p>
        </w:tc>
        <w:tc>
          <w:tcPr>
            <w:tcW w:w="965" w:type="dxa"/>
            <w:noWrap/>
            <w:vAlign w:val="center"/>
          </w:tcPr>
          <w:p w14:paraId="502C6414"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5750FC66" w14:textId="77777777" w:rsidTr="00940B60">
        <w:trPr>
          <w:gridAfter w:val="1"/>
          <w:wAfter w:w="7" w:type="dxa"/>
          <w:trHeight w:val="135"/>
          <w:jc w:val="center"/>
        </w:trPr>
        <w:tc>
          <w:tcPr>
            <w:tcW w:w="519" w:type="dxa"/>
            <w:vAlign w:val="center"/>
          </w:tcPr>
          <w:p w14:paraId="2240ADB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w:t>
            </w:r>
            <w:r w:rsidRPr="00A97046">
              <w:rPr>
                <w:rFonts w:ascii="Times New Roman" w:eastAsia="方正仿宋简体" w:hAnsi="Times New Roman"/>
                <w:color w:val="000000" w:themeColor="text1"/>
                <w:sz w:val="22"/>
              </w:rPr>
              <w:t>4</w:t>
            </w:r>
          </w:p>
        </w:tc>
        <w:tc>
          <w:tcPr>
            <w:tcW w:w="2354" w:type="dxa"/>
            <w:vAlign w:val="center"/>
          </w:tcPr>
          <w:p w14:paraId="265631A2"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天府新区输气管道永安输气站至园区供气管道工程</w:t>
            </w:r>
          </w:p>
        </w:tc>
        <w:tc>
          <w:tcPr>
            <w:tcW w:w="3435" w:type="dxa"/>
            <w:vAlign w:val="center"/>
          </w:tcPr>
          <w:p w14:paraId="53BAE4FF"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新建计量设施一套，</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2.0</w:t>
            </w:r>
            <w:r w:rsidRPr="00A97046">
              <w:rPr>
                <w:rFonts w:ascii="Times New Roman" w:eastAsia="方正仿宋简体" w:hAnsi="Times New Roman" w:hint="eastAsia"/>
                <w:color w:val="000000" w:themeColor="text1"/>
                <w:sz w:val="22"/>
              </w:rPr>
              <w:t>千米，定向钻穿</w:t>
            </w:r>
            <w:proofErr w:type="gramStart"/>
            <w:r w:rsidRPr="00A97046">
              <w:rPr>
                <w:rFonts w:ascii="Times New Roman" w:eastAsia="方正仿宋简体" w:hAnsi="Times New Roman" w:hint="eastAsia"/>
                <w:color w:val="000000" w:themeColor="text1"/>
                <w:sz w:val="22"/>
              </w:rPr>
              <w:t>成都二绕高速</w:t>
            </w:r>
            <w:proofErr w:type="gramEnd"/>
            <w:r w:rsidRPr="00A97046">
              <w:rPr>
                <w:rFonts w:ascii="Times New Roman" w:eastAsia="方正仿宋简体" w:hAnsi="Times New Roman" w:hint="eastAsia"/>
                <w:color w:val="000000" w:themeColor="text1"/>
                <w:sz w:val="22"/>
              </w:rPr>
              <w:t>一次。</w:t>
            </w:r>
          </w:p>
        </w:tc>
        <w:tc>
          <w:tcPr>
            <w:tcW w:w="1800" w:type="dxa"/>
            <w:noWrap/>
            <w:vAlign w:val="center"/>
          </w:tcPr>
          <w:p w14:paraId="43EFFFF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新津</w:t>
            </w:r>
          </w:p>
        </w:tc>
        <w:tc>
          <w:tcPr>
            <w:tcW w:w="1398" w:type="dxa"/>
            <w:noWrap/>
            <w:vAlign w:val="center"/>
          </w:tcPr>
          <w:p w14:paraId="693BDE87"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400</w:t>
            </w:r>
          </w:p>
        </w:tc>
        <w:tc>
          <w:tcPr>
            <w:tcW w:w="965" w:type="dxa"/>
            <w:noWrap/>
            <w:vAlign w:val="center"/>
          </w:tcPr>
          <w:p w14:paraId="38D4D089"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00F46822" w14:textId="77777777" w:rsidTr="00940B60">
        <w:trPr>
          <w:gridAfter w:val="1"/>
          <w:wAfter w:w="7" w:type="dxa"/>
          <w:trHeight w:val="135"/>
          <w:jc w:val="center"/>
        </w:trPr>
        <w:tc>
          <w:tcPr>
            <w:tcW w:w="519" w:type="dxa"/>
            <w:vAlign w:val="center"/>
          </w:tcPr>
          <w:p w14:paraId="58EFACB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35</w:t>
            </w:r>
          </w:p>
        </w:tc>
        <w:tc>
          <w:tcPr>
            <w:tcW w:w="2354" w:type="dxa"/>
            <w:vAlign w:val="center"/>
          </w:tcPr>
          <w:p w14:paraId="7DC1FC9C"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天府新区智能制造产业园燃气管道工程</w:t>
            </w:r>
          </w:p>
        </w:tc>
        <w:tc>
          <w:tcPr>
            <w:tcW w:w="3435" w:type="dxa"/>
            <w:vAlign w:val="center"/>
          </w:tcPr>
          <w:p w14:paraId="1604F0D9"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4.5</w:t>
            </w:r>
            <w:r w:rsidRPr="00A97046">
              <w:rPr>
                <w:rFonts w:ascii="Times New Roman" w:eastAsia="方正仿宋简体" w:hAnsi="Times New Roman" w:hint="eastAsia"/>
                <w:color w:val="000000" w:themeColor="text1"/>
                <w:sz w:val="22"/>
              </w:rPr>
              <w:t>千米，调压设施一套，新建</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1.5</w:t>
            </w:r>
            <w:r w:rsidRPr="00A97046">
              <w:rPr>
                <w:rFonts w:ascii="Times New Roman" w:eastAsia="方正仿宋简体" w:hAnsi="Times New Roman" w:hint="eastAsia"/>
                <w:color w:val="000000" w:themeColor="text1"/>
                <w:sz w:val="22"/>
              </w:rPr>
              <w:t>千米</w:t>
            </w:r>
          </w:p>
        </w:tc>
        <w:tc>
          <w:tcPr>
            <w:tcW w:w="1800" w:type="dxa"/>
            <w:noWrap/>
            <w:vAlign w:val="center"/>
          </w:tcPr>
          <w:p w14:paraId="56987831"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新津</w:t>
            </w:r>
          </w:p>
        </w:tc>
        <w:tc>
          <w:tcPr>
            <w:tcW w:w="1398" w:type="dxa"/>
            <w:noWrap/>
            <w:vAlign w:val="center"/>
          </w:tcPr>
          <w:p w14:paraId="3247D4F5"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1000</w:t>
            </w:r>
          </w:p>
        </w:tc>
        <w:tc>
          <w:tcPr>
            <w:tcW w:w="965" w:type="dxa"/>
            <w:noWrap/>
            <w:vAlign w:val="center"/>
          </w:tcPr>
          <w:p w14:paraId="08C176BA"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0B77CFF" w14:textId="77777777" w:rsidTr="00940B60">
        <w:trPr>
          <w:gridAfter w:val="1"/>
          <w:wAfter w:w="7" w:type="dxa"/>
          <w:trHeight w:val="135"/>
          <w:jc w:val="center"/>
        </w:trPr>
        <w:tc>
          <w:tcPr>
            <w:tcW w:w="519" w:type="dxa"/>
            <w:vAlign w:val="center"/>
          </w:tcPr>
          <w:p w14:paraId="3B4B9A6C"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36</w:t>
            </w:r>
          </w:p>
        </w:tc>
        <w:tc>
          <w:tcPr>
            <w:tcW w:w="2354" w:type="dxa"/>
            <w:vAlign w:val="center"/>
          </w:tcPr>
          <w:p w14:paraId="5E6FF24E"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天府新区岷江新城燃气管网工程</w:t>
            </w:r>
          </w:p>
        </w:tc>
        <w:tc>
          <w:tcPr>
            <w:tcW w:w="3435" w:type="dxa"/>
            <w:vAlign w:val="center"/>
          </w:tcPr>
          <w:p w14:paraId="07AF942C"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燃气管网</w:t>
            </w: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hint="eastAsia"/>
                <w:color w:val="000000" w:themeColor="text1"/>
                <w:sz w:val="22"/>
              </w:rPr>
              <w:t>千米</w:t>
            </w:r>
          </w:p>
        </w:tc>
        <w:tc>
          <w:tcPr>
            <w:tcW w:w="1800" w:type="dxa"/>
            <w:noWrap/>
            <w:vAlign w:val="center"/>
          </w:tcPr>
          <w:p w14:paraId="75D41CCB"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新津</w:t>
            </w:r>
          </w:p>
        </w:tc>
        <w:tc>
          <w:tcPr>
            <w:tcW w:w="1398" w:type="dxa"/>
            <w:noWrap/>
            <w:vAlign w:val="center"/>
          </w:tcPr>
          <w:p w14:paraId="65619C84"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600</w:t>
            </w:r>
          </w:p>
        </w:tc>
        <w:tc>
          <w:tcPr>
            <w:tcW w:w="965" w:type="dxa"/>
            <w:noWrap/>
            <w:vAlign w:val="center"/>
          </w:tcPr>
          <w:p w14:paraId="6CBE6F0F" w14:textId="77777777" w:rsidR="00CB08C8" w:rsidRPr="00A97046" w:rsidRDefault="00CB08C8" w:rsidP="00940B60">
            <w:pPr>
              <w:adjustRightInd w:val="0"/>
              <w:snapToGrid w:val="0"/>
              <w:spacing w:line="280" w:lineRule="exact"/>
              <w:jc w:val="center"/>
              <w:rPr>
                <w:rFonts w:ascii="Times New Roman"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485AD788" w14:textId="77777777" w:rsidTr="00940B60">
        <w:trPr>
          <w:gridAfter w:val="1"/>
          <w:wAfter w:w="7" w:type="dxa"/>
          <w:trHeight w:val="135"/>
          <w:jc w:val="center"/>
        </w:trPr>
        <w:tc>
          <w:tcPr>
            <w:tcW w:w="519" w:type="dxa"/>
            <w:vAlign w:val="center"/>
          </w:tcPr>
          <w:p w14:paraId="7A4327B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37</w:t>
            </w:r>
          </w:p>
        </w:tc>
        <w:tc>
          <w:tcPr>
            <w:tcW w:w="2354" w:type="dxa"/>
            <w:vAlign w:val="center"/>
          </w:tcPr>
          <w:p w14:paraId="7D577297"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玉堂</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中兴Φ</w:t>
            </w:r>
            <w:r w:rsidRPr="00A97046">
              <w:rPr>
                <w:rFonts w:ascii="Times New Roman" w:eastAsia="方正仿宋简体" w:hAnsi="Times New Roman" w:hint="eastAsia"/>
                <w:color w:val="000000" w:themeColor="text1"/>
                <w:sz w:val="22"/>
              </w:rPr>
              <w:t>325</w:t>
            </w:r>
            <w:r w:rsidRPr="00A97046">
              <w:rPr>
                <w:rFonts w:ascii="Times New Roman" w:eastAsia="方正仿宋简体" w:hAnsi="Times New Roman" w:hint="eastAsia"/>
                <w:color w:val="000000" w:themeColor="text1"/>
                <w:sz w:val="22"/>
              </w:rPr>
              <w:t>次高压燃气管道工程（宝瓶小区至德兴酒楼段）</w:t>
            </w:r>
          </w:p>
        </w:tc>
        <w:tc>
          <w:tcPr>
            <w:tcW w:w="3435" w:type="dxa"/>
            <w:vAlign w:val="center"/>
          </w:tcPr>
          <w:p w14:paraId="1ED40644"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设计管径Φ</w:t>
            </w:r>
            <w:r w:rsidRPr="00A97046">
              <w:rPr>
                <w:rFonts w:ascii="Times New Roman" w:eastAsia="方正仿宋简体" w:hAnsi="Times New Roman" w:hint="eastAsia"/>
                <w:color w:val="000000" w:themeColor="text1"/>
                <w:sz w:val="22"/>
              </w:rPr>
              <w:t>325</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，全长</w:t>
            </w:r>
            <w:r w:rsidRPr="00A97046">
              <w:rPr>
                <w:rFonts w:ascii="Times New Roman" w:eastAsia="方正仿宋简体" w:hAnsi="Times New Roman" w:hint="eastAsia"/>
                <w:color w:val="000000" w:themeColor="text1"/>
                <w:sz w:val="22"/>
              </w:rPr>
              <w:t>5km</w:t>
            </w:r>
            <w:r w:rsidRPr="00A97046">
              <w:rPr>
                <w:rFonts w:ascii="Times New Roman" w:eastAsia="方正仿宋简体" w:hAnsi="Times New Roman" w:hint="eastAsia"/>
                <w:color w:val="000000" w:themeColor="text1"/>
                <w:sz w:val="22"/>
              </w:rPr>
              <w:t>，次高压燃气管道</w:t>
            </w:r>
          </w:p>
        </w:tc>
        <w:tc>
          <w:tcPr>
            <w:tcW w:w="1800" w:type="dxa"/>
            <w:noWrap/>
            <w:vAlign w:val="center"/>
          </w:tcPr>
          <w:p w14:paraId="47011879"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都江堰市</w:t>
            </w:r>
          </w:p>
        </w:tc>
        <w:tc>
          <w:tcPr>
            <w:tcW w:w="1398" w:type="dxa"/>
            <w:noWrap/>
            <w:vAlign w:val="center"/>
          </w:tcPr>
          <w:p w14:paraId="1014B586"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058487D0"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0A7E9E39" w14:textId="77777777" w:rsidTr="00940B60">
        <w:trPr>
          <w:gridAfter w:val="1"/>
          <w:wAfter w:w="7" w:type="dxa"/>
          <w:trHeight w:val="135"/>
          <w:jc w:val="center"/>
        </w:trPr>
        <w:tc>
          <w:tcPr>
            <w:tcW w:w="519" w:type="dxa"/>
            <w:vAlign w:val="center"/>
          </w:tcPr>
          <w:p w14:paraId="600B533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38</w:t>
            </w:r>
          </w:p>
        </w:tc>
        <w:tc>
          <w:tcPr>
            <w:tcW w:w="2354" w:type="dxa"/>
            <w:vAlign w:val="center"/>
          </w:tcPr>
          <w:p w14:paraId="2D8585BC"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锦江绿道</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中压燃气管道工程（永安大道</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驾青线）</w:t>
            </w:r>
          </w:p>
        </w:tc>
        <w:tc>
          <w:tcPr>
            <w:tcW w:w="3435" w:type="dxa"/>
            <w:vAlign w:val="center"/>
          </w:tcPr>
          <w:p w14:paraId="76683BB6"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设计管径</w:t>
            </w:r>
            <w:r w:rsidRPr="00A97046">
              <w:rPr>
                <w:rFonts w:ascii="Times New Roman" w:eastAsia="方正仿宋简体" w:hAnsi="Times New Roman" w:hint="eastAsia"/>
                <w:color w:val="000000" w:themeColor="text1"/>
                <w:sz w:val="22"/>
              </w:rPr>
              <w:t>De250</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，全长</w:t>
            </w:r>
            <w:r w:rsidRPr="00A97046">
              <w:rPr>
                <w:rFonts w:ascii="Times New Roman" w:eastAsia="方正仿宋简体" w:hAnsi="Times New Roman" w:hint="eastAsia"/>
                <w:color w:val="000000" w:themeColor="text1"/>
                <w:sz w:val="22"/>
              </w:rPr>
              <w:t>8km</w:t>
            </w:r>
            <w:r w:rsidRPr="00A97046">
              <w:rPr>
                <w:rFonts w:ascii="Times New Roman" w:eastAsia="方正仿宋简体" w:hAnsi="Times New Roman" w:hint="eastAsia"/>
                <w:color w:val="000000" w:themeColor="text1"/>
                <w:sz w:val="22"/>
              </w:rPr>
              <w:t>，中压燃气管道</w:t>
            </w:r>
          </w:p>
        </w:tc>
        <w:tc>
          <w:tcPr>
            <w:tcW w:w="1800" w:type="dxa"/>
            <w:noWrap/>
            <w:vAlign w:val="center"/>
          </w:tcPr>
          <w:p w14:paraId="17C79AB9"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都江堰市</w:t>
            </w:r>
          </w:p>
        </w:tc>
        <w:tc>
          <w:tcPr>
            <w:tcW w:w="1398" w:type="dxa"/>
            <w:noWrap/>
            <w:vAlign w:val="center"/>
          </w:tcPr>
          <w:p w14:paraId="5F876A5F"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450</w:t>
            </w:r>
          </w:p>
        </w:tc>
        <w:tc>
          <w:tcPr>
            <w:tcW w:w="965" w:type="dxa"/>
            <w:noWrap/>
            <w:vAlign w:val="center"/>
          </w:tcPr>
          <w:p w14:paraId="69089D12"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1925124B" w14:textId="77777777" w:rsidTr="00940B60">
        <w:trPr>
          <w:gridAfter w:val="1"/>
          <w:wAfter w:w="7" w:type="dxa"/>
          <w:trHeight w:val="135"/>
          <w:jc w:val="center"/>
        </w:trPr>
        <w:tc>
          <w:tcPr>
            <w:tcW w:w="519" w:type="dxa"/>
            <w:vAlign w:val="center"/>
          </w:tcPr>
          <w:p w14:paraId="3688ACA7"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39</w:t>
            </w:r>
          </w:p>
        </w:tc>
        <w:tc>
          <w:tcPr>
            <w:tcW w:w="2354" w:type="dxa"/>
            <w:vAlign w:val="center"/>
          </w:tcPr>
          <w:p w14:paraId="34544222"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永安大道至三环路区间配套燃气管道工程</w:t>
            </w:r>
          </w:p>
        </w:tc>
        <w:tc>
          <w:tcPr>
            <w:tcW w:w="3435" w:type="dxa"/>
            <w:vAlign w:val="center"/>
          </w:tcPr>
          <w:p w14:paraId="1F79E66C"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设计管径</w:t>
            </w:r>
            <w:r w:rsidRPr="00A97046">
              <w:rPr>
                <w:rFonts w:ascii="Times New Roman" w:eastAsia="方正仿宋简体" w:hAnsi="Times New Roman" w:hint="eastAsia"/>
                <w:color w:val="000000" w:themeColor="text1"/>
                <w:sz w:val="22"/>
              </w:rPr>
              <w:t>De200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，全长</w:t>
            </w:r>
            <w:r w:rsidRPr="00A97046">
              <w:rPr>
                <w:rFonts w:ascii="Times New Roman" w:eastAsia="方正仿宋简体" w:hAnsi="Times New Roman" w:hint="eastAsia"/>
                <w:color w:val="000000" w:themeColor="text1"/>
                <w:sz w:val="22"/>
              </w:rPr>
              <w:t>13km</w:t>
            </w:r>
            <w:r w:rsidRPr="00A97046">
              <w:rPr>
                <w:rFonts w:ascii="Times New Roman" w:eastAsia="方正仿宋简体" w:hAnsi="Times New Roman" w:hint="eastAsia"/>
                <w:color w:val="000000" w:themeColor="text1"/>
                <w:sz w:val="22"/>
              </w:rPr>
              <w:t>，中压燃气管道</w:t>
            </w:r>
          </w:p>
        </w:tc>
        <w:tc>
          <w:tcPr>
            <w:tcW w:w="1800" w:type="dxa"/>
            <w:noWrap/>
            <w:vAlign w:val="center"/>
          </w:tcPr>
          <w:p w14:paraId="22898F6F"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都江堰市</w:t>
            </w:r>
          </w:p>
        </w:tc>
        <w:tc>
          <w:tcPr>
            <w:tcW w:w="1398" w:type="dxa"/>
            <w:noWrap/>
            <w:vAlign w:val="center"/>
          </w:tcPr>
          <w:p w14:paraId="125052C5"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600</w:t>
            </w:r>
          </w:p>
        </w:tc>
        <w:tc>
          <w:tcPr>
            <w:tcW w:w="965" w:type="dxa"/>
            <w:noWrap/>
            <w:vAlign w:val="center"/>
          </w:tcPr>
          <w:p w14:paraId="2E8400F2"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随道路建设同步敷设</w:t>
            </w:r>
          </w:p>
        </w:tc>
      </w:tr>
      <w:tr w:rsidR="00A97046" w:rsidRPr="00A97046" w14:paraId="4B4BD401" w14:textId="77777777" w:rsidTr="00940B60">
        <w:trPr>
          <w:gridAfter w:val="1"/>
          <w:wAfter w:w="7" w:type="dxa"/>
          <w:trHeight w:val="135"/>
          <w:jc w:val="center"/>
        </w:trPr>
        <w:tc>
          <w:tcPr>
            <w:tcW w:w="519" w:type="dxa"/>
            <w:vAlign w:val="center"/>
          </w:tcPr>
          <w:p w14:paraId="3E3B7A93"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hAnsi="Times New Roman" w:cs="Times New Roman" w:hint="eastAsia"/>
                <w:color w:val="000000" w:themeColor="text1"/>
                <w:sz w:val="22"/>
              </w:rPr>
              <w:t>40</w:t>
            </w:r>
          </w:p>
        </w:tc>
        <w:tc>
          <w:tcPr>
            <w:tcW w:w="2354" w:type="dxa"/>
            <w:vAlign w:val="center"/>
          </w:tcPr>
          <w:p w14:paraId="0ADA1D24"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老旧管网更新改造工程</w:t>
            </w:r>
          </w:p>
        </w:tc>
        <w:tc>
          <w:tcPr>
            <w:tcW w:w="3435" w:type="dxa"/>
            <w:vAlign w:val="center"/>
          </w:tcPr>
          <w:p w14:paraId="6C9CA958"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对都江堰城区管径为</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D114</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D108</w:t>
            </w:r>
            <w:r w:rsidRPr="00A97046">
              <w:rPr>
                <w:rFonts w:ascii="Times New Roman" w:eastAsia="方正仿宋简体" w:hAnsi="Times New Roman" w:hint="eastAsia"/>
                <w:color w:val="000000" w:themeColor="text1"/>
                <w:sz w:val="22"/>
              </w:rPr>
              <w:t>的环氧煤防腐钢质管道进行更新改造，长度约</w:t>
            </w:r>
            <w:r w:rsidRPr="00A97046">
              <w:rPr>
                <w:rFonts w:ascii="Times New Roman" w:eastAsia="方正仿宋简体" w:hAnsi="Times New Roman" w:hint="eastAsia"/>
                <w:color w:val="000000" w:themeColor="text1"/>
                <w:sz w:val="22"/>
              </w:rPr>
              <w:t>9km</w:t>
            </w:r>
          </w:p>
        </w:tc>
        <w:tc>
          <w:tcPr>
            <w:tcW w:w="1800" w:type="dxa"/>
            <w:noWrap/>
            <w:vAlign w:val="center"/>
          </w:tcPr>
          <w:p w14:paraId="511988CF"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都江堰市</w:t>
            </w:r>
          </w:p>
        </w:tc>
        <w:tc>
          <w:tcPr>
            <w:tcW w:w="1398" w:type="dxa"/>
            <w:noWrap/>
            <w:vAlign w:val="center"/>
          </w:tcPr>
          <w:p w14:paraId="5BA23FFE"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800</w:t>
            </w:r>
          </w:p>
        </w:tc>
        <w:tc>
          <w:tcPr>
            <w:tcW w:w="965" w:type="dxa"/>
            <w:noWrap/>
            <w:vAlign w:val="center"/>
          </w:tcPr>
          <w:p w14:paraId="7A7DE875"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25D6A007" w14:textId="77777777" w:rsidTr="00940B60">
        <w:trPr>
          <w:gridAfter w:val="1"/>
          <w:wAfter w:w="7" w:type="dxa"/>
          <w:trHeight w:val="135"/>
          <w:jc w:val="center"/>
        </w:trPr>
        <w:tc>
          <w:tcPr>
            <w:tcW w:w="519" w:type="dxa"/>
            <w:vAlign w:val="center"/>
          </w:tcPr>
          <w:p w14:paraId="3710FBD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41</w:t>
            </w:r>
          </w:p>
        </w:tc>
        <w:tc>
          <w:tcPr>
            <w:tcW w:w="2354" w:type="dxa"/>
            <w:vAlign w:val="center"/>
          </w:tcPr>
          <w:p w14:paraId="21991F0D"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彭州工业集中发展区管网工程</w:t>
            </w:r>
          </w:p>
        </w:tc>
        <w:tc>
          <w:tcPr>
            <w:tcW w:w="3435" w:type="dxa"/>
            <w:vAlign w:val="center"/>
          </w:tcPr>
          <w:p w14:paraId="0A48E9F4"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de160</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de110</w:t>
            </w:r>
            <w:r w:rsidRPr="00A97046">
              <w:rPr>
                <w:rFonts w:ascii="Times New Roman" w:eastAsia="方正仿宋简体" w:hAnsi="Times New Roman" w:hint="eastAsia"/>
                <w:color w:val="000000" w:themeColor="text1"/>
                <w:sz w:val="22"/>
              </w:rPr>
              <w:t>中压</w:t>
            </w:r>
            <w:r w:rsidRPr="00A97046">
              <w:rPr>
                <w:rFonts w:ascii="Times New Roman" w:eastAsia="方正仿宋简体" w:hAnsi="Times New Roman" w:hint="eastAsia"/>
                <w:color w:val="000000" w:themeColor="text1"/>
                <w:sz w:val="22"/>
              </w:rPr>
              <w:t>PE</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6</w:t>
            </w:r>
            <w:r w:rsidRPr="00A97046">
              <w:rPr>
                <w:rFonts w:ascii="Times New Roman" w:eastAsia="方正仿宋简体" w:hAnsi="Times New Roman" w:hint="eastAsia"/>
                <w:color w:val="000000" w:themeColor="text1"/>
                <w:sz w:val="22"/>
              </w:rPr>
              <w:t>千米</w:t>
            </w:r>
          </w:p>
        </w:tc>
        <w:tc>
          <w:tcPr>
            <w:tcW w:w="1800" w:type="dxa"/>
            <w:noWrap/>
            <w:vAlign w:val="center"/>
          </w:tcPr>
          <w:p w14:paraId="2A43D9E8"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w:t>
            </w:r>
          </w:p>
        </w:tc>
        <w:tc>
          <w:tcPr>
            <w:tcW w:w="1398" w:type="dxa"/>
            <w:noWrap/>
            <w:vAlign w:val="center"/>
          </w:tcPr>
          <w:p w14:paraId="080B6FD4"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400</w:t>
            </w:r>
          </w:p>
        </w:tc>
        <w:tc>
          <w:tcPr>
            <w:tcW w:w="965" w:type="dxa"/>
            <w:noWrap/>
            <w:vAlign w:val="center"/>
          </w:tcPr>
          <w:p w14:paraId="39CDC3A0"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EDDCDE4" w14:textId="77777777" w:rsidTr="00940B60">
        <w:trPr>
          <w:gridAfter w:val="1"/>
          <w:wAfter w:w="7" w:type="dxa"/>
          <w:trHeight w:val="135"/>
          <w:jc w:val="center"/>
        </w:trPr>
        <w:tc>
          <w:tcPr>
            <w:tcW w:w="519" w:type="dxa"/>
            <w:vAlign w:val="center"/>
          </w:tcPr>
          <w:p w14:paraId="35C5EA49"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42</w:t>
            </w:r>
          </w:p>
        </w:tc>
        <w:tc>
          <w:tcPr>
            <w:tcW w:w="2354" w:type="dxa"/>
            <w:vAlign w:val="center"/>
          </w:tcPr>
          <w:p w14:paraId="04B9BFC6"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彭州南部新城管网建设工程</w:t>
            </w:r>
          </w:p>
        </w:tc>
        <w:tc>
          <w:tcPr>
            <w:tcW w:w="3435" w:type="dxa"/>
            <w:vAlign w:val="center"/>
          </w:tcPr>
          <w:p w14:paraId="64FECCD2"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D159</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3.0</w:t>
            </w:r>
            <w:r w:rsidRPr="00A97046">
              <w:rPr>
                <w:rFonts w:ascii="Times New Roman" w:eastAsia="方正仿宋简体" w:hAnsi="Times New Roman" w:hint="eastAsia"/>
                <w:color w:val="000000" w:themeColor="text1"/>
                <w:sz w:val="22"/>
              </w:rPr>
              <w:t>千米</w:t>
            </w:r>
          </w:p>
        </w:tc>
        <w:tc>
          <w:tcPr>
            <w:tcW w:w="1800" w:type="dxa"/>
            <w:noWrap/>
            <w:vAlign w:val="center"/>
          </w:tcPr>
          <w:p w14:paraId="1E046F7B"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w:t>
            </w:r>
          </w:p>
        </w:tc>
        <w:tc>
          <w:tcPr>
            <w:tcW w:w="1398" w:type="dxa"/>
            <w:noWrap/>
            <w:vAlign w:val="center"/>
          </w:tcPr>
          <w:p w14:paraId="2B357755"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200</w:t>
            </w:r>
          </w:p>
        </w:tc>
        <w:tc>
          <w:tcPr>
            <w:tcW w:w="965" w:type="dxa"/>
            <w:noWrap/>
            <w:vAlign w:val="center"/>
          </w:tcPr>
          <w:p w14:paraId="3D2FD3D1"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1F0418FD" w14:textId="77777777" w:rsidTr="00940B60">
        <w:trPr>
          <w:gridAfter w:val="1"/>
          <w:wAfter w:w="7" w:type="dxa"/>
          <w:trHeight w:val="135"/>
          <w:jc w:val="center"/>
        </w:trPr>
        <w:tc>
          <w:tcPr>
            <w:tcW w:w="519" w:type="dxa"/>
            <w:vAlign w:val="center"/>
          </w:tcPr>
          <w:p w14:paraId="4E30A34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color w:val="000000" w:themeColor="text1"/>
                <w:sz w:val="22"/>
              </w:rPr>
              <w:t>3</w:t>
            </w:r>
          </w:p>
        </w:tc>
        <w:tc>
          <w:tcPr>
            <w:tcW w:w="2354" w:type="dxa"/>
            <w:vAlign w:val="center"/>
          </w:tcPr>
          <w:p w14:paraId="3AF4D9F2"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崇大</w:t>
            </w:r>
            <w:proofErr w:type="gramStart"/>
            <w:r w:rsidRPr="00A97046">
              <w:rPr>
                <w:rFonts w:ascii="Times New Roman" w:eastAsia="方正仿宋简体" w:hAnsi="Times New Roman"/>
                <w:color w:val="000000" w:themeColor="text1"/>
                <w:sz w:val="22"/>
              </w:rPr>
              <w:t>邛</w:t>
            </w:r>
            <w:proofErr w:type="gramEnd"/>
            <w:r w:rsidRPr="00A97046">
              <w:rPr>
                <w:rFonts w:ascii="Times New Roman" w:eastAsia="方正仿宋简体" w:hAnsi="Times New Roman"/>
                <w:color w:val="000000" w:themeColor="text1"/>
                <w:sz w:val="22"/>
              </w:rPr>
              <w:t>邛崃分输站至羊安西区</w:t>
            </w:r>
            <w:proofErr w:type="gramStart"/>
            <w:r w:rsidRPr="00A97046">
              <w:rPr>
                <w:rFonts w:ascii="Times New Roman" w:eastAsia="方正仿宋简体" w:hAnsi="Times New Roman"/>
                <w:color w:val="000000" w:themeColor="text1"/>
                <w:sz w:val="22"/>
              </w:rPr>
              <w:t>配气站羊横四</w:t>
            </w:r>
            <w:proofErr w:type="gramEnd"/>
            <w:r w:rsidRPr="00A97046">
              <w:rPr>
                <w:rFonts w:ascii="Times New Roman" w:eastAsia="方正仿宋简体" w:hAnsi="Times New Roman"/>
                <w:color w:val="000000" w:themeColor="text1"/>
                <w:sz w:val="22"/>
              </w:rPr>
              <w:t>线段气源管道工程</w:t>
            </w:r>
          </w:p>
        </w:tc>
        <w:tc>
          <w:tcPr>
            <w:tcW w:w="3435" w:type="dxa"/>
            <w:vAlign w:val="center"/>
          </w:tcPr>
          <w:p w14:paraId="5E59FC1E"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3.9MPa</w:t>
            </w:r>
            <w:r w:rsidRPr="00A97046">
              <w:rPr>
                <w:rFonts w:ascii="Times New Roman" w:eastAsia="方正仿宋简体" w:hAnsi="Times New Roman" w:hint="eastAsia"/>
                <w:color w:val="000000" w:themeColor="text1"/>
                <w:sz w:val="22"/>
              </w:rPr>
              <w:t>；管道水平总长度：</w:t>
            </w:r>
            <w:r w:rsidRPr="00A97046">
              <w:rPr>
                <w:rFonts w:ascii="Times New Roman" w:eastAsia="方正仿宋简体" w:hAnsi="Times New Roman" w:hint="eastAsia"/>
                <w:color w:val="000000" w:themeColor="text1"/>
                <w:sz w:val="22"/>
              </w:rPr>
              <w:t>17.46</w:t>
            </w:r>
            <w:r w:rsidRPr="00A97046">
              <w:rPr>
                <w:rFonts w:ascii="Segoe UI Symbol" w:eastAsia="Segoe UI Symbol" w:hAnsi="Segoe UI Symbol" w:cs="Segoe UI Symbol" w:hint="eastAsia"/>
                <w:color w:val="000000" w:themeColor="text1"/>
                <w:sz w:val="22"/>
              </w:rPr>
              <w:t>㎞</w:t>
            </w:r>
          </w:p>
          <w:p w14:paraId="3D29F79F"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管径：</w:t>
            </w:r>
            <w:r w:rsidRPr="00A97046">
              <w:rPr>
                <w:rFonts w:ascii="Times New Roman" w:eastAsia="方正仿宋简体" w:hAnsi="Times New Roman" w:hint="eastAsia"/>
                <w:color w:val="000000" w:themeColor="text1"/>
                <w:sz w:val="22"/>
              </w:rPr>
              <w:t>D273*6.3mm</w:t>
            </w:r>
            <w:r w:rsidRPr="00A97046">
              <w:rPr>
                <w:rFonts w:ascii="Times New Roman" w:eastAsia="方正仿宋简体" w:hAnsi="Times New Roman" w:hint="eastAsia"/>
                <w:color w:val="000000" w:themeColor="text1"/>
                <w:sz w:val="22"/>
              </w:rPr>
              <w:t>；管材：</w:t>
            </w:r>
            <w:r w:rsidRPr="00A97046">
              <w:rPr>
                <w:rFonts w:ascii="Times New Roman" w:eastAsia="方正仿宋简体" w:hAnsi="Times New Roman" w:hint="eastAsia"/>
                <w:color w:val="000000" w:themeColor="text1"/>
                <w:sz w:val="22"/>
              </w:rPr>
              <w:t>20#</w:t>
            </w:r>
            <w:r w:rsidRPr="00A97046">
              <w:rPr>
                <w:rFonts w:ascii="Times New Roman" w:eastAsia="方正仿宋简体" w:hAnsi="Times New Roman" w:hint="eastAsia"/>
                <w:color w:val="000000" w:themeColor="text1"/>
                <w:sz w:val="22"/>
              </w:rPr>
              <w:t>钢无缝钢管（预制</w:t>
            </w:r>
            <w:r w:rsidRPr="00A97046">
              <w:rPr>
                <w:rFonts w:ascii="Times New Roman" w:eastAsia="方正仿宋简体" w:hAnsi="Times New Roman" w:hint="eastAsia"/>
                <w:color w:val="000000" w:themeColor="text1"/>
                <w:sz w:val="22"/>
              </w:rPr>
              <w:t>3</w:t>
            </w:r>
            <w:r w:rsidRPr="00A97046">
              <w:rPr>
                <w:rFonts w:ascii="Times New Roman" w:eastAsia="方正仿宋简体" w:hAnsi="Times New Roman" w:hint="eastAsia"/>
                <w:color w:val="000000" w:themeColor="text1"/>
                <w:sz w:val="22"/>
              </w:rPr>
              <w:t>层</w:t>
            </w:r>
            <w:r w:rsidRPr="00A97046">
              <w:rPr>
                <w:rFonts w:ascii="Times New Roman" w:eastAsia="方正仿宋简体" w:hAnsi="Times New Roman" w:hint="eastAsia"/>
                <w:color w:val="000000" w:themeColor="text1"/>
                <w:sz w:val="22"/>
              </w:rPr>
              <w:t>PE</w:t>
            </w:r>
            <w:r w:rsidRPr="00A97046">
              <w:rPr>
                <w:rFonts w:ascii="Times New Roman" w:eastAsia="方正仿宋简体" w:hAnsi="Times New Roman" w:hint="eastAsia"/>
                <w:color w:val="000000" w:themeColor="text1"/>
                <w:sz w:val="22"/>
              </w:rPr>
              <w:t>加强级防</w:t>
            </w:r>
            <w:r w:rsidRPr="00A97046">
              <w:rPr>
                <w:rFonts w:ascii="Times New Roman" w:eastAsia="方正仿宋简体" w:hAnsi="Times New Roman" w:hint="eastAsia"/>
                <w:color w:val="000000" w:themeColor="text1"/>
                <w:sz w:val="22"/>
              </w:rPr>
              <w:lastRenderedPageBreak/>
              <w:t>腐）</w:t>
            </w:r>
          </w:p>
        </w:tc>
        <w:tc>
          <w:tcPr>
            <w:tcW w:w="1800" w:type="dxa"/>
            <w:noWrap/>
            <w:vAlign w:val="center"/>
          </w:tcPr>
          <w:p w14:paraId="0E0D57BF"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lastRenderedPageBreak/>
              <w:t>邛崃市</w:t>
            </w:r>
          </w:p>
        </w:tc>
        <w:tc>
          <w:tcPr>
            <w:tcW w:w="1398" w:type="dxa"/>
            <w:noWrap/>
            <w:vAlign w:val="center"/>
          </w:tcPr>
          <w:p w14:paraId="30EBEAB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2200</w:t>
            </w:r>
          </w:p>
        </w:tc>
        <w:tc>
          <w:tcPr>
            <w:tcW w:w="965" w:type="dxa"/>
            <w:noWrap/>
            <w:vAlign w:val="center"/>
          </w:tcPr>
          <w:p w14:paraId="65984E63"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2021</w:t>
            </w:r>
          </w:p>
        </w:tc>
      </w:tr>
      <w:tr w:rsidR="00A97046" w:rsidRPr="00A97046" w14:paraId="1E5CFCFD" w14:textId="77777777" w:rsidTr="00940B60">
        <w:trPr>
          <w:gridAfter w:val="1"/>
          <w:wAfter w:w="7" w:type="dxa"/>
          <w:trHeight w:val="135"/>
          <w:jc w:val="center"/>
        </w:trPr>
        <w:tc>
          <w:tcPr>
            <w:tcW w:w="519" w:type="dxa"/>
            <w:vAlign w:val="center"/>
          </w:tcPr>
          <w:p w14:paraId="7B3F6066"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44</w:t>
            </w:r>
          </w:p>
        </w:tc>
        <w:tc>
          <w:tcPr>
            <w:tcW w:w="2354" w:type="dxa"/>
            <w:vAlign w:val="center"/>
          </w:tcPr>
          <w:p w14:paraId="496215A0"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崇大</w:t>
            </w:r>
            <w:proofErr w:type="gramStart"/>
            <w:r w:rsidRPr="00A97046">
              <w:rPr>
                <w:rFonts w:ascii="Times New Roman" w:eastAsia="方正仿宋简体" w:hAnsi="Times New Roman" w:hint="eastAsia"/>
                <w:color w:val="000000" w:themeColor="text1"/>
                <w:sz w:val="22"/>
              </w:rPr>
              <w:t>邛</w:t>
            </w:r>
            <w:proofErr w:type="gramEnd"/>
            <w:r w:rsidRPr="00A97046">
              <w:rPr>
                <w:rFonts w:ascii="Times New Roman" w:eastAsia="方正仿宋简体" w:hAnsi="Times New Roman" w:hint="eastAsia"/>
                <w:color w:val="000000" w:themeColor="text1"/>
                <w:sz w:val="22"/>
              </w:rPr>
              <w:t>分输站外线主管道</w:t>
            </w:r>
          </w:p>
        </w:tc>
        <w:tc>
          <w:tcPr>
            <w:tcW w:w="3435" w:type="dxa"/>
            <w:vAlign w:val="center"/>
          </w:tcPr>
          <w:p w14:paraId="52E47C9B"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总长度</w:t>
            </w:r>
            <w:r w:rsidRPr="00A97046">
              <w:rPr>
                <w:rFonts w:ascii="Times New Roman" w:eastAsia="方正仿宋简体" w:hAnsi="Times New Roman" w:hint="eastAsia"/>
                <w:color w:val="000000" w:themeColor="text1"/>
                <w:sz w:val="22"/>
              </w:rPr>
              <w:t>12KM</w:t>
            </w:r>
            <w:r w:rsidRPr="00A97046">
              <w:rPr>
                <w:rFonts w:ascii="Times New Roman" w:eastAsia="方正仿宋简体" w:hAnsi="Times New Roman" w:hint="eastAsia"/>
                <w:color w:val="000000" w:themeColor="text1"/>
                <w:sz w:val="22"/>
              </w:rPr>
              <w:t>φ</w:t>
            </w:r>
            <w:r w:rsidRPr="00A97046">
              <w:rPr>
                <w:rFonts w:ascii="Times New Roman" w:eastAsia="方正仿宋简体" w:hAnsi="Times New Roman" w:hint="eastAsia"/>
                <w:color w:val="000000" w:themeColor="text1"/>
                <w:sz w:val="22"/>
              </w:rPr>
              <w:t>219</w:t>
            </w:r>
            <w:r w:rsidRPr="00A97046">
              <w:rPr>
                <w:rFonts w:ascii="Times New Roman" w:eastAsia="方正仿宋简体" w:hAnsi="Times New Roman" w:hint="eastAsia"/>
                <w:color w:val="000000" w:themeColor="text1"/>
                <w:sz w:val="22"/>
              </w:rPr>
              <w:t>供气主管道，运行压力</w:t>
            </w:r>
            <w:r w:rsidRPr="00A97046">
              <w:rPr>
                <w:rFonts w:ascii="Times New Roman" w:eastAsia="方正仿宋简体" w:hAnsi="Times New Roman" w:hint="eastAsia"/>
                <w:color w:val="000000" w:themeColor="text1"/>
                <w:sz w:val="22"/>
              </w:rPr>
              <w:t>0.4MP</w:t>
            </w:r>
          </w:p>
        </w:tc>
        <w:tc>
          <w:tcPr>
            <w:tcW w:w="1800" w:type="dxa"/>
            <w:noWrap/>
            <w:vAlign w:val="center"/>
          </w:tcPr>
          <w:p w14:paraId="228D2C3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邛崃市</w:t>
            </w:r>
          </w:p>
        </w:tc>
        <w:tc>
          <w:tcPr>
            <w:tcW w:w="1398" w:type="dxa"/>
            <w:noWrap/>
            <w:vAlign w:val="center"/>
          </w:tcPr>
          <w:p w14:paraId="1CE5EEA8"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1100</w:t>
            </w:r>
          </w:p>
        </w:tc>
        <w:tc>
          <w:tcPr>
            <w:tcW w:w="965" w:type="dxa"/>
            <w:noWrap/>
            <w:vAlign w:val="center"/>
          </w:tcPr>
          <w:p w14:paraId="3C01711B"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6C855DC7" w14:textId="77777777" w:rsidTr="00940B60">
        <w:trPr>
          <w:gridAfter w:val="1"/>
          <w:wAfter w:w="7" w:type="dxa"/>
          <w:trHeight w:val="135"/>
          <w:jc w:val="center"/>
        </w:trPr>
        <w:tc>
          <w:tcPr>
            <w:tcW w:w="519" w:type="dxa"/>
            <w:vAlign w:val="center"/>
          </w:tcPr>
          <w:p w14:paraId="70624A2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45</w:t>
            </w:r>
          </w:p>
        </w:tc>
        <w:tc>
          <w:tcPr>
            <w:tcW w:w="2354" w:type="dxa"/>
            <w:vAlign w:val="center"/>
          </w:tcPr>
          <w:p w14:paraId="05C2B420"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邛崃市天新产业</w:t>
            </w:r>
            <w:proofErr w:type="gramStart"/>
            <w:r w:rsidRPr="00A97046">
              <w:rPr>
                <w:rFonts w:ascii="Times New Roman" w:eastAsia="方正仿宋简体" w:hAnsi="Times New Roman" w:hint="eastAsia"/>
                <w:color w:val="000000" w:themeColor="text1"/>
                <w:sz w:val="22"/>
              </w:rPr>
              <w:t>功能区璞泰来</w:t>
            </w:r>
            <w:proofErr w:type="gramEnd"/>
            <w:r w:rsidRPr="00A97046">
              <w:rPr>
                <w:rFonts w:ascii="Times New Roman" w:eastAsia="方正仿宋简体" w:hAnsi="Times New Roman" w:hint="eastAsia"/>
                <w:color w:val="000000" w:themeColor="text1"/>
                <w:sz w:val="22"/>
              </w:rPr>
              <w:t>片区供气工程</w:t>
            </w:r>
          </w:p>
        </w:tc>
        <w:tc>
          <w:tcPr>
            <w:tcW w:w="3435" w:type="dxa"/>
            <w:vAlign w:val="center"/>
          </w:tcPr>
          <w:p w14:paraId="1984E4E7"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D108</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hint="eastAsia"/>
                <w:color w:val="000000" w:themeColor="text1"/>
                <w:sz w:val="22"/>
              </w:rPr>
              <w:t>管道</w:t>
            </w:r>
            <w:r w:rsidRPr="00A97046">
              <w:rPr>
                <w:rFonts w:ascii="Times New Roman" w:eastAsia="方正仿宋简体" w:hAnsi="Times New Roman" w:hint="eastAsia"/>
                <w:color w:val="000000" w:themeColor="text1"/>
                <w:sz w:val="22"/>
              </w:rPr>
              <w:t>3</w:t>
            </w:r>
            <w:r w:rsidRPr="00A97046">
              <w:rPr>
                <w:rFonts w:ascii="Times New Roman" w:eastAsia="方正仿宋简体" w:hAnsi="Times New Roman" w:hint="eastAsia"/>
                <w:color w:val="000000" w:themeColor="text1"/>
                <w:sz w:val="22"/>
              </w:rPr>
              <w:t>千米、调压计量</w:t>
            </w:r>
            <w:proofErr w:type="gramStart"/>
            <w:r w:rsidRPr="00A97046">
              <w:rPr>
                <w:rFonts w:ascii="Times New Roman" w:eastAsia="方正仿宋简体" w:hAnsi="Times New Roman" w:hint="eastAsia"/>
                <w:color w:val="000000" w:themeColor="text1"/>
                <w:sz w:val="22"/>
              </w:rPr>
              <w:t>撬</w:t>
            </w:r>
            <w:proofErr w:type="gramEnd"/>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hint="eastAsia"/>
                <w:color w:val="000000" w:themeColor="text1"/>
                <w:sz w:val="22"/>
              </w:rPr>
              <w:t>座。</w:t>
            </w:r>
          </w:p>
        </w:tc>
        <w:tc>
          <w:tcPr>
            <w:tcW w:w="1800" w:type="dxa"/>
            <w:noWrap/>
            <w:vAlign w:val="center"/>
          </w:tcPr>
          <w:p w14:paraId="1A4E2B04"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邛崃市</w:t>
            </w:r>
          </w:p>
        </w:tc>
        <w:tc>
          <w:tcPr>
            <w:tcW w:w="1398" w:type="dxa"/>
            <w:noWrap/>
            <w:vAlign w:val="center"/>
          </w:tcPr>
          <w:p w14:paraId="43D4FBAA"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w:t>
            </w:r>
          </w:p>
        </w:tc>
        <w:tc>
          <w:tcPr>
            <w:tcW w:w="965" w:type="dxa"/>
            <w:noWrap/>
            <w:vAlign w:val="center"/>
          </w:tcPr>
          <w:p w14:paraId="5CC77FF9"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373293B9" w14:textId="77777777" w:rsidTr="00940B60">
        <w:trPr>
          <w:gridAfter w:val="1"/>
          <w:wAfter w:w="7" w:type="dxa"/>
          <w:trHeight w:val="135"/>
          <w:jc w:val="center"/>
        </w:trPr>
        <w:tc>
          <w:tcPr>
            <w:tcW w:w="519" w:type="dxa"/>
            <w:vAlign w:val="center"/>
          </w:tcPr>
          <w:p w14:paraId="536B91D4"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46</w:t>
            </w:r>
          </w:p>
        </w:tc>
        <w:tc>
          <w:tcPr>
            <w:tcW w:w="2354" w:type="dxa"/>
            <w:vAlign w:val="center"/>
          </w:tcPr>
          <w:p w14:paraId="60C6597D"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方正仿宋简体" w:eastAsia="方正仿宋简体" w:hAnsi="方正仿宋简体" w:cs="方正仿宋简体" w:hint="eastAsia"/>
                <w:color w:val="000000" w:themeColor="text1"/>
                <w:szCs w:val="21"/>
              </w:rPr>
              <w:t>邛崃市天新产业功能区管网</w:t>
            </w:r>
          </w:p>
        </w:tc>
        <w:tc>
          <w:tcPr>
            <w:tcW w:w="3435" w:type="dxa"/>
            <w:vAlign w:val="center"/>
          </w:tcPr>
          <w:p w14:paraId="34640AB2"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1.6MPa</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D219/D159</w:t>
            </w:r>
            <w:r w:rsidRPr="00A97046">
              <w:rPr>
                <w:rFonts w:ascii="Times New Roman" w:eastAsia="方正仿宋简体" w:hAnsi="Times New Roman" w:hint="eastAsia"/>
                <w:color w:val="000000" w:themeColor="text1"/>
                <w:sz w:val="22"/>
              </w:rPr>
              <w:t>线路长度</w:t>
            </w:r>
            <w:r w:rsidRPr="00A97046">
              <w:rPr>
                <w:rFonts w:ascii="Times New Roman" w:eastAsia="方正仿宋简体" w:hAnsi="Times New Roman" w:hint="eastAsia"/>
                <w:color w:val="000000" w:themeColor="text1"/>
                <w:sz w:val="22"/>
              </w:rPr>
              <w:t>12Km</w:t>
            </w:r>
            <w:r w:rsidRPr="00A97046">
              <w:rPr>
                <w:rFonts w:ascii="Times New Roman" w:eastAsia="方正仿宋简体" w:hAnsi="Times New Roman" w:hint="eastAsia"/>
                <w:color w:val="000000" w:themeColor="text1"/>
                <w:sz w:val="22"/>
              </w:rPr>
              <w:t>；设计压力</w:t>
            </w:r>
            <w:r w:rsidRPr="00A97046">
              <w:rPr>
                <w:rFonts w:ascii="Times New Roman" w:eastAsia="方正仿宋简体" w:hAnsi="Times New Roman" w:hint="eastAsia"/>
                <w:color w:val="000000" w:themeColor="text1"/>
                <w:sz w:val="22"/>
              </w:rPr>
              <w:t>0.4MPa</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D108/D159</w:t>
            </w:r>
            <w:r w:rsidRPr="00A97046">
              <w:rPr>
                <w:rFonts w:ascii="Times New Roman" w:eastAsia="方正仿宋简体" w:hAnsi="Times New Roman" w:hint="eastAsia"/>
                <w:color w:val="000000" w:themeColor="text1"/>
                <w:sz w:val="22"/>
              </w:rPr>
              <w:t>线路长度</w:t>
            </w:r>
            <w:r w:rsidRPr="00A97046">
              <w:rPr>
                <w:rFonts w:ascii="Times New Roman" w:eastAsia="方正仿宋简体" w:hAnsi="Times New Roman" w:hint="eastAsia"/>
                <w:color w:val="000000" w:themeColor="text1"/>
                <w:sz w:val="22"/>
              </w:rPr>
              <w:t>24Km</w:t>
            </w:r>
          </w:p>
        </w:tc>
        <w:tc>
          <w:tcPr>
            <w:tcW w:w="1800" w:type="dxa"/>
            <w:noWrap/>
            <w:vAlign w:val="center"/>
          </w:tcPr>
          <w:p w14:paraId="7CFB12EC"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邛崃市</w:t>
            </w:r>
          </w:p>
        </w:tc>
        <w:tc>
          <w:tcPr>
            <w:tcW w:w="1398" w:type="dxa"/>
            <w:noWrap/>
            <w:vAlign w:val="center"/>
          </w:tcPr>
          <w:p w14:paraId="4711D3C8"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3000</w:t>
            </w:r>
          </w:p>
        </w:tc>
        <w:tc>
          <w:tcPr>
            <w:tcW w:w="965" w:type="dxa"/>
            <w:noWrap/>
            <w:vAlign w:val="center"/>
          </w:tcPr>
          <w:p w14:paraId="11F676A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2025</w:t>
            </w:r>
          </w:p>
        </w:tc>
      </w:tr>
      <w:tr w:rsidR="00A97046" w:rsidRPr="00A97046" w14:paraId="30ED38FB" w14:textId="77777777" w:rsidTr="00940B60">
        <w:trPr>
          <w:gridAfter w:val="1"/>
          <w:wAfter w:w="7" w:type="dxa"/>
          <w:trHeight w:val="135"/>
          <w:jc w:val="center"/>
        </w:trPr>
        <w:tc>
          <w:tcPr>
            <w:tcW w:w="519" w:type="dxa"/>
            <w:vAlign w:val="center"/>
          </w:tcPr>
          <w:p w14:paraId="2A59FCBF"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47</w:t>
            </w:r>
          </w:p>
        </w:tc>
        <w:tc>
          <w:tcPr>
            <w:tcW w:w="2354" w:type="dxa"/>
            <w:vAlign w:val="center"/>
          </w:tcPr>
          <w:p w14:paraId="5941EB60"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崇州市天然气有限公司环城主线滨河路段工程</w:t>
            </w:r>
          </w:p>
        </w:tc>
        <w:tc>
          <w:tcPr>
            <w:tcW w:w="3435" w:type="dxa"/>
            <w:vAlign w:val="center"/>
          </w:tcPr>
          <w:p w14:paraId="50EFA05C"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环城管网，设计压力</w:t>
            </w:r>
            <w:r w:rsidRPr="00A97046">
              <w:rPr>
                <w:rFonts w:ascii="Times New Roman" w:eastAsia="方正仿宋简体" w:hAnsi="Times New Roman" w:hint="eastAsia"/>
                <w:color w:val="000000" w:themeColor="text1"/>
                <w:sz w:val="22"/>
              </w:rPr>
              <w:t>0.8MPa</w:t>
            </w:r>
            <w:r w:rsidRPr="00A97046">
              <w:rPr>
                <w:rFonts w:ascii="Times New Roman" w:eastAsia="方正仿宋简体" w:hAnsi="Times New Roman" w:hint="eastAsia"/>
                <w:color w:val="000000" w:themeColor="text1"/>
                <w:sz w:val="22"/>
              </w:rPr>
              <w:t>，全长</w:t>
            </w:r>
            <w:r w:rsidRPr="00A97046">
              <w:rPr>
                <w:rFonts w:ascii="Times New Roman" w:eastAsia="方正仿宋简体" w:hAnsi="Times New Roman" w:hint="eastAsia"/>
                <w:color w:val="000000" w:themeColor="text1"/>
                <w:sz w:val="22"/>
              </w:rPr>
              <w:t>5</w:t>
            </w:r>
            <w:r w:rsidRPr="00A97046">
              <w:rPr>
                <w:rFonts w:ascii="Times New Roman" w:eastAsia="方正仿宋简体" w:hAnsi="Times New Roman" w:hint="eastAsia"/>
                <w:color w:val="000000" w:themeColor="text1"/>
                <w:sz w:val="22"/>
              </w:rPr>
              <w:t>千米。</w:t>
            </w:r>
          </w:p>
        </w:tc>
        <w:tc>
          <w:tcPr>
            <w:tcW w:w="1800" w:type="dxa"/>
            <w:noWrap/>
            <w:vAlign w:val="center"/>
          </w:tcPr>
          <w:p w14:paraId="13E7C523"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3D828FC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500</w:t>
            </w:r>
          </w:p>
        </w:tc>
        <w:tc>
          <w:tcPr>
            <w:tcW w:w="965" w:type="dxa"/>
            <w:noWrap/>
            <w:vAlign w:val="center"/>
          </w:tcPr>
          <w:p w14:paraId="54D2AABF"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2DD6AB79" w14:textId="77777777" w:rsidTr="00940B60">
        <w:trPr>
          <w:gridAfter w:val="1"/>
          <w:wAfter w:w="7" w:type="dxa"/>
          <w:trHeight w:val="135"/>
          <w:jc w:val="center"/>
        </w:trPr>
        <w:tc>
          <w:tcPr>
            <w:tcW w:w="519" w:type="dxa"/>
            <w:vAlign w:val="center"/>
          </w:tcPr>
          <w:p w14:paraId="17AFB5A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48</w:t>
            </w:r>
          </w:p>
        </w:tc>
        <w:tc>
          <w:tcPr>
            <w:tcW w:w="2354" w:type="dxa"/>
            <w:vAlign w:val="center"/>
          </w:tcPr>
          <w:p w14:paraId="4AD776B1"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崇州市天然气有限公司老旧管网改造工程</w:t>
            </w:r>
          </w:p>
        </w:tc>
        <w:tc>
          <w:tcPr>
            <w:tcW w:w="3435" w:type="dxa"/>
            <w:vAlign w:val="center"/>
          </w:tcPr>
          <w:p w14:paraId="46F14DA6"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对崇州市老城区约</w:t>
            </w:r>
            <w:r w:rsidRPr="00A97046">
              <w:rPr>
                <w:rFonts w:ascii="Times New Roman" w:eastAsia="方正仿宋简体" w:hAnsi="Times New Roman" w:hint="eastAsia"/>
                <w:color w:val="000000" w:themeColor="text1"/>
                <w:sz w:val="22"/>
              </w:rPr>
              <w:t>21</w:t>
            </w:r>
            <w:r w:rsidRPr="00A97046">
              <w:rPr>
                <w:rFonts w:ascii="Times New Roman" w:eastAsia="方正仿宋简体" w:hAnsi="Times New Roman" w:hint="eastAsia"/>
                <w:color w:val="000000" w:themeColor="text1"/>
                <w:sz w:val="22"/>
              </w:rPr>
              <w:t>条街道老旧天然气主管，约</w:t>
            </w:r>
            <w:r w:rsidRPr="00A97046">
              <w:rPr>
                <w:rFonts w:ascii="Times New Roman" w:eastAsia="方正仿宋简体" w:hAnsi="Times New Roman" w:hint="eastAsia"/>
                <w:color w:val="000000" w:themeColor="text1"/>
                <w:sz w:val="22"/>
              </w:rPr>
              <w:t>200</w:t>
            </w:r>
            <w:r w:rsidRPr="00A97046">
              <w:rPr>
                <w:rFonts w:ascii="Times New Roman" w:eastAsia="方正仿宋简体" w:hAnsi="Times New Roman" w:hint="eastAsia"/>
                <w:color w:val="000000" w:themeColor="text1"/>
                <w:sz w:val="22"/>
              </w:rPr>
              <w:t>个老旧院落天然气管道进行升级改造。预计新建中低压各类压力级</w:t>
            </w:r>
            <w:proofErr w:type="gramStart"/>
            <w:r w:rsidRPr="00A97046">
              <w:rPr>
                <w:rFonts w:ascii="Times New Roman" w:eastAsia="方正仿宋简体" w:hAnsi="Times New Roman" w:hint="eastAsia"/>
                <w:color w:val="000000" w:themeColor="text1"/>
                <w:sz w:val="22"/>
              </w:rPr>
              <w:t>别管道</w:t>
            </w:r>
            <w:proofErr w:type="gramEnd"/>
            <w:r w:rsidRPr="00A97046">
              <w:rPr>
                <w:rFonts w:ascii="Times New Roman" w:eastAsia="方正仿宋简体" w:hAnsi="Times New Roman" w:hint="eastAsia"/>
                <w:color w:val="000000" w:themeColor="text1"/>
                <w:sz w:val="22"/>
              </w:rPr>
              <w:t>600</w:t>
            </w:r>
            <w:r w:rsidRPr="00A97046">
              <w:rPr>
                <w:rFonts w:ascii="Times New Roman" w:eastAsia="方正仿宋简体" w:hAnsi="Times New Roman" w:hint="eastAsia"/>
                <w:color w:val="000000" w:themeColor="text1"/>
                <w:sz w:val="22"/>
              </w:rPr>
              <w:t>公里</w:t>
            </w:r>
          </w:p>
        </w:tc>
        <w:tc>
          <w:tcPr>
            <w:tcW w:w="1800" w:type="dxa"/>
            <w:noWrap/>
            <w:vAlign w:val="center"/>
          </w:tcPr>
          <w:p w14:paraId="323CC1FB"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崇州市</w:t>
            </w:r>
          </w:p>
        </w:tc>
        <w:tc>
          <w:tcPr>
            <w:tcW w:w="1398" w:type="dxa"/>
            <w:noWrap/>
            <w:vAlign w:val="center"/>
          </w:tcPr>
          <w:p w14:paraId="5FEA8A81"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3000</w:t>
            </w:r>
          </w:p>
        </w:tc>
        <w:tc>
          <w:tcPr>
            <w:tcW w:w="965" w:type="dxa"/>
            <w:noWrap/>
            <w:vAlign w:val="center"/>
          </w:tcPr>
          <w:p w14:paraId="43D06C4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2024</w:t>
            </w:r>
          </w:p>
        </w:tc>
      </w:tr>
      <w:tr w:rsidR="00A97046" w:rsidRPr="00A97046" w14:paraId="3843BB3B" w14:textId="77777777" w:rsidTr="00940B60">
        <w:trPr>
          <w:gridAfter w:val="1"/>
          <w:wAfter w:w="7" w:type="dxa"/>
          <w:trHeight w:val="135"/>
          <w:jc w:val="center"/>
        </w:trPr>
        <w:tc>
          <w:tcPr>
            <w:tcW w:w="519" w:type="dxa"/>
            <w:vAlign w:val="center"/>
          </w:tcPr>
          <w:p w14:paraId="1F7D05F8"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49</w:t>
            </w:r>
          </w:p>
        </w:tc>
        <w:tc>
          <w:tcPr>
            <w:tcW w:w="2354" w:type="dxa"/>
            <w:vAlign w:val="center"/>
          </w:tcPr>
          <w:p w14:paraId="1A5AB9BD"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工业区</w:t>
            </w:r>
            <w:r w:rsidRPr="00A97046">
              <w:rPr>
                <w:rFonts w:ascii="Times New Roman" w:eastAsia="方正仿宋简体" w:hAnsi="Times New Roman" w:hint="eastAsia"/>
                <w:color w:val="000000" w:themeColor="text1"/>
                <w:sz w:val="22"/>
              </w:rPr>
              <w:t>D219</w:t>
            </w:r>
            <w:r w:rsidRPr="00A97046">
              <w:rPr>
                <w:rFonts w:ascii="Times New Roman" w:eastAsia="方正仿宋简体" w:hAnsi="Times New Roman" w:hint="eastAsia"/>
                <w:color w:val="000000" w:themeColor="text1"/>
                <w:sz w:val="22"/>
              </w:rPr>
              <w:t>燃气主干管网工程</w:t>
            </w:r>
          </w:p>
        </w:tc>
        <w:tc>
          <w:tcPr>
            <w:tcW w:w="3435" w:type="dxa"/>
            <w:vAlign w:val="center"/>
          </w:tcPr>
          <w:p w14:paraId="25943571"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工业北路、工业大道</w:t>
            </w:r>
            <w:r w:rsidRPr="00A97046">
              <w:rPr>
                <w:rFonts w:ascii="Times New Roman" w:eastAsia="方正仿宋简体" w:hAnsi="Times New Roman" w:hint="eastAsia"/>
                <w:color w:val="000000" w:themeColor="text1"/>
                <w:sz w:val="22"/>
              </w:rPr>
              <w:t>D219*7</w:t>
            </w:r>
            <w:r w:rsidRPr="00A97046">
              <w:rPr>
                <w:rFonts w:ascii="Times New Roman" w:eastAsia="方正仿宋简体" w:hAnsi="Times New Roman" w:hint="eastAsia"/>
                <w:color w:val="000000" w:themeColor="text1"/>
                <w:sz w:val="22"/>
              </w:rPr>
              <w:t>主管网工程，全场约</w:t>
            </w:r>
            <w:r w:rsidRPr="00A97046">
              <w:rPr>
                <w:rFonts w:ascii="Times New Roman" w:eastAsia="方正仿宋简体" w:hAnsi="Times New Roman" w:hint="eastAsia"/>
                <w:color w:val="000000" w:themeColor="text1"/>
                <w:sz w:val="22"/>
              </w:rPr>
              <w:t>13.8km</w:t>
            </w:r>
          </w:p>
        </w:tc>
        <w:tc>
          <w:tcPr>
            <w:tcW w:w="1800" w:type="dxa"/>
            <w:noWrap/>
            <w:vAlign w:val="center"/>
          </w:tcPr>
          <w:p w14:paraId="41D30937"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蒲江县</w:t>
            </w:r>
          </w:p>
        </w:tc>
        <w:tc>
          <w:tcPr>
            <w:tcW w:w="1398" w:type="dxa"/>
            <w:noWrap/>
            <w:vAlign w:val="center"/>
          </w:tcPr>
          <w:p w14:paraId="581562AA"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1500</w:t>
            </w:r>
          </w:p>
        </w:tc>
        <w:tc>
          <w:tcPr>
            <w:tcW w:w="965" w:type="dxa"/>
            <w:noWrap/>
            <w:vAlign w:val="center"/>
          </w:tcPr>
          <w:p w14:paraId="4776EBE0"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5A5F32EC" w14:textId="77777777" w:rsidTr="00940B60">
        <w:trPr>
          <w:gridAfter w:val="1"/>
          <w:wAfter w:w="7" w:type="dxa"/>
          <w:trHeight w:val="135"/>
          <w:jc w:val="center"/>
        </w:trPr>
        <w:tc>
          <w:tcPr>
            <w:tcW w:w="10471" w:type="dxa"/>
            <w:gridSpan w:val="6"/>
            <w:vAlign w:val="center"/>
          </w:tcPr>
          <w:p w14:paraId="19728B85" w14:textId="77777777" w:rsidR="00CB08C8" w:rsidRPr="00A97046" w:rsidRDefault="00CB08C8" w:rsidP="00940B60">
            <w:pPr>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黑体简体" w:hAnsi="Times New Roman" w:hint="eastAsia"/>
                <w:color w:val="000000" w:themeColor="text1"/>
                <w:sz w:val="22"/>
              </w:rPr>
              <w:t>五、加气站项目</w:t>
            </w:r>
          </w:p>
        </w:tc>
      </w:tr>
      <w:tr w:rsidR="00A97046" w:rsidRPr="00A97046" w14:paraId="7C2DFA72" w14:textId="77777777" w:rsidTr="00940B60">
        <w:trPr>
          <w:gridAfter w:val="1"/>
          <w:wAfter w:w="7" w:type="dxa"/>
          <w:trHeight w:val="135"/>
          <w:jc w:val="center"/>
        </w:trPr>
        <w:tc>
          <w:tcPr>
            <w:tcW w:w="519" w:type="dxa"/>
            <w:vAlign w:val="center"/>
          </w:tcPr>
          <w:p w14:paraId="11317E20" w14:textId="77777777" w:rsidR="00CB08C8" w:rsidRPr="00A97046" w:rsidRDefault="00CB08C8" w:rsidP="00940B60">
            <w:pPr>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2354" w:type="dxa"/>
            <w:vAlign w:val="center"/>
          </w:tcPr>
          <w:p w14:paraId="32C044CD"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加气站</w:t>
            </w:r>
          </w:p>
        </w:tc>
        <w:tc>
          <w:tcPr>
            <w:tcW w:w="3435" w:type="dxa"/>
            <w:vAlign w:val="center"/>
          </w:tcPr>
          <w:p w14:paraId="151C48A3" w14:textId="77777777" w:rsidR="00CB08C8" w:rsidRPr="00A97046" w:rsidRDefault="00CB08C8" w:rsidP="00940B60">
            <w:pPr>
              <w:autoSpaceDE w:val="0"/>
              <w:autoSpaceDN w:val="0"/>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完善清洁低碳服务体系，规划加气站</w:t>
            </w:r>
            <w:r w:rsidRPr="00A97046">
              <w:rPr>
                <w:rFonts w:ascii="Times New Roman" w:eastAsia="方正仿宋简体" w:hAnsi="Times New Roman" w:hint="eastAsia"/>
                <w:color w:val="000000" w:themeColor="text1"/>
                <w:sz w:val="22"/>
              </w:rPr>
              <w:t>50</w:t>
            </w:r>
            <w:r w:rsidRPr="00A97046">
              <w:rPr>
                <w:rFonts w:ascii="Times New Roman" w:eastAsia="方正仿宋简体" w:hAnsi="Times New Roman" w:hint="eastAsia"/>
                <w:color w:val="000000" w:themeColor="text1"/>
                <w:sz w:val="22"/>
              </w:rPr>
              <w:t>座</w:t>
            </w:r>
          </w:p>
        </w:tc>
        <w:tc>
          <w:tcPr>
            <w:tcW w:w="1800" w:type="dxa"/>
            <w:noWrap/>
            <w:vAlign w:val="center"/>
          </w:tcPr>
          <w:p w14:paraId="791B58B9"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全市</w:t>
            </w:r>
          </w:p>
        </w:tc>
        <w:tc>
          <w:tcPr>
            <w:tcW w:w="1398" w:type="dxa"/>
            <w:noWrap/>
            <w:vAlign w:val="center"/>
          </w:tcPr>
          <w:p w14:paraId="2927A44C"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p>
        </w:tc>
        <w:tc>
          <w:tcPr>
            <w:tcW w:w="965" w:type="dxa"/>
            <w:noWrap/>
            <w:vAlign w:val="center"/>
          </w:tcPr>
          <w:p w14:paraId="70D6D172"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olor w:val="000000" w:themeColor="text1"/>
                <w:sz w:val="22"/>
              </w:rPr>
            </w:pPr>
          </w:p>
        </w:tc>
      </w:tr>
    </w:tbl>
    <w:p w14:paraId="0AEDE72C" w14:textId="77777777" w:rsidR="00CB08C8" w:rsidRPr="00A97046" w:rsidRDefault="00CB08C8" w:rsidP="00CB08C8">
      <w:pPr>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br w:type="page"/>
      </w:r>
    </w:p>
    <w:p w14:paraId="63CA2AEB" w14:textId="77777777" w:rsidR="00CB08C8" w:rsidRPr="00A97046" w:rsidRDefault="00CB08C8" w:rsidP="00CB08C8">
      <w:pPr>
        <w:adjustRightInd w:val="0"/>
        <w:snapToGrid w:val="0"/>
        <w:rPr>
          <w:rFonts w:ascii="Times New Roman" w:eastAsia="方正黑体简体" w:hAnsi="Times New Roman" w:cs="Times New Roman"/>
          <w:color w:val="000000" w:themeColor="text1"/>
          <w:sz w:val="32"/>
          <w:szCs w:val="32"/>
        </w:rPr>
      </w:pPr>
      <w:r w:rsidRPr="00A97046">
        <w:rPr>
          <w:rFonts w:ascii="Times New Roman" w:eastAsia="方正黑体简体" w:hAnsi="Times New Roman" w:cs="Times New Roman" w:hint="eastAsia"/>
          <w:color w:val="000000" w:themeColor="text1"/>
          <w:sz w:val="32"/>
          <w:szCs w:val="32"/>
        </w:rPr>
        <w:lastRenderedPageBreak/>
        <w:t>附件</w:t>
      </w:r>
      <w:r w:rsidRPr="00A97046">
        <w:rPr>
          <w:rFonts w:ascii="Times New Roman" w:eastAsia="方正黑体简体" w:hAnsi="Times New Roman" w:cs="Times New Roman"/>
          <w:color w:val="000000" w:themeColor="text1"/>
          <w:sz w:val="32"/>
          <w:szCs w:val="32"/>
        </w:rPr>
        <w:t>3</w:t>
      </w:r>
    </w:p>
    <w:p w14:paraId="5DDD7274" w14:textId="77777777" w:rsidR="00CB08C8" w:rsidRPr="00A97046" w:rsidRDefault="00CB08C8" w:rsidP="00CB08C8">
      <w:pPr>
        <w:adjustRightInd w:val="0"/>
        <w:snapToGrid w:val="0"/>
        <w:jc w:val="center"/>
        <w:outlineLvl w:val="0"/>
        <w:rPr>
          <w:rFonts w:ascii="Times New Roman" w:eastAsia="方正小标宋简体" w:hAnsi="Times New Roman" w:cs="Times New Roman"/>
          <w:color w:val="000000" w:themeColor="text1"/>
          <w:sz w:val="36"/>
          <w:szCs w:val="36"/>
        </w:rPr>
      </w:pPr>
      <w:bookmarkStart w:id="9" w:name="_Toc467504164"/>
      <w:r w:rsidRPr="00A97046">
        <w:rPr>
          <w:rFonts w:ascii="Times New Roman" w:eastAsia="方正小标宋简体" w:hAnsi="Times New Roman" w:cs="Times New Roman"/>
          <w:color w:val="000000" w:themeColor="text1"/>
          <w:sz w:val="36"/>
          <w:szCs w:val="36"/>
        </w:rPr>
        <w:t>成都市</w:t>
      </w:r>
      <w:r w:rsidRPr="00A97046">
        <w:rPr>
          <w:rFonts w:ascii="Times New Roman" w:eastAsia="方正小标宋简体" w:hAnsi="Times New Roman" w:cs="Times New Roman" w:hint="eastAsia"/>
          <w:color w:val="000000" w:themeColor="text1"/>
          <w:sz w:val="36"/>
          <w:szCs w:val="36"/>
        </w:rPr>
        <w:t>“</w:t>
      </w:r>
      <w:r w:rsidRPr="00A97046">
        <w:rPr>
          <w:rFonts w:ascii="Times New Roman" w:eastAsia="方正小标宋简体" w:hAnsi="Times New Roman" w:cs="Times New Roman"/>
          <w:color w:val="000000" w:themeColor="text1"/>
          <w:sz w:val="36"/>
          <w:szCs w:val="36"/>
        </w:rPr>
        <w:t>十</w:t>
      </w:r>
      <w:r w:rsidRPr="00A97046">
        <w:rPr>
          <w:rFonts w:ascii="Times New Roman" w:eastAsia="方正小标宋简体" w:hAnsi="Times New Roman" w:cs="Times New Roman" w:hint="eastAsia"/>
          <w:color w:val="000000" w:themeColor="text1"/>
          <w:sz w:val="36"/>
          <w:szCs w:val="36"/>
        </w:rPr>
        <w:t>四</w:t>
      </w:r>
      <w:r w:rsidRPr="00A97046">
        <w:rPr>
          <w:rFonts w:ascii="Times New Roman" w:eastAsia="方正小标宋简体" w:hAnsi="Times New Roman" w:cs="Times New Roman"/>
          <w:color w:val="000000" w:themeColor="text1"/>
          <w:sz w:val="36"/>
          <w:szCs w:val="36"/>
        </w:rPr>
        <w:t>五</w:t>
      </w:r>
      <w:r w:rsidRPr="00A97046">
        <w:rPr>
          <w:rFonts w:ascii="Times New Roman" w:eastAsia="方正小标宋简体" w:hAnsi="Times New Roman" w:cs="Times New Roman" w:hint="eastAsia"/>
          <w:color w:val="000000" w:themeColor="text1"/>
          <w:sz w:val="36"/>
          <w:szCs w:val="36"/>
        </w:rPr>
        <w:t>”</w:t>
      </w:r>
      <w:r w:rsidRPr="00A97046">
        <w:rPr>
          <w:rFonts w:ascii="Times New Roman" w:eastAsia="方正小标宋简体" w:hAnsi="Times New Roman" w:cs="Times New Roman"/>
          <w:color w:val="000000" w:themeColor="text1"/>
          <w:sz w:val="36"/>
          <w:szCs w:val="36"/>
        </w:rPr>
        <w:t>成品</w:t>
      </w:r>
      <w:proofErr w:type="gramStart"/>
      <w:r w:rsidRPr="00A97046">
        <w:rPr>
          <w:rFonts w:ascii="Times New Roman" w:eastAsia="方正小标宋简体" w:hAnsi="Times New Roman" w:cs="Times New Roman"/>
          <w:color w:val="000000" w:themeColor="text1"/>
          <w:sz w:val="36"/>
          <w:szCs w:val="36"/>
        </w:rPr>
        <w:t>油基础</w:t>
      </w:r>
      <w:proofErr w:type="gramEnd"/>
      <w:r w:rsidRPr="00A97046">
        <w:rPr>
          <w:rFonts w:ascii="Times New Roman" w:eastAsia="方正小标宋简体" w:hAnsi="Times New Roman" w:cs="Times New Roman"/>
          <w:color w:val="000000" w:themeColor="text1"/>
          <w:sz w:val="36"/>
          <w:szCs w:val="36"/>
        </w:rPr>
        <w:t>设施重大项目</w:t>
      </w:r>
      <w:r w:rsidRPr="00A97046">
        <w:rPr>
          <w:rFonts w:ascii="Times New Roman" w:eastAsia="方正小标宋简体" w:hAnsi="Times New Roman" w:cs="Times New Roman" w:hint="eastAsia"/>
          <w:color w:val="000000" w:themeColor="text1"/>
          <w:sz w:val="36"/>
          <w:szCs w:val="36"/>
        </w:rPr>
        <w:t>计划</w:t>
      </w:r>
      <w:r w:rsidRPr="00A97046">
        <w:rPr>
          <w:rFonts w:ascii="Times New Roman" w:eastAsia="方正小标宋简体" w:hAnsi="Times New Roman" w:cs="Times New Roman"/>
          <w:color w:val="000000" w:themeColor="text1"/>
          <w:sz w:val="36"/>
          <w:szCs w:val="36"/>
        </w:rPr>
        <w:t>表</w:t>
      </w:r>
      <w:bookmarkEnd w:id="9"/>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1529"/>
        <w:gridCol w:w="2905"/>
        <w:gridCol w:w="1747"/>
        <w:gridCol w:w="1235"/>
        <w:gridCol w:w="962"/>
      </w:tblGrid>
      <w:tr w:rsidR="00A97046" w:rsidRPr="00A97046" w14:paraId="5B89FB14" w14:textId="77777777" w:rsidTr="00940B60">
        <w:trPr>
          <w:trHeight w:val="1411"/>
          <w:jc w:val="center"/>
        </w:trPr>
        <w:tc>
          <w:tcPr>
            <w:tcW w:w="673" w:type="dxa"/>
            <w:vMerge w:val="restart"/>
            <w:vAlign w:val="center"/>
          </w:tcPr>
          <w:p w14:paraId="137CBA5D"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序号</w:t>
            </w:r>
          </w:p>
        </w:tc>
        <w:tc>
          <w:tcPr>
            <w:tcW w:w="1529" w:type="dxa"/>
            <w:vMerge w:val="restart"/>
            <w:vAlign w:val="center"/>
          </w:tcPr>
          <w:p w14:paraId="33063CAE"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项目名称</w:t>
            </w:r>
          </w:p>
        </w:tc>
        <w:tc>
          <w:tcPr>
            <w:tcW w:w="2905" w:type="dxa"/>
            <w:vMerge w:val="restart"/>
            <w:vAlign w:val="center"/>
          </w:tcPr>
          <w:p w14:paraId="1152B036"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项目建设内容</w:t>
            </w:r>
          </w:p>
        </w:tc>
        <w:tc>
          <w:tcPr>
            <w:tcW w:w="1747" w:type="dxa"/>
            <w:vMerge w:val="restart"/>
            <w:tcBorders>
              <w:right w:val="single" w:sz="4" w:space="0" w:color="auto"/>
            </w:tcBorders>
            <w:vAlign w:val="center"/>
          </w:tcPr>
          <w:p w14:paraId="2C3EC8A8"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所在区（市）县</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14:paraId="7FA4A1FB"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投资总额</w:t>
            </w:r>
          </w:p>
          <w:p w14:paraId="69E708ED"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（万元）</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5F4E57C5" w14:textId="77777777" w:rsidR="00CB08C8" w:rsidRPr="00A97046" w:rsidRDefault="00CB08C8" w:rsidP="00940B60">
            <w:pPr>
              <w:widowControl/>
              <w:adjustRightInd w:val="0"/>
              <w:snapToGrid w:val="0"/>
              <w:jc w:val="center"/>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color w:val="000000" w:themeColor="text1"/>
                <w:kern w:val="0"/>
                <w:sz w:val="22"/>
              </w:rPr>
              <w:t>计划投运时间</w:t>
            </w:r>
          </w:p>
        </w:tc>
      </w:tr>
      <w:tr w:rsidR="00A97046" w:rsidRPr="00A97046" w14:paraId="7014E43E" w14:textId="77777777" w:rsidTr="00940B60">
        <w:trPr>
          <w:trHeight w:val="253"/>
          <w:jc w:val="center"/>
        </w:trPr>
        <w:tc>
          <w:tcPr>
            <w:tcW w:w="673" w:type="dxa"/>
            <w:vMerge/>
          </w:tcPr>
          <w:p w14:paraId="5772184A"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c>
          <w:tcPr>
            <w:tcW w:w="1529" w:type="dxa"/>
            <w:vMerge/>
          </w:tcPr>
          <w:p w14:paraId="4F1AA98C"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c>
          <w:tcPr>
            <w:tcW w:w="2905" w:type="dxa"/>
            <w:vMerge/>
          </w:tcPr>
          <w:p w14:paraId="4CE73175"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c>
          <w:tcPr>
            <w:tcW w:w="1747" w:type="dxa"/>
            <w:vMerge/>
            <w:tcBorders>
              <w:right w:val="single" w:sz="4" w:space="0" w:color="auto"/>
            </w:tcBorders>
          </w:tcPr>
          <w:p w14:paraId="5C6127EC"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c>
          <w:tcPr>
            <w:tcW w:w="1235" w:type="dxa"/>
            <w:vMerge/>
            <w:tcBorders>
              <w:top w:val="single" w:sz="4" w:space="0" w:color="auto"/>
              <w:left w:val="single" w:sz="4" w:space="0" w:color="auto"/>
              <w:bottom w:val="single" w:sz="4" w:space="0" w:color="auto"/>
              <w:right w:val="single" w:sz="4" w:space="0" w:color="auto"/>
            </w:tcBorders>
          </w:tcPr>
          <w:p w14:paraId="16458172"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c>
          <w:tcPr>
            <w:tcW w:w="962" w:type="dxa"/>
            <w:vMerge/>
            <w:tcBorders>
              <w:top w:val="single" w:sz="4" w:space="0" w:color="auto"/>
              <w:left w:val="single" w:sz="4" w:space="0" w:color="auto"/>
              <w:bottom w:val="single" w:sz="4" w:space="0" w:color="auto"/>
              <w:right w:val="single" w:sz="4" w:space="0" w:color="auto"/>
            </w:tcBorders>
          </w:tcPr>
          <w:p w14:paraId="0383BDCC"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p>
        </w:tc>
      </w:tr>
      <w:tr w:rsidR="00A97046" w:rsidRPr="00A97046" w14:paraId="485D89BC" w14:textId="77777777" w:rsidTr="00940B60">
        <w:trPr>
          <w:trHeight w:val="941"/>
          <w:jc w:val="center"/>
        </w:trPr>
        <w:tc>
          <w:tcPr>
            <w:tcW w:w="9051" w:type="dxa"/>
            <w:gridSpan w:val="6"/>
            <w:vAlign w:val="center"/>
          </w:tcPr>
          <w:p w14:paraId="6C851402" w14:textId="77777777" w:rsidR="00CB08C8" w:rsidRPr="00A97046" w:rsidRDefault="00CB08C8" w:rsidP="00940B60">
            <w:pPr>
              <w:widowControl/>
              <w:adjustRightInd w:val="0"/>
              <w:snapToGrid w:val="0"/>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hint="eastAsia"/>
                <w:color w:val="000000" w:themeColor="text1"/>
                <w:kern w:val="0"/>
                <w:sz w:val="22"/>
              </w:rPr>
              <w:t>一</w:t>
            </w:r>
            <w:r w:rsidRPr="00A97046">
              <w:rPr>
                <w:rFonts w:ascii="Times New Roman" w:eastAsia="方正黑体简体" w:hAnsi="Times New Roman" w:cs="Times New Roman"/>
                <w:color w:val="000000" w:themeColor="text1"/>
                <w:kern w:val="0"/>
                <w:sz w:val="22"/>
              </w:rPr>
              <w:t>、续建项目</w:t>
            </w:r>
          </w:p>
        </w:tc>
      </w:tr>
      <w:tr w:rsidR="00A97046" w:rsidRPr="00A97046" w14:paraId="138A6A78" w14:textId="77777777" w:rsidTr="00940B60">
        <w:trPr>
          <w:trHeight w:val="1411"/>
          <w:jc w:val="center"/>
        </w:trPr>
        <w:tc>
          <w:tcPr>
            <w:tcW w:w="673" w:type="dxa"/>
            <w:vAlign w:val="center"/>
          </w:tcPr>
          <w:p w14:paraId="4779D89F" w14:textId="77777777" w:rsidR="00CB08C8" w:rsidRPr="00A97046" w:rsidRDefault="00CB08C8" w:rsidP="00940B60">
            <w:pPr>
              <w:widowControl/>
              <w:adjustRightInd w:val="0"/>
              <w:snapToGrid w:val="0"/>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w:t>
            </w:r>
          </w:p>
        </w:tc>
        <w:tc>
          <w:tcPr>
            <w:tcW w:w="1529" w:type="dxa"/>
            <w:vAlign w:val="center"/>
          </w:tcPr>
          <w:p w14:paraId="2878381C"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成彭管道天府支线项目</w:t>
            </w:r>
          </w:p>
        </w:tc>
        <w:tc>
          <w:tcPr>
            <w:tcW w:w="2905" w:type="dxa"/>
            <w:vAlign w:val="center"/>
          </w:tcPr>
          <w:p w14:paraId="270D56AD" w14:textId="77777777" w:rsidR="00CB08C8" w:rsidRPr="00A97046" w:rsidRDefault="00CB08C8" w:rsidP="00940B60">
            <w:pPr>
              <w:autoSpaceDE w:val="0"/>
              <w:autoSpaceDN w:val="0"/>
              <w:adjustRightInd w:val="0"/>
              <w:snapToGrid w:val="0"/>
              <w:spacing w:line="280" w:lineRule="exact"/>
              <w:jc w:val="left"/>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新建输油管道约</w:t>
            </w:r>
            <w:r w:rsidRPr="00A97046">
              <w:rPr>
                <w:rFonts w:ascii="Times New Roman" w:eastAsia="方正仿宋简体" w:hAnsi="Times New Roman" w:cs="Times New Roman" w:hint="eastAsia"/>
                <w:color w:val="000000" w:themeColor="text1"/>
                <w:sz w:val="22"/>
              </w:rPr>
              <w:t>39km</w:t>
            </w:r>
            <w:r w:rsidRPr="00A97046">
              <w:rPr>
                <w:rFonts w:ascii="Times New Roman" w:eastAsia="方正仿宋简体" w:hAnsi="Times New Roman" w:cs="Times New Roman" w:hint="eastAsia"/>
                <w:color w:val="000000" w:themeColor="text1"/>
                <w:sz w:val="22"/>
              </w:rPr>
              <w:t>，设计压力</w:t>
            </w:r>
            <w:r w:rsidRPr="00A97046">
              <w:rPr>
                <w:rFonts w:ascii="Times New Roman" w:eastAsia="方正仿宋简体" w:hAnsi="Times New Roman" w:cs="Times New Roman" w:hint="eastAsia"/>
                <w:color w:val="000000" w:themeColor="text1"/>
                <w:sz w:val="22"/>
              </w:rPr>
              <w:t>9.5MPa</w:t>
            </w:r>
            <w:r w:rsidRPr="00A97046">
              <w:rPr>
                <w:rFonts w:ascii="Times New Roman" w:eastAsia="方正仿宋简体" w:hAnsi="Times New Roman" w:cs="Times New Roman" w:hint="eastAsia"/>
                <w:color w:val="000000" w:themeColor="text1"/>
                <w:sz w:val="22"/>
              </w:rPr>
              <w:t>，设计输量</w:t>
            </w:r>
            <w:r w:rsidRPr="00A97046">
              <w:rPr>
                <w:rFonts w:ascii="Times New Roman" w:eastAsia="方正仿宋简体" w:hAnsi="Times New Roman" w:cs="Times New Roman" w:hint="eastAsia"/>
                <w:color w:val="000000" w:themeColor="text1"/>
                <w:sz w:val="22"/>
              </w:rPr>
              <w:t>220</w:t>
            </w:r>
            <w:r w:rsidRPr="00A97046">
              <w:rPr>
                <w:rFonts w:ascii="Times New Roman" w:eastAsia="方正仿宋简体" w:hAnsi="Times New Roman" w:cs="Times New Roman" w:hint="eastAsia"/>
                <w:color w:val="000000" w:themeColor="text1"/>
                <w:sz w:val="22"/>
              </w:rPr>
              <w:t>万吨</w:t>
            </w:r>
            <w:r w:rsidRPr="00A97046">
              <w:rPr>
                <w:rFonts w:ascii="Times New Roman" w:eastAsia="方正仿宋简体" w:hAnsi="Times New Roman" w:cs="Times New Roman" w:hint="eastAsia"/>
                <w:color w:val="000000" w:themeColor="text1"/>
                <w:sz w:val="22"/>
              </w:rPr>
              <w:t>/</w:t>
            </w:r>
            <w:r w:rsidRPr="00A97046">
              <w:rPr>
                <w:rFonts w:ascii="Times New Roman" w:eastAsia="方正仿宋简体" w:hAnsi="Times New Roman" w:cs="Times New Roman" w:hint="eastAsia"/>
                <w:color w:val="000000" w:themeColor="text1"/>
                <w:sz w:val="22"/>
              </w:rPr>
              <w:t>年，近期输油量约</w:t>
            </w:r>
            <w:r w:rsidRPr="00A97046">
              <w:rPr>
                <w:rFonts w:ascii="Times New Roman" w:eastAsia="方正仿宋简体" w:hAnsi="Times New Roman" w:cs="Times New Roman" w:hint="eastAsia"/>
                <w:color w:val="000000" w:themeColor="text1"/>
                <w:sz w:val="22"/>
              </w:rPr>
              <w:t>160</w:t>
            </w:r>
            <w:r w:rsidRPr="00A97046">
              <w:rPr>
                <w:rFonts w:ascii="Times New Roman" w:eastAsia="方正仿宋简体" w:hAnsi="Times New Roman" w:cs="Times New Roman" w:hint="eastAsia"/>
                <w:color w:val="000000" w:themeColor="text1"/>
                <w:sz w:val="22"/>
              </w:rPr>
              <w:t>万吨</w:t>
            </w:r>
            <w:r w:rsidRPr="00A97046">
              <w:rPr>
                <w:rFonts w:ascii="Times New Roman" w:eastAsia="方正仿宋简体" w:hAnsi="Times New Roman" w:cs="Times New Roman" w:hint="eastAsia"/>
                <w:color w:val="000000" w:themeColor="text1"/>
                <w:sz w:val="22"/>
              </w:rPr>
              <w:t>/</w:t>
            </w:r>
            <w:r w:rsidRPr="00A97046">
              <w:rPr>
                <w:rFonts w:ascii="Times New Roman" w:eastAsia="方正仿宋简体" w:hAnsi="Times New Roman" w:cs="Times New Roman" w:hint="eastAsia"/>
                <w:color w:val="000000" w:themeColor="text1"/>
                <w:sz w:val="22"/>
              </w:rPr>
              <w:t>年，远期输油量约</w:t>
            </w:r>
            <w:r w:rsidRPr="00A97046">
              <w:rPr>
                <w:rFonts w:ascii="Times New Roman" w:eastAsia="方正仿宋简体" w:hAnsi="Times New Roman" w:cs="Times New Roman" w:hint="eastAsia"/>
                <w:color w:val="000000" w:themeColor="text1"/>
                <w:sz w:val="22"/>
              </w:rPr>
              <w:t>220</w:t>
            </w:r>
            <w:r w:rsidRPr="00A97046">
              <w:rPr>
                <w:rFonts w:ascii="Times New Roman" w:eastAsia="方正仿宋简体" w:hAnsi="Times New Roman" w:cs="Times New Roman" w:hint="eastAsia"/>
                <w:color w:val="000000" w:themeColor="text1"/>
                <w:sz w:val="22"/>
              </w:rPr>
              <w:t>万吨</w:t>
            </w:r>
            <w:r w:rsidRPr="00A97046">
              <w:rPr>
                <w:rFonts w:ascii="Times New Roman" w:eastAsia="方正仿宋简体" w:hAnsi="Times New Roman" w:cs="Times New Roman" w:hint="eastAsia"/>
                <w:color w:val="000000" w:themeColor="text1"/>
                <w:sz w:val="22"/>
              </w:rPr>
              <w:t>/</w:t>
            </w:r>
            <w:r w:rsidRPr="00A97046">
              <w:rPr>
                <w:rFonts w:ascii="Times New Roman" w:eastAsia="方正仿宋简体" w:hAnsi="Times New Roman" w:cs="Times New Roman" w:hint="eastAsia"/>
                <w:color w:val="000000" w:themeColor="text1"/>
                <w:sz w:val="22"/>
              </w:rPr>
              <w:t>年，钢管选用</w:t>
            </w:r>
            <w:r w:rsidRPr="00A97046">
              <w:rPr>
                <w:rFonts w:ascii="Times New Roman" w:eastAsia="方正仿宋简体" w:hAnsi="Times New Roman" w:cs="Times New Roman" w:hint="eastAsia"/>
                <w:color w:val="000000" w:themeColor="text1"/>
                <w:sz w:val="22"/>
              </w:rPr>
              <w:t>L360M</w:t>
            </w:r>
            <w:r w:rsidRPr="00A97046">
              <w:rPr>
                <w:rFonts w:ascii="Times New Roman" w:eastAsia="方正仿宋简体" w:hAnsi="Times New Roman" w:cs="Times New Roman" w:hint="eastAsia"/>
                <w:color w:val="000000" w:themeColor="text1"/>
                <w:sz w:val="22"/>
              </w:rPr>
              <w:t>直缝电阻焊钢管，管径</w:t>
            </w:r>
            <w:r w:rsidRPr="00A97046">
              <w:rPr>
                <w:rFonts w:ascii="Times New Roman" w:eastAsia="方正仿宋简体" w:hAnsi="Times New Roman" w:cs="Times New Roman" w:hint="eastAsia"/>
                <w:color w:val="000000" w:themeColor="text1"/>
                <w:sz w:val="22"/>
              </w:rPr>
              <w:t>DN250</w:t>
            </w:r>
            <w:r w:rsidRPr="00A97046">
              <w:rPr>
                <w:rFonts w:ascii="Times New Roman" w:eastAsia="方正仿宋简体" w:hAnsi="Times New Roman" w:cs="Times New Roman" w:hint="eastAsia"/>
                <w:color w:val="000000" w:themeColor="text1"/>
                <w:sz w:val="22"/>
              </w:rPr>
              <w:t>。</w:t>
            </w:r>
          </w:p>
        </w:tc>
        <w:tc>
          <w:tcPr>
            <w:tcW w:w="1747" w:type="dxa"/>
            <w:vAlign w:val="center"/>
          </w:tcPr>
          <w:p w14:paraId="45C2EFC8" w14:textId="77777777" w:rsidR="00CB08C8" w:rsidRPr="00A97046" w:rsidRDefault="00CB08C8" w:rsidP="00940B60">
            <w:pPr>
              <w:autoSpaceDE w:val="0"/>
              <w:autoSpaceDN w:val="0"/>
              <w:adjustRightInd w:val="0"/>
              <w:snapToGrid w:val="0"/>
              <w:spacing w:line="280" w:lineRule="exact"/>
              <w:jc w:val="center"/>
              <w:rPr>
                <w:rFonts w:ascii="Times New Roman" w:eastAsia="方正仿宋简体" w:hAnsi="Times New Roman" w:cs="Times New Roman"/>
                <w:color w:val="000000" w:themeColor="text1"/>
                <w:sz w:val="22"/>
              </w:rPr>
            </w:pPr>
            <w:r w:rsidRPr="00A97046">
              <w:rPr>
                <w:rFonts w:ascii="Times New Roman" w:eastAsia="方正仿宋简体" w:hAnsi="Times New Roman" w:cs="Times New Roman" w:hint="eastAsia"/>
                <w:color w:val="000000" w:themeColor="text1"/>
                <w:sz w:val="22"/>
              </w:rPr>
              <w:t>天府新区、东部新区、简阳市</w:t>
            </w:r>
          </w:p>
        </w:tc>
        <w:tc>
          <w:tcPr>
            <w:tcW w:w="1235" w:type="dxa"/>
            <w:vAlign w:val="center"/>
          </w:tcPr>
          <w:p w14:paraId="6275A9B1"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20800</w:t>
            </w:r>
          </w:p>
        </w:tc>
        <w:tc>
          <w:tcPr>
            <w:tcW w:w="962" w:type="dxa"/>
            <w:vAlign w:val="center"/>
          </w:tcPr>
          <w:p w14:paraId="56FBC391"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2021</w:t>
            </w:r>
          </w:p>
        </w:tc>
      </w:tr>
      <w:tr w:rsidR="00A97046" w:rsidRPr="00A97046" w14:paraId="2285A10C" w14:textId="77777777" w:rsidTr="00940B60">
        <w:trPr>
          <w:trHeight w:val="1070"/>
          <w:jc w:val="center"/>
        </w:trPr>
        <w:tc>
          <w:tcPr>
            <w:tcW w:w="9051" w:type="dxa"/>
            <w:gridSpan w:val="6"/>
            <w:vAlign w:val="center"/>
          </w:tcPr>
          <w:p w14:paraId="40233A70" w14:textId="77777777" w:rsidR="00CB08C8" w:rsidRPr="00A97046" w:rsidRDefault="00CB08C8" w:rsidP="00940B60">
            <w:pPr>
              <w:widowControl/>
              <w:adjustRightInd w:val="0"/>
              <w:snapToGrid w:val="0"/>
              <w:jc w:val="left"/>
              <w:rPr>
                <w:rFonts w:ascii="Times New Roman" w:eastAsia="方正仿宋简体" w:hAnsi="Times New Roman" w:cs="Times New Roman"/>
                <w:color w:val="000000" w:themeColor="text1"/>
                <w:kern w:val="0"/>
                <w:sz w:val="22"/>
              </w:rPr>
            </w:pPr>
            <w:r w:rsidRPr="00A97046">
              <w:rPr>
                <w:rFonts w:ascii="Times New Roman" w:eastAsia="方正黑体简体" w:hAnsi="Times New Roman" w:cs="Times New Roman" w:hint="eastAsia"/>
                <w:color w:val="000000" w:themeColor="text1"/>
                <w:kern w:val="0"/>
                <w:sz w:val="22"/>
              </w:rPr>
              <w:t>二</w:t>
            </w:r>
            <w:r w:rsidRPr="00A97046">
              <w:rPr>
                <w:rFonts w:ascii="Times New Roman" w:eastAsia="方正黑体简体" w:hAnsi="Times New Roman" w:cs="Times New Roman"/>
                <w:color w:val="000000" w:themeColor="text1"/>
                <w:kern w:val="0"/>
                <w:sz w:val="22"/>
              </w:rPr>
              <w:t>、</w:t>
            </w:r>
            <w:r w:rsidRPr="00A97046">
              <w:rPr>
                <w:rFonts w:ascii="Times New Roman" w:eastAsia="方正黑体简体" w:hAnsi="Times New Roman" w:cs="Times New Roman" w:hint="eastAsia"/>
                <w:color w:val="000000" w:themeColor="text1"/>
                <w:kern w:val="0"/>
                <w:sz w:val="22"/>
              </w:rPr>
              <w:t>扩</w:t>
            </w:r>
            <w:r w:rsidRPr="00A97046">
              <w:rPr>
                <w:rFonts w:ascii="Times New Roman" w:eastAsia="方正黑体简体" w:hAnsi="Times New Roman" w:cs="Times New Roman"/>
                <w:color w:val="000000" w:themeColor="text1"/>
                <w:kern w:val="0"/>
                <w:sz w:val="22"/>
              </w:rPr>
              <w:t>建项目</w:t>
            </w:r>
          </w:p>
        </w:tc>
      </w:tr>
      <w:tr w:rsidR="00A97046" w:rsidRPr="00A97046" w14:paraId="221F2D0C" w14:textId="77777777" w:rsidTr="00940B60">
        <w:trPr>
          <w:trHeight w:val="1070"/>
          <w:jc w:val="center"/>
        </w:trPr>
        <w:tc>
          <w:tcPr>
            <w:tcW w:w="673" w:type="dxa"/>
            <w:vAlign w:val="center"/>
          </w:tcPr>
          <w:p w14:paraId="7B801256"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w:t>
            </w:r>
          </w:p>
        </w:tc>
        <w:tc>
          <w:tcPr>
            <w:tcW w:w="1529" w:type="dxa"/>
            <w:vAlign w:val="center"/>
          </w:tcPr>
          <w:p w14:paraId="7B4C6A4B" w14:textId="77777777" w:rsidR="00CB08C8" w:rsidRPr="00A97046" w:rsidRDefault="00CB08C8" w:rsidP="00940B60">
            <w:pPr>
              <w:spacing w:line="280" w:lineRule="exact"/>
              <w:jc w:val="left"/>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成都交通油料能源股份有限公司油库扩容项目</w:t>
            </w:r>
          </w:p>
        </w:tc>
        <w:tc>
          <w:tcPr>
            <w:tcW w:w="2905" w:type="dxa"/>
            <w:vAlign w:val="center"/>
          </w:tcPr>
          <w:p w14:paraId="3D96C598" w14:textId="77777777" w:rsidR="00CB08C8" w:rsidRPr="00A97046" w:rsidRDefault="00CB08C8" w:rsidP="00940B60">
            <w:pPr>
              <w:spacing w:line="280" w:lineRule="exact"/>
              <w:jc w:val="left"/>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扩建</w:t>
            </w:r>
            <w:r w:rsidRPr="00A97046">
              <w:rPr>
                <w:rFonts w:ascii="Times New Roman" w:eastAsia="方正仿宋简体" w:hAnsi="Times New Roman" w:cs="Times New Roman" w:hint="eastAsia"/>
                <w:color w:val="000000" w:themeColor="text1"/>
                <w:kern w:val="0"/>
                <w:sz w:val="22"/>
              </w:rPr>
              <w:t>4.5</w:t>
            </w:r>
            <w:r w:rsidRPr="00A97046">
              <w:rPr>
                <w:rFonts w:ascii="Times New Roman" w:eastAsia="方正仿宋简体" w:hAnsi="Times New Roman" w:cs="Times New Roman" w:hint="eastAsia"/>
                <w:color w:val="000000" w:themeColor="text1"/>
                <w:kern w:val="0"/>
                <w:sz w:val="22"/>
              </w:rPr>
              <w:t>万立方成品油仓库一座及卸油泵房、消防设施和相关配套设施</w:t>
            </w:r>
          </w:p>
        </w:tc>
        <w:tc>
          <w:tcPr>
            <w:tcW w:w="1747" w:type="dxa"/>
            <w:vAlign w:val="center"/>
          </w:tcPr>
          <w:p w14:paraId="5C2725EB" w14:textId="77777777" w:rsidR="00CB08C8" w:rsidRPr="00A97046" w:rsidRDefault="00CB08C8" w:rsidP="00940B60">
            <w:pPr>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双流区</w:t>
            </w:r>
          </w:p>
        </w:tc>
        <w:tc>
          <w:tcPr>
            <w:tcW w:w="1235" w:type="dxa"/>
            <w:vAlign w:val="center"/>
          </w:tcPr>
          <w:p w14:paraId="64E69012" w14:textId="77777777" w:rsidR="00CB08C8" w:rsidRPr="00A97046" w:rsidRDefault="00CB08C8" w:rsidP="00940B60">
            <w:pPr>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10000</w:t>
            </w:r>
          </w:p>
        </w:tc>
        <w:tc>
          <w:tcPr>
            <w:tcW w:w="962" w:type="dxa"/>
            <w:vAlign w:val="center"/>
          </w:tcPr>
          <w:p w14:paraId="7C31EB5C" w14:textId="77777777" w:rsidR="00CB08C8" w:rsidRPr="00A97046" w:rsidRDefault="00CB08C8" w:rsidP="00940B60">
            <w:pPr>
              <w:widowControl/>
              <w:adjustRightInd w:val="0"/>
              <w:snapToGrid w:val="0"/>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2025</w:t>
            </w:r>
          </w:p>
        </w:tc>
      </w:tr>
      <w:tr w:rsidR="00A97046" w:rsidRPr="00A97046" w14:paraId="7AE3FA0B" w14:textId="77777777" w:rsidTr="00940B60">
        <w:trPr>
          <w:trHeight w:val="941"/>
          <w:jc w:val="center"/>
        </w:trPr>
        <w:tc>
          <w:tcPr>
            <w:tcW w:w="9051" w:type="dxa"/>
            <w:gridSpan w:val="6"/>
            <w:vAlign w:val="center"/>
          </w:tcPr>
          <w:p w14:paraId="210FEC2B" w14:textId="77777777" w:rsidR="00CB08C8" w:rsidRPr="00A97046" w:rsidRDefault="00CB08C8" w:rsidP="00940B60">
            <w:pPr>
              <w:widowControl/>
              <w:adjustRightInd w:val="0"/>
              <w:snapToGrid w:val="0"/>
              <w:rPr>
                <w:rFonts w:ascii="Times New Roman" w:eastAsia="方正黑体简体" w:hAnsi="Times New Roman" w:cs="Times New Roman"/>
                <w:color w:val="000000" w:themeColor="text1"/>
                <w:kern w:val="0"/>
                <w:sz w:val="22"/>
              </w:rPr>
            </w:pPr>
            <w:r w:rsidRPr="00A97046">
              <w:rPr>
                <w:rFonts w:ascii="Times New Roman" w:eastAsia="方正黑体简体" w:hAnsi="Times New Roman" w:cs="Times New Roman" w:hint="eastAsia"/>
                <w:color w:val="000000" w:themeColor="text1"/>
                <w:kern w:val="0"/>
                <w:sz w:val="22"/>
              </w:rPr>
              <w:t>二</w:t>
            </w:r>
            <w:r w:rsidRPr="00A97046">
              <w:rPr>
                <w:rFonts w:ascii="Times New Roman" w:eastAsia="方正黑体简体" w:hAnsi="Times New Roman" w:cs="Times New Roman"/>
                <w:color w:val="000000" w:themeColor="text1"/>
                <w:kern w:val="0"/>
                <w:sz w:val="22"/>
              </w:rPr>
              <w:t>、新建项目</w:t>
            </w:r>
          </w:p>
        </w:tc>
      </w:tr>
      <w:tr w:rsidR="00A97046" w:rsidRPr="00A97046" w14:paraId="3A628DC2" w14:textId="77777777" w:rsidTr="00940B60">
        <w:trPr>
          <w:trHeight w:val="1411"/>
          <w:jc w:val="center"/>
        </w:trPr>
        <w:tc>
          <w:tcPr>
            <w:tcW w:w="673" w:type="dxa"/>
            <w:vAlign w:val="center"/>
          </w:tcPr>
          <w:p w14:paraId="16FC82B1" w14:textId="77777777" w:rsidR="00CB08C8" w:rsidRPr="00A97046" w:rsidRDefault="00CB08C8" w:rsidP="00940B60">
            <w:pPr>
              <w:widowControl/>
              <w:adjustRightInd w:val="0"/>
              <w:snapToGrid w:val="0"/>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1</w:t>
            </w:r>
          </w:p>
        </w:tc>
        <w:tc>
          <w:tcPr>
            <w:tcW w:w="1529" w:type="dxa"/>
            <w:vAlign w:val="center"/>
          </w:tcPr>
          <w:p w14:paraId="702E7C2A"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简阳市庙子沟油库及石油批发交易中心项目</w:t>
            </w:r>
          </w:p>
        </w:tc>
        <w:tc>
          <w:tcPr>
            <w:tcW w:w="2905" w:type="dxa"/>
            <w:vAlign w:val="center"/>
          </w:tcPr>
          <w:p w14:paraId="425E5C7B"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建设</w:t>
            </w:r>
            <w:r w:rsidRPr="00A97046">
              <w:rPr>
                <w:rFonts w:ascii="Times New Roman" w:eastAsia="方正仿宋简体" w:hAnsi="Times New Roman" w:cs="Times New Roman" w:hint="eastAsia"/>
                <w:color w:val="000000" w:themeColor="text1"/>
                <w:kern w:val="0"/>
                <w:sz w:val="22"/>
              </w:rPr>
              <w:t>9.8</w:t>
            </w:r>
            <w:r w:rsidRPr="00A97046">
              <w:rPr>
                <w:rFonts w:ascii="Times New Roman" w:eastAsia="方正仿宋简体" w:hAnsi="Times New Roman" w:cs="Times New Roman" w:hint="eastAsia"/>
                <w:color w:val="000000" w:themeColor="text1"/>
                <w:kern w:val="0"/>
                <w:sz w:val="22"/>
              </w:rPr>
              <w:t>万方成品油仓库</w:t>
            </w:r>
            <w:r w:rsidRPr="00A97046">
              <w:rPr>
                <w:rFonts w:ascii="Times New Roman" w:eastAsia="方正仿宋简体" w:hAnsi="Times New Roman" w:cs="Times New Roman" w:hint="eastAsia"/>
                <w:color w:val="000000" w:themeColor="text1"/>
                <w:kern w:val="0"/>
                <w:sz w:val="22"/>
              </w:rPr>
              <w:t>1</w:t>
            </w:r>
            <w:r w:rsidRPr="00A97046">
              <w:rPr>
                <w:rFonts w:ascii="Times New Roman" w:eastAsia="方正仿宋简体" w:hAnsi="Times New Roman" w:cs="Times New Roman" w:hint="eastAsia"/>
                <w:color w:val="000000" w:themeColor="text1"/>
                <w:kern w:val="0"/>
                <w:sz w:val="22"/>
              </w:rPr>
              <w:t>座、</w:t>
            </w:r>
            <w:r w:rsidRPr="00A97046">
              <w:rPr>
                <w:rFonts w:ascii="Times New Roman" w:eastAsia="方正仿宋简体" w:hAnsi="Times New Roman" w:cs="Times New Roman" w:hint="eastAsia"/>
                <w:color w:val="000000" w:themeColor="text1"/>
                <w:kern w:val="0"/>
                <w:sz w:val="22"/>
              </w:rPr>
              <w:t>2</w:t>
            </w:r>
            <w:r w:rsidRPr="00A97046">
              <w:rPr>
                <w:rFonts w:ascii="Times New Roman" w:eastAsia="方正仿宋简体" w:hAnsi="Times New Roman" w:cs="Times New Roman" w:hint="eastAsia"/>
                <w:color w:val="000000" w:themeColor="text1"/>
                <w:kern w:val="0"/>
                <w:sz w:val="22"/>
              </w:rPr>
              <w:t>千米铁路专用线</w:t>
            </w:r>
            <w:r w:rsidRPr="00A97046">
              <w:rPr>
                <w:rFonts w:ascii="Times New Roman" w:eastAsia="方正仿宋简体" w:hAnsi="Times New Roman" w:cs="Times New Roman" w:hint="eastAsia"/>
                <w:color w:val="000000" w:themeColor="text1"/>
                <w:kern w:val="0"/>
                <w:sz w:val="22"/>
              </w:rPr>
              <w:t>1</w:t>
            </w:r>
            <w:r w:rsidRPr="00A97046">
              <w:rPr>
                <w:rFonts w:ascii="Times New Roman" w:eastAsia="方正仿宋简体" w:hAnsi="Times New Roman" w:cs="Times New Roman" w:hint="eastAsia"/>
                <w:color w:val="000000" w:themeColor="text1"/>
                <w:kern w:val="0"/>
                <w:sz w:val="22"/>
              </w:rPr>
              <w:t>条及其它相关配套设施</w:t>
            </w:r>
          </w:p>
        </w:tc>
        <w:tc>
          <w:tcPr>
            <w:tcW w:w="1747" w:type="dxa"/>
            <w:vAlign w:val="center"/>
          </w:tcPr>
          <w:p w14:paraId="390EB2E0"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简阳市</w:t>
            </w:r>
          </w:p>
        </w:tc>
        <w:tc>
          <w:tcPr>
            <w:tcW w:w="1235" w:type="dxa"/>
            <w:vAlign w:val="center"/>
          </w:tcPr>
          <w:p w14:paraId="03F10D33"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71000</w:t>
            </w:r>
          </w:p>
        </w:tc>
        <w:tc>
          <w:tcPr>
            <w:tcW w:w="962" w:type="dxa"/>
            <w:vAlign w:val="center"/>
          </w:tcPr>
          <w:p w14:paraId="51941E7D"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2023</w:t>
            </w:r>
          </w:p>
        </w:tc>
      </w:tr>
      <w:tr w:rsidR="00CB08C8" w:rsidRPr="00A97046" w14:paraId="577931DD" w14:textId="77777777" w:rsidTr="00940B60">
        <w:trPr>
          <w:trHeight w:val="1411"/>
          <w:jc w:val="center"/>
        </w:trPr>
        <w:tc>
          <w:tcPr>
            <w:tcW w:w="673" w:type="dxa"/>
            <w:vAlign w:val="center"/>
          </w:tcPr>
          <w:p w14:paraId="71E517FA" w14:textId="77777777" w:rsidR="00CB08C8" w:rsidRPr="00A97046" w:rsidRDefault="00CB08C8" w:rsidP="00940B60">
            <w:pPr>
              <w:widowControl/>
              <w:adjustRightInd w:val="0"/>
              <w:snapToGrid w:val="0"/>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hint="eastAsia"/>
                <w:color w:val="000000" w:themeColor="text1"/>
                <w:kern w:val="0"/>
                <w:sz w:val="22"/>
              </w:rPr>
              <w:t>2</w:t>
            </w:r>
          </w:p>
        </w:tc>
        <w:tc>
          <w:tcPr>
            <w:tcW w:w="1529" w:type="dxa"/>
            <w:vAlign w:val="center"/>
          </w:tcPr>
          <w:p w14:paraId="7CD5BD1D"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加油站</w:t>
            </w:r>
          </w:p>
        </w:tc>
        <w:tc>
          <w:tcPr>
            <w:tcW w:w="2905" w:type="dxa"/>
            <w:vAlign w:val="center"/>
          </w:tcPr>
          <w:p w14:paraId="2EC505EF"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s="Times New Roman"/>
                <w:color w:val="000000" w:themeColor="text1"/>
                <w:kern w:val="0"/>
                <w:sz w:val="22"/>
              </w:rPr>
            </w:pPr>
            <w:r w:rsidRPr="00A97046">
              <w:rPr>
                <w:rFonts w:ascii="Times New Roman" w:eastAsia="方正仿宋简体" w:hAnsi="Times New Roman" w:cs="Times New Roman"/>
                <w:color w:val="000000" w:themeColor="text1"/>
                <w:kern w:val="0"/>
                <w:sz w:val="22"/>
              </w:rPr>
              <w:t>完善配套城市成品油分销体系，规划建设</w:t>
            </w:r>
            <w:r w:rsidRPr="00A97046">
              <w:rPr>
                <w:rFonts w:ascii="Times New Roman" w:eastAsia="方正仿宋简体" w:hAnsi="Times New Roman" w:cs="Times New Roman" w:hint="eastAsia"/>
                <w:color w:val="000000" w:themeColor="text1"/>
                <w:kern w:val="0"/>
                <w:sz w:val="22"/>
              </w:rPr>
              <w:t>70</w:t>
            </w:r>
            <w:r w:rsidRPr="00A97046">
              <w:rPr>
                <w:rFonts w:ascii="Times New Roman" w:eastAsia="方正仿宋简体" w:hAnsi="Times New Roman" w:cs="Times New Roman"/>
                <w:color w:val="000000" w:themeColor="text1"/>
                <w:kern w:val="0"/>
                <w:sz w:val="22"/>
              </w:rPr>
              <w:t>座加油站。</w:t>
            </w:r>
          </w:p>
        </w:tc>
        <w:tc>
          <w:tcPr>
            <w:tcW w:w="1747" w:type="dxa"/>
            <w:vAlign w:val="center"/>
          </w:tcPr>
          <w:p w14:paraId="57817A2A" w14:textId="77777777" w:rsidR="00CB08C8" w:rsidRPr="00A97046" w:rsidRDefault="00CB08C8" w:rsidP="00940B60">
            <w:pPr>
              <w:widowControl/>
              <w:adjustRightInd w:val="0"/>
              <w:snapToGrid w:val="0"/>
              <w:spacing w:line="280" w:lineRule="exact"/>
              <w:jc w:val="center"/>
              <w:rPr>
                <w:color w:val="000000" w:themeColor="text1"/>
                <w:kern w:val="0"/>
                <w:sz w:val="22"/>
              </w:rPr>
            </w:pPr>
            <w:r w:rsidRPr="00A97046">
              <w:rPr>
                <w:rFonts w:ascii="Times New Roman" w:eastAsia="方正仿宋简体" w:hAnsi="Times New Roman" w:cs="Times New Roman" w:hint="eastAsia"/>
                <w:color w:val="000000" w:themeColor="text1"/>
                <w:kern w:val="0"/>
                <w:sz w:val="22"/>
              </w:rPr>
              <w:t>全市</w:t>
            </w:r>
          </w:p>
        </w:tc>
        <w:tc>
          <w:tcPr>
            <w:tcW w:w="1235" w:type="dxa"/>
            <w:vAlign w:val="center"/>
          </w:tcPr>
          <w:p w14:paraId="1D387D05"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p>
        </w:tc>
        <w:tc>
          <w:tcPr>
            <w:tcW w:w="962" w:type="dxa"/>
            <w:vAlign w:val="center"/>
          </w:tcPr>
          <w:p w14:paraId="1B20E18A"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s="Times New Roman"/>
                <w:color w:val="000000" w:themeColor="text1"/>
                <w:kern w:val="0"/>
                <w:sz w:val="22"/>
              </w:rPr>
            </w:pPr>
          </w:p>
        </w:tc>
      </w:tr>
    </w:tbl>
    <w:p w14:paraId="5F7AD71B" w14:textId="77777777" w:rsidR="00CB08C8" w:rsidRPr="00A97046" w:rsidRDefault="00CB08C8" w:rsidP="00CB08C8">
      <w:pPr>
        <w:rPr>
          <w:rFonts w:ascii="Times New Roman" w:eastAsia="方正仿宋简体" w:hAnsi="Times New Roman" w:cs="Times New Roman"/>
          <w:color w:val="000000" w:themeColor="text1"/>
          <w:sz w:val="32"/>
          <w:szCs w:val="32"/>
        </w:rPr>
      </w:pPr>
    </w:p>
    <w:p w14:paraId="069B0F43" w14:textId="77777777" w:rsidR="00CB08C8" w:rsidRPr="00A97046" w:rsidRDefault="00CB08C8" w:rsidP="00CB08C8">
      <w:pPr>
        <w:rPr>
          <w:rFonts w:ascii="Times New Roman" w:eastAsia="方正仿宋简体" w:hAnsi="Times New Roman" w:cs="Times New Roman"/>
          <w:color w:val="000000" w:themeColor="text1"/>
          <w:sz w:val="32"/>
          <w:szCs w:val="32"/>
        </w:rPr>
      </w:pPr>
      <w:r w:rsidRPr="00A97046">
        <w:rPr>
          <w:rFonts w:ascii="Times New Roman" w:eastAsia="方正仿宋简体" w:hAnsi="Times New Roman" w:cs="Times New Roman"/>
          <w:color w:val="000000" w:themeColor="text1"/>
          <w:sz w:val="32"/>
          <w:szCs w:val="32"/>
        </w:rPr>
        <w:br w:type="page"/>
      </w:r>
    </w:p>
    <w:p w14:paraId="05A538C3" w14:textId="77777777" w:rsidR="00CB08C8" w:rsidRPr="00A97046" w:rsidRDefault="00CB08C8" w:rsidP="00CB08C8">
      <w:pPr>
        <w:adjustRightInd w:val="0"/>
        <w:snapToGrid w:val="0"/>
        <w:rPr>
          <w:rFonts w:ascii="Times New Roman" w:eastAsia="方正黑体简体" w:hAnsi="Times New Roman" w:cs="Times New Roman"/>
          <w:color w:val="000000" w:themeColor="text1"/>
          <w:sz w:val="32"/>
          <w:szCs w:val="32"/>
        </w:rPr>
      </w:pPr>
      <w:r w:rsidRPr="00A97046">
        <w:rPr>
          <w:rFonts w:ascii="Times New Roman" w:eastAsia="方正黑体简体" w:hAnsi="Times New Roman" w:cs="Times New Roman" w:hint="eastAsia"/>
          <w:color w:val="000000" w:themeColor="text1"/>
          <w:sz w:val="32"/>
          <w:szCs w:val="32"/>
        </w:rPr>
        <w:lastRenderedPageBreak/>
        <w:t>附件</w:t>
      </w:r>
      <w:r w:rsidRPr="00A97046">
        <w:rPr>
          <w:rFonts w:ascii="Times New Roman" w:eastAsia="方正黑体简体" w:hAnsi="Times New Roman" w:cs="Times New Roman"/>
          <w:color w:val="000000" w:themeColor="text1"/>
          <w:sz w:val="32"/>
          <w:szCs w:val="32"/>
        </w:rPr>
        <w:t>4</w:t>
      </w:r>
    </w:p>
    <w:p w14:paraId="2E7F45E4" w14:textId="77777777" w:rsidR="00CB08C8" w:rsidRPr="00A97046" w:rsidRDefault="00CB08C8" w:rsidP="00CB08C8">
      <w:pPr>
        <w:adjustRightInd w:val="0"/>
        <w:snapToGrid w:val="0"/>
        <w:rPr>
          <w:rFonts w:ascii="Times New Roman" w:eastAsia="方正黑体简体" w:hAnsi="Times New Roman" w:cs="Times New Roman"/>
          <w:color w:val="000000" w:themeColor="text1"/>
          <w:sz w:val="32"/>
          <w:szCs w:val="32"/>
        </w:rPr>
      </w:pPr>
      <w:r w:rsidRPr="00A97046">
        <w:rPr>
          <w:rFonts w:ascii="Times New Roman" w:eastAsia="方正小标宋简体" w:hAnsi="Times New Roman" w:cs="Times New Roman"/>
          <w:color w:val="000000" w:themeColor="text1"/>
          <w:sz w:val="36"/>
          <w:szCs w:val="36"/>
        </w:rPr>
        <w:t>成都市</w:t>
      </w:r>
      <w:r w:rsidRPr="00A97046">
        <w:rPr>
          <w:rFonts w:ascii="Times New Roman" w:eastAsia="方正小标宋简体" w:hAnsi="Times New Roman" w:cs="Times New Roman" w:hint="eastAsia"/>
          <w:color w:val="000000" w:themeColor="text1"/>
          <w:sz w:val="36"/>
          <w:szCs w:val="36"/>
        </w:rPr>
        <w:t>“</w:t>
      </w:r>
      <w:r w:rsidRPr="00A97046">
        <w:rPr>
          <w:rFonts w:ascii="Times New Roman" w:eastAsia="方正小标宋简体" w:hAnsi="Times New Roman" w:cs="Times New Roman"/>
          <w:color w:val="000000" w:themeColor="text1"/>
          <w:sz w:val="36"/>
          <w:szCs w:val="36"/>
        </w:rPr>
        <w:t>十</w:t>
      </w:r>
      <w:r w:rsidRPr="00A97046">
        <w:rPr>
          <w:rFonts w:ascii="Times New Roman" w:eastAsia="方正小标宋简体" w:hAnsi="Times New Roman" w:cs="Times New Roman" w:hint="eastAsia"/>
          <w:color w:val="000000" w:themeColor="text1"/>
          <w:sz w:val="36"/>
          <w:szCs w:val="36"/>
        </w:rPr>
        <w:t>四</w:t>
      </w:r>
      <w:r w:rsidRPr="00A97046">
        <w:rPr>
          <w:rFonts w:ascii="Times New Roman" w:eastAsia="方正小标宋简体" w:hAnsi="Times New Roman" w:cs="Times New Roman"/>
          <w:color w:val="000000" w:themeColor="text1"/>
          <w:sz w:val="36"/>
          <w:szCs w:val="36"/>
        </w:rPr>
        <w:t>五</w:t>
      </w:r>
      <w:r w:rsidRPr="00A97046">
        <w:rPr>
          <w:rFonts w:ascii="Times New Roman" w:eastAsia="方正小标宋简体" w:hAnsi="Times New Roman" w:cs="Times New Roman" w:hint="eastAsia"/>
          <w:color w:val="000000" w:themeColor="text1"/>
          <w:sz w:val="36"/>
          <w:szCs w:val="36"/>
        </w:rPr>
        <w:t>”新能源及其他基础设施</w:t>
      </w:r>
      <w:r w:rsidRPr="00A97046">
        <w:rPr>
          <w:rFonts w:ascii="Times New Roman" w:eastAsia="方正小标宋简体" w:hAnsi="Times New Roman" w:cs="Times New Roman"/>
          <w:color w:val="000000" w:themeColor="text1"/>
          <w:sz w:val="36"/>
          <w:szCs w:val="36"/>
        </w:rPr>
        <w:t>重大项目</w:t>
      </w:r>
      <w:r w:rsidRPr="00A97046">
        <w:rPr>
          <w:rFonts w:ascii="Times New Roman" w:eastAsia="方正小标宋简体" w:hAnsi="Times New Roman" w:cs="Times New Roman" w:hint="eastAsia"/>
          <w:color w:val="000000" w:themeColor="text1"/>
          <w:sz w:val="36"/>
          <w:szCs w:val="36"/>
        </w:rPr>
        <w:t>计划</w:t>
      </w:r>
      <w:r w:rsidRPr="00A97046">
        <w:rPr>
          <w:rFonts w:ascii="Times New Roman" w:eastAsia="方正小标宋简体" w:hAnsi="Times New Roman" w:cs="Times New Roman"/>
          <w:color w:val="000000" w:themeColor="text1"/>
          <w:sz w:val="36"/>
          <w:szCs w:val="36"/>
        </w:rPr>
        <w:t>表</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600"/>
        <w:gridCol w:w="3245"/>
        <w:gridCol w:w="1427"/>
        <w:gridCol w:w="1386"/>
        <w:gridCol w:w="1107"/>
      </w:tblGrid>
      <w:tr w:rsidR="00A97046" w:rsidRPr="00A97046" w14:paraId="1C80ED1F" w14:textId="77777777" w:rsidTr="00512543">
        <w:trPr>
          <w:trHeight w:val="1373"/>
          <w:jc w:val="center"/>
        </w:trPr>
        <w:tc>
          <w:tcPr>
            <w:tcW w:w="704" w:type="dxa"/>
            <w:vMerge w:val="restart"/>
            <w:vAlign w:val="center"/>
          </w:tcPr>
          <w:p w14:paraId="63A90661"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序号</w:t>
            </w:r>
          </w:p>
        </w:tc>
        <w:tc>
          <w:tcPr>
            <w:tcW w:w="1600" w:type="dxa"/>
            <w:vMerge w:val="restart"/>
            <w:vAlign w:val="center"/>
          </w:tcPr>
          <w:p w14:paraId="6666AD2C"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项目名称</w:t>
            </w:r>
          </w:p>
        </w:tc>
        <w:tc>
          <w:tcPr>
            <w:tcW w:w="3245" w:type="dxa"/>
            <w:vMerge w:val="restart"/>
            <w:vAlign w:val="center"/>
          </w:tcPr>
          <w:p w14:paraId="0C0E6D72"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项目建设内容</w:t>
            </w:r>
          </w:p>
        </w:tc>
        <w:tc>
          <w:tcPr>
            <w:tcW w:w="1427" w:type="dxa"/>
            <w:vMerge w:val="restart"/>
            <w:vAlign w:val="center"/>
          </w:tcPr>
          <w:p w14:paraId="20895694"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所在区（市）县</w:t>
            </w:r>
          </w:p>
        </w:tc>
        <w:tc>
          <w:tcPr>
            <w:tcW w:w="1386" w:type="dxa"/>
            <w:vMerge w:val="restart"/>
            <w:vAlign w:val="center"/>
          </w:tcPr>
          <w:p w14:paraId="4FCB2D07"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投资总额</w:t>
            </w:r>
          </w:p>
          <w:p w14:paraId="408B4766"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（万元）</w:t>
            </w:r>
          </w:p>
        </w:tc>
        <w:tc>
          <w:tcPr>
            <w:tcW w:w="1107" w:type="dxa"/>
            <w:vMerge w:val="restart"/>
            <w:vAlign w:val="center"/>
          </w:tcPr>
          <w:p w14:paraId="3A3EF670" w14:textId="77777777" w:rsidR="00CB08C8" w:rsidRPr="00A97046" w:rsidRDefault="00CB08C8" w:rsidP="00940B60">
            <w:pPr>
              <w:widowControl/>
              <w:adjustRightInd w:val="0"/>
              <w:snapToGrid w:val="0"/>
              <w:jc w:val="center"/>
              <w:rPr>
                <w:rFonts w:eastAsia="方正黑体简体"/>
                <w:color w:val="000000" w:themeColor="text1"/>
                <w:kern w:val="0"/>
                <w:sz w:val="22"/>
              </w:rPr>
            </w:pPr>
            <w:r w:rsidRPr="00A97046">
              <w:rPr>
                <w:rFonts w:eastAsia="方正黑体简体"/>
                <w:color w:val="000000" w:themeColor="text1"/>
                <w:kern w:val="0"/>
                <w:sz w:val="22"/>
              </w:rPr>
              <w:t>计划投运时间</w:t>
            </w:r>
          </w:p>
        </w:tc>
      </w:tr>
      <w:tr w:rsidR="00A97046" w:rsidRPr="00A97046" w14:paraId="749F3E99" w14:textId="77777777" w:rsidTr="00512543">
        <w:trPr>
          <w:trHeight w:val="298"/>
          <w:jc w:val="center"/>
        </w:trPr>
        <w:tc>
          <w:tcPr>
            <w:tcW w:w="704" w:type="dxa"/>
            <w:vMerge/>
          </w:tcPr>
          <w:p w14:paraId="19158E37" w14:textId="77777777" w:rsidR="00CB08C8" w:rsidRPr="00A97046" w:rsidRDefault="00CB08C8" w:rsidP="00940B60">
            <w:pPr>
              <w:widowControl/>
              <w:adjustRightInd w:val="0"/>
              <w:snapToGrid w:val="0"/>
              <w:jc w:val="left"/>
              <w:rPr>
                <w:color w:val="000000" w:themeColor="text1"/>
                <w:kern w:val="0"/>
                <w:sz w:val="22"/>
              </w:rPr>
            </w:pPr>
          </w:p>
        </w:tc>
        <w:tc>
          <w:tcPr>
            <w:tcW w:w="1600" w:type="dxa"/>
            <w:vMerge/>
          </w:tcPr>
          <w:p w14:paraId="6AFD8030" w14:textId="77777777" w:rsidR="00CB08C8" w:rsidRPr="00A97046" w:rsidRDefault="00CB08C8" w:rsidP="00940B60">
            <w:pPr>
              <w:widowControl/>
              <w:adjustRightInd w:val="0"/>
              <w:snapToGrid w:val="0"/>
              <w:jc w:val="left"/>
              <w:rPr>
                <w:color w:val="000000" w:themeColor="text1"/>
                <w:kern w:val="0"/>
                <w:sz w:val="22"/>
              </w:rPr>
            </w:pPr>
          </w:p>
        </w:tc>
        <w:tc>
          <w:tcPr>
            <w:tcW w:w="3245" w:type="dxa"/>
            <w:vMerge/>
          </w:tcPr>
          <w:p w14:paraId="1A2B91B9" w14:textId="77777777" w:rsidR="00CB08C8" w:rsidRPr="00A97046" w:rsidRDefault="00CB08C8" w:rsidP="00940B60">
            <w:pPr>
              <w:widowControl/>
              <w:adjustRightInd w:val="0"/>
              <w:snapToGrid w:val="0"/>
              <w:jc w:val="left"/>
              <w:rPr>
                <w:color w:val="000000" w:themeColor="text1"/>
                <w:kern w:val="0"/>
                <w:sz w:val="22"/>
              </w:rPr>
            </w:pPr>
          </w:p>
        </w:tc>
        <w:tc>
          <w:tcPr>
            <w:tcW w:w="1427" w:type="dxa"/>
            <w:vMerge/>
          </w:tcPr>
          <w:p w14:paraId="1482296C" w14:textId="77777777" w:rsidR="00CB08C8" w:rsidRPr="00A97046" w:rsidRDefault="00CB08C8" w:rsidP="00940B60">
            <w:pPr>
              <w:widowControl/>
              <w:adjustRightInd w:val="0"/>
              <w:snapToGrid w:val="0"/>
              <w:jc w:val="left"/>
              <w:rPr>
                <w:color w:val="000000" w:themeColor="text1"/>
                <w:kern w:val="0"/>
                <w:sz w:val="22"/>
              </w:rPr>
            </w:pPr>
          </w:p>
        </w:tc>
        <w:tc>
          <w:tcPr>
            <w:tcW w:w="1386" w:type="dxa"/>
            <w:vMerge/>
          </w:tcPr>
          <w:p w14:paraId="607BC516" w14:textId="77777777" w:rsidR="00CB08C8" w:rsidRPr="00A97046" w:rsidRDefault="00CB08C8" w:rsidP="00940B60">
            <w:pPr>
              <w:widowControl/>
              <w:adjustRightInd w:val="0"/>
              <w:snapToGrid w:val="0"/>
              <w:jc w:val="left"/>
              <w:rPr>
                <w:color w:val="000000" w:themeColor="text1"/>
                <w:kern w:val="0"/>
                <w:sz w:val="22"/>
              </w:rPr>
            </w:pPr>
          </w:p>
        </w:tc>
        <w:tc>
          <w:tcPr>
            <w:tcW w:w="1107" w:type="dxa"/>
            <w:vMerge/>
          </w:tcPr>
          <w:p w14:paraId="0744C752" w14:textId="77777777" w:rsidR="00CB08C8" w:rsidRPr="00A97046" w:rsidRDefault="00CB08C8" w:rsidP="00940B60">
            <w:pPr>
              <w:widowControl/>
              <w:adjustRightInd w:val="0"/>
              <w:snapToGrid w:val="0"/>
              <w:jc w:val="left"/>
              <w:rPr>
                <w:color w:val="000000" w:themeColor="text1"/>
                <w:kern w:val="0"/>
                <w:sz w:val="22"/>
              </w:rPr>
            </w:pPr>
          </w:p>
        </w:tc>
      </w:tr>
      <w:tr w:rsidR="00A97046" w:rsidRPr="00A97046" w14:paraId="0DCE36D0" w14:textId="77777777" w:rsidTr="00512543">
        <w:trPr>
          <w:trHeight w:val="1373"/>
          <w:jc w:val="center"/>
        </w:trPr>
        <w:tc>
          <w:tcPr>
            <w:tcW w:w="704" w:type="dxa"/>
            <w:vAlign w:val="center"/>
          </w:tcPr>
          <w:p w14:paraId="1C315B0F"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p>
        </w:tc>
        <w:tc>
          <w:tcPr>
            <w:tcW w:w="1600" w:type="dxa"/>
            <w:vAlign w:val="center"/>
          </w:tcPr>
          <w:p w14:paraId="2C7F2272"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天府新区独角兽</w:t>
            </w:r>
            <w:proofErr w:type="gramStart"/>
            <w:r w:rsidRPr="00A97046">
              <w:rPr>
                <w:rFonts w:ascii="Times New Roman" w:eastAsia="方正仿宋简体" w:hAnsi="Times New Roman" w:hint="eastAsia"/>
                <w:color w:val="000000" w:themeColor="text1"/>
                <w:sz w:val="22"/>
              </w:rPr>
              <w:t>岛区域</w:t>
            </w:r>
            <w:proofErr w:type="gramEnd"/>
            <w:r w:rsidRPr="00A97046">
              <w:rPr>
                <w:rFonts w:ascii="Times New Roman" w:eastAsia="方正仿宋简体" w:hAnsi="Times New Roman" w:hint="eastAsia"/>
                <w:color w:val="000000" w:themeColor="text1"/>
                <w:sz w:val="22"/>
              </w:rPr>
              <w:t>供能项目</w:t>
            </w:r>
          </w:p>
        </w:tc>
        <w:tc>
          <w:tcPr>
            <w:tcW w:w="3245" w:type="dxa"/>
            <w:vAlign w:val="center"/>
          </w:tcPr>
          <w:p w14:paraId="24593AA5"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内燃机</w:t>
            </w:r>
            <w:r w:rsidRPr="00A97046">
              <w:rPr>
                <w:rFonts w:ascii="Times New Roman" w:eastAsia="方正仿宋简体" w:hAnsi="Times New Roman" w:hint="eastAsia"/>
                <w:color w:val="000000" w:themeColor="text1"/>
                <w:sz w:val="22"/>
              </w:rPr>
              <w:t>1.2</w:t>
            </w:r>
            <w:r w:rsidRPr="00A97046">
              <w:rPr>
                <w:rFonts w:ascii="Times New Roman" w:eastAsia="方正仿宋简体" w:hAnsi="Times New Roman" w:hint="eastAsia"/>
                <w:color w:val="000000" w:themeColor="text1"/>
                <w:sz w:val="22"/>
              </w:rPr>
              <w:t>兆瓦，溴化</w:t>
            </w:r>
            <w:proofErr w:type="gramStart"/>
            <w:r w:rsidRPr="00A97046">
              <w:rPr>
                <w:rFonts w:ascii="Times New Roman" w:eastAsia="方正仿宋简体" w:hAnsi="Times New Roman" w:hint="eastAsia"/>
                <w:color w:val="000000" w:themeColor="text1"/>
                <w:sz w:val="22"/>
              </w:rPr>
              <w:t>锂</w:t>
            </w:r>
            <w:proofErr w:type="gramEnd"/>
            <w:r w:rsidRPr="00A97046">
              <w:rPr>
                <w:rFonts w:ascii="Times New Roman" w:eastAsia="方正仿宋简体" w:hAnsi="Times New Roman" w:hint="eastAsia"/>
                <w:color w:val="000000" w:themeColor="text1"/>
                <w:sz w:val="22"/>
              </w:rPr>
              <w:t>机组</w:t>
            </w:r>
            <w:r w:rsidRPr="00A97046">
              <w:rPr>
                <w:rFonts w:ascii="Times New Roman" w:eastAsia="方正仿宋简体" w:hAnsi="Times New Roman" w:hint="eastAsia"/>
                <w:color w:val="000000" w:themeColor="text1"/>
                <w:sz w:val="22"/>
              </w:rPr>
              <w:t>1.44</w:t>
            </w:r>
            <w:r w:rsidRPr="00A97046">
              <w:rPr>
                <w:rFonts w:ascii="Times New Roman" w:eastAsia="方正仿宋简体" w:hAnsi="Times New Roman" w:hint="eastAsia"/>
                <w:color w:val="000000" w:themeColor="text1"/>
                <w:sz w:val="22"/>
              </w:rPr>
              <w:t>兆瓦，地源热泵</w:t>
            </w:r>
            <w:r w:rsidRPr="00A97046">
              <w:rPr>
                <w:rFonts w:ascii="Times New Roman" w:eastAsia="方正仿宋简体" w:hAnsi="Times New Roman" w:hint="eastAsia"/>
                <w:color w:val="000000" w:themeColor="text1"/>
                <w:sz w:val="22"/>
              </w:rPr>
              <w:t>7.0</w:t>
            </w:r>
            <w:r w:rsidRPr="00A97046">
              <w:rPr>
                <w:rFonts w:ascii="Times New Roman" w:eastAsia="方正仿宋简体" w:hAnsi="Times New Roman" w:hint="eastAsia"/>
                <w:color w:val="000000" w:themeColor="text1"/>
                <w:sz w:val="22"/>
              </w:rPr>
              <w:t>兆瓦，离心式冷水机组</w:t>
            </w:r>
            <w:r w:rsidRPr="00A97046">
              <w:rPr>
                <w:rFonts w:ascii="Times New Roman" w:eastAsia="方正仿宋简体" w:hAnsi="Times New Roman" w:hint="eastAsia"/>
                <w:color w:val="000000" w:themeColor="text1"/>
                <w:sz w:val="22"/>
              </w:rPr>
              <w:t>64.4</w:t>
            </w:r>
            <w:r w:rsidRPr="00A97046">
              <w:rPr>
                <w:rFonts w:ascii="Times New Roman" w:eastAsia="方正仿宋简体" w:hAnsi="Times New Roman" w:hint="eastAsia"/>
                <w:color w:val="000000" w:themeColor="text1"/>
                <w:sz w:val="22"/>
              </w:rPr>
              <w:t>兆瓦，燃气锅炉</w:t>
            </w:r>
            <w:r w:rsidRPr="00A97046">
              <w:rPr>
                <w:rFonts w:ascii="Times New Roman" w:eastAsia="方正仿宋简体" w:hAnsi="Times New Roman" w:hint="eastAsia"/>
                <w:color w:val="000000" w:themeColor="text1"/>
                <w:sz w:val="22"/>
              </w:rPr>
              <w:t>31.5</w:t>
            </w:r>
            <w:r w:rsidRPr="00A97046">
              <w:rPr>
                <w:rFonts w:ascii="Times New Roman" w:eastAsia="方正仿宋简体" w:hAnsi="Times New Roman" w:hint="eastAsia"/>
                <w:color w:val="000000" w:themeColor="text1"/>
                <w:sz w:val="22"/>
              </w:rPr>
              <w:t>兆瓦</w:t>
            </w:r>
          </w:p>
        </w:tc>
        <w:tc>
          <w:tcPr>
            <w:tcW w:w="1427" w:type="dxa"/>
            <w:vAlign w:val="center"/>
          </w:tcPr>
          <w:p w14:paraId="0E2B8D82"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86" w:type="dxa"/>
            <w:vAlign w:val="center"/>
          </w:tcPr>
          <w:p w14:paraId="37E0653B"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12600</w:t>
            </w:r>
          </w:p>
        </w:tc>
        <w:tc>
          <w:tcPr>
            <w:tcW w:w="1107" w:type="dxa"/>
            <w:vAlign w:val="center"/>
          </w:tcPr>
          <w:p w14:paraId="36985A55"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64AA7BE0" w14:textId="77777777" w:rsidTr="00512543">
        <w:trPr>
          <w:trHeight w:val="1373"/>
          <w:jc w:val="center"/>
        </w:trPr>
        <w:tc>
          <w:tcPr>
            <w:tcW w:w="704" w:type="dxa"/>
            <w:vAlign w:val="center"/>
          </w:tcPr>
          <w:p w14:paraId="3B198B6D"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p>
        </w:tc>
        <w:tc>
          <w:tcPr>
            <w:tcW w:w="1600" w:type="dxa"/>
            <w:vAlign w:val="center"/>
          </w:tcPr>
          <w:p w14:paraId="5E06A179"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成都大林环保发电厂</w:t>
            </w:r>
          </w:p>
        </w:tc>
        <w:tc>
          <w:tcPr>
            <w:tcW w:w="3245" w:type="dxa"/>
            <w:vAlign w:val="center"/>
          </w:tcPr>
          <w:p w14:paraId="3F6D86BC"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建设</w:t>
            </w: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hint="eastAsia"/>
                <w:color w:val="000000" w:themeColor="text1"/>
                <w:sz w:val="22"/>
              </w:rPr>
              <w:t>条</w:t>
            </w:r>
            <w:r w:rsidRPr="00A97046">
              <w:rPr>
                <w:rFonts w:ascii="Times New Roman" w:eastAsia="方正仿宋简体" w:hAnsi="Times New Roman" w:hint="eastAsia"/>
                <w:color w:val="000000" w:themeColor="text1"/>
                <w:sz w:val="22"/>
              </w:rPr>
              <w:t>600</w:t>
            </w:r>
            <w:r w:rsidRPr="00A97046">
              <w:rPr>
                <w:rFonts w:ascii="Times New Roman" w:eastAsia="方正仿宋简体" w:hAnsi="Times New Roman" w:hint="eastAsia"/>
                <w:color w:val="000000" w:themeColor="text1"/>
                <w:sz w:val="22"/>
              </w:rPr>
              <w:t>吨</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日生活垃圾焚烧线，日处理生活垃圾</w:t>
            </w:r>
            <w:r w:rsidRPr="00A97046">
              <w:rPr>
                <w:rFonts w:ascii="Times New Roman" w:eastAsia="方正仿宋简体" w:hAnsi="Times New Roman" w:hint="eastAsia"/>
                <w:color w:val="000000" w:themeColor="text1"/>
                <w:sz w:val="22"/>
              </w:rPr>
              <w:t>2400</w:t>
            </w:r>
            <w:r w:rsidRPr="00A97046">
              <w:rPr>
                <w:rFonts w:ascii="Times New Roman" w:eastAsia="方正仿宋简体" w:hAnsi="Times New Roman" w:hint="eastAsia"/>
                <w:color w:val="000000" w:themeColor="text1"/>
                <w:sz w:val="22"/>
              </w:rPr>
              <w:t>吨，配置</w:t>
            </w: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hint="eastAsia"/>
                <w:color w:val="000000" w:themeColor="text1"/>
                <w:sz w:val="22"/>
              </w:rPr>
              <w:t>台额定功率为</w:t>
            </w:r>
            <w:r w:rsidRPr="00A97046">
              <w:rPr>
                <w:rFonts w:ascii="Times New Roman" w:eastAsia="方正仿宋简体" w:hAnsi="Times New Roman" w:hint="eastAsia"/>
                <w:color w:val="000000" w:themeColor="text1"/>
                <w:sz w:val="22"/>
              </w:rPr>
              <w:t>35MW</w:t>
            </w:r>
            <w:r w:rsidRPr="00A97046">
              <w:rPr>
                <w:rFonts w:ascii="Times New Roman" w:eastAsia="方正仿宋简体" w:hAnsi="Times New Roman" w:hint="eastAsia"/>
                <w:color w:val="000000" w:themeColor="text1"/>
                <w:sz w:val="22"/>
              </w:rPr>
              <w:t>的凝汽式汽轮发电机组，配套日处理量</w:t>
            </w:r>
            <w:r w:rsidRPr="00A97046">
              <w:rPr>
                <w:rFonts w:ascii="Times New Roman" w:eastAsia="方正仿宋简体" w:hAnsi="Times New Roman" w:hint="eastAsia"/>
                <w:color w:val="000000" w:themeColor="text1"/>
                <w:sz w:val="22"/>
              </w:rPr>
              <w:t>200</w:t>
            </w:r>
            <w:r w:rsidRPr="00A97046">
              <w:rPr>
                <w:rFonts w:ascii="Times New Roman" w:eastAsia="方正仿宋简体" w:hAnsi="Times New Roman" w:hint="eastAsia"/>
                <w:color w:val="000000" w:themeColor="text1"/>
                <w:sz w:val="22"/>
              </w:rPr>
              <w:t>吨的餐厨垃圾处理设施和</w:t>
            </w:r>
            <w:r w:rsidRPr="00A97046">
              <w:rPr>
                <w:rFonts w:ascii="Times New Roman" w:eastAsia="方正仿宋简体" w:hAnsi="Times New Roman" w:hint="eastAsia"/>
                <w:color w:val="000000" w:themeColor="text1"/>
                <w:sz w:val="22"/>
              </w:rPr>
              <w:t>300</w:t>
            </w:r>
            <w:r w:rsidRPr="00A97046">
              <w:rPr>
                <w:rFonts w:ascii="Times New Roman" w:eastAsia="方正仿宋简体" w:hAnsi="Times New Roman" w:hint="eastAsia"/>
                <w:color w:val="000000" w:themeColor="text1"/>
                <w:sz w:val="22"/>
              </w:rPr>
              <w:t>吨的污泥协同处理设施</w:t>
            </w:r>
          </w:p>
        </w:tc>
        <w:tc>
          <w:tcPr>
            <w:tcW w:w="1427" w:type="dxa"/>
            <w:vAlign w:val="center"/>
          </w:tcPr>
          <w:p w14:paraId="67D6A3B9"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天府新区</w:t>
            </w:r>
          </w:p>
        </w:tc>
        <w:tc>
          <w:tcPr>
            <w:tcW w:w="1386" w:type="dxa"/>
            <w:vAlign w:val="center"/>
          </w:tcPr>
          <w:p w14:paraId="3053F0B6"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27600</w:t>
            </w:r>
          </w:p>
        </w:tc>
        <w:tc>
          <w:tcPr>
            <w:tcW w:w="1107" w:type="dxa"/>
            <w:vAlign w:val="center"/>
          </w:tcPr>
          <w:p w14:paraId="1F463D4D"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w:t>
            </w:r>
            <w:r w:rsidRPr="00A97046">
              <w:rPr>
                <w:rFonts w:ascii="Times New Roman" w:eastAsia="方正仿宋简体" w:hAnsi="Times New Roman" w:hint="eastAsia"/>
                <w:color w:val="000000" w:themeColor="text1"/>
                <w:sz w:val="22"/>
              </w:rPr>
              <w:t>7</w:t>
            </w:r>
          </w:p>
        </w:tc>
      </w:tr>
      <w:tr w:rsidR="00A97046" w:rsidRPr="00A97046" w14:paraId="382C1937" w14:textId="77777777" w:rsidTr="00512543">
        <w:trPr>
          <w:trHeight w:val="1122"/>
          <w:jc w:val="center"/>
        </w:trPr>
        <w:tc>
          <w:tcPr>
            <w:tcW w:w="704" w:type="dxa"/>
            <w:vAlign w:val="center"/>
          </w:tcPr>
          <w:p w14:paraId="7B5F3675"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color w:val="000000" w:themeColor="text1"/>
                <w:sz w:val="22"/>
              </w:rPr>
              <w:t>3</w:t>
            </w:r>
          </w:p>
        </w:tc>
        <w:tc>
          <w:tcPr>
            <w:tcW w:w="1600" w:type="dxa"/>
            <w:vAlign w:val="center"/>
          </w:tcPr>
          <w:p w14:paraId="0EB930E6"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proofErr w:type="gramStart"/>
            <w:r w:rsidRPr="00A97046">
              <w:rPr>
                <w:rFonts w:ascii="Times New Roman" w:eastAsia="方正仿宋简体" w:hAnsi="Times New Roman" w:hint="eastAsia"/>
                <w:color w:val="000000" w:themeColor="text1"/>
                <w:sz w:val="22"/>
              </w:rPr>
              <w:t>华油向阳</w:t>
            </w:r>
            <w:proofErr w:type="gramEnd"/>
            <w:r w:rsidRPr="00A97046">
              <w:rPr>
                <w:rFonts w:ascii="Times New Roman" w:eastAsia="方正仿宋简体" w:hAnsi="Times New Roman" w:hint="eastAsia"/>
                <w:color w:val="000000" w:themeColor="text1"/>
                <w:sz w:val="22"/>
              </w:rPr>
              <w:t>桥站压差发电项目</w:t>
            </w:r>
          </w:p>
        </w:tc>
        <w:tc>
          <w:tcPr>
            <w:tcW w:w="3245" w:type="dxa"/>
            <w:vAlign w:val="center"/>
          </w:tcPr>
          <w:p w14:paraId="7195ADE9"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160</w:t>
            </w:r>
            <w:r w:rsidRPr="00A97046">
              <w:rPr>
                <w:rFonts w:ascii="Times New Roman" w:eastAsia="方正仿宋简体" w:hAnsi="Times New Roman" w:hint="eastAsia"/>
                <w:color w:val="000000" w:themeColor="text1"/>
                <w:sz w:val="22"/>
              </w:rPr>
              <w:t>千瓦，年发电</w:t>
            </w:r>
            <w:r w:rsidRPr="00A97046">
              <w:rPr>
                <w:rFonts w:ascii="Times New Roman" w:eastAsia="方正仿宋简体" w:hAnsi="Times New Roman" w:hint="eastAsia"/>
                <w:color w:val="000000" w:themeColor="text1"/>
                <w:sz w:val="22"/>
              </w:rPr>
              <w:t>126</w:t>
            </w:r>
            <w:r w:rsidRPr="00A97046">
              <w:rPr>
                <w:rFonts w:ascii="Times New Roman" w:eastAsia="方正仿宋简体" w:hAnsi="Times New Roman" w:hint="eastAsia"/>
                <w:color w:val="000000" w:themeColor="text1"/>
                <w:sz w:val="22"/>
              </w:rPr>
              <w:t>万度，冷却水量为</w:t>
            </w:r>
            <w:r w:rsidRPr="00A97046">
              <w:rPr>
                <w:rFonts w:ascii="Times New Roman" w:eastAsia="方正仿宋简体" w:hAnsi="Times New Roman" w:hint="eastAsia"/>
                <w:color w:val="000000" w:themeColor="text1"/>
                <w:sz w:val="22"/>
              </w:rPr>
              <w:t>38t/h</w:t>
            </w:r>
          </w:p>
        </w:tc>
        <w:tc>
          <w:tcPr>
            <w:tcW w:w="1427" w:type="dxa"/>
            <w:vAlign w:val="center"/>
          </w:tcPr>
          <w:p w14:paraId="163DB2FE"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86" w:type="dxa"/>
            <w:vAlign w:val="center"/>
          </w:tcPr>
          <w:p w14:paraId="58086A9A"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300</w:t>
            </w:r>
          </w:p>
        </w:tc>
        <w:tc>
          <w:tcPr>
            <w:tcW w:w="1107" w:type="dxa"/>
            <w:vAlign w:val="center"/>
          </w:tcPr>
          <w:p w14:paraId="55EE75DA"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A97046" w:rsidRPr="00A97046" w14:paraId="10965F89" w14:textId="77777777" w:rsidTr="00512543">
        <w:trPr>
          <w:trHeight w:val="1373"/>
          <w:jc w:val="center"/>
        </w:trPr>
        <w:tc>
          <w:tcPr>
            <w:tcW w:w="704" w:type="dxa"/>
            <w:vAlign w:val="center"/>
          </w:tcPr>
          <w:p w14:paraId="0ED037D6"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w:t>
            </w:r>
          </w:p>
        </w:tc>
        <w:tc>
          <w:tcPr>
            <w:tcW w:w="1600" w:type="dxa"/>
            <w:vAlign w:val="center"/>
          </w:tcPr>
          <w:p w14:paraId="64FAD2F3"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成都万兴环保发电厂（三期）</w:t>
            </w:r>
          </w:p>
        </w:tc>
        <w:tc>
          <w:tcPr>
            <w:tcW w:w="3245" w:type="dxa"/>
            <w:vAlign w:val="center"/>
          </w:tcPr>
          <w:p w14:paraId="057B95B0"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建设</w:t>
            </w:r>
            <w:r w:rsidRPr="00A97046">
              <w:rPr>
                <w:rFonts w:ascii="Times New Roman" w:eastAsia="方正仿宋简体" w:hAnsi="Times New Roman" w:hint="eastAsia"/>
                <w:color w:val="000000" w:themeColor="text1"/>
                <w:sz w:val="22"/>
              </w:rPr>
              <w:t>6</w:t>
            </w:r>
            <w:r w:rsidRPr="00A97046">
              <w:rPr>
                <w:rFonts w:ascii="Times New Roman" w:eastAsia="方正仿宋简体" w:hAnsi="Times New Roman" w:hint="eastAsia"/>
                <w:color w:val="000000" w:themeColor="text1"/>
                <w:sz w:val="22"/>
              </w:rPr>
              <w:t>条</w:t>
            </w:r>
            <w:r w:rsidRPr="00A97046">
              <w:rPr>
                <w:rFonts w:ascii="Times New Roman" w:eastAsia="方正仿宋简体" w:hAnsi="Times New Roman" w:hint="eastAsia"/>
                <w:color w:val="000000" w:themeColor="text1"/>
                <w:sz w:val="22"/>
              </w:rPr>
              <w:t>850/</w:t>
            </w:r>
            <w:proofErr w:type="gramStart"/>
            <w:r w:rsidRPr="00A97046">
              <w:rPr>
                <w:rFonts w:ascii="Times New Roman" w:eastAsia="方正仿宋简体" w:hAnsi="Times New Roman" w:hint="eastAsia"/>
                <w:color w:val="000000" w:themeColor="text1"/>
                <w:sz w:val="22"/>
              </w:rPr>
              <w:t>吨生活</w:t>
            </w:r>
            <w:proofErr w:type="gramEnd"/>
            <w:r w:rsidRPr="00A97046">
              <w:rPr>
                <w:rFonts w:ascii="Times New Roman" w:eastAsia="方正仿宋简体" w:hAnsi="Times New Roman" w:hint="eastAsia"/>
                <w:color w:val="000000" w:themeColor="text1"/>
                <w:sz w:val="22"/>
              </w:rPr>
              <w:t>垃圾焚烧线，日处理生活垃圾</w:t>
            </w:r>
            <w:r w:rsidRPr="00A97046">
              <w:rPr>
                <w:rFonts w:ascii="Times New Roman" w:eastAsia="方正仿宋简体" w:hAnsi="Times New Roman" w:hint="eastAsia"/>
                <w:color w:val="000000" w:themeColor="text1"/>
                <w:sz w:val="22"/>
              </w:rPr>
              <w:t>5100</w:t>
            </w:r>
            <w:r w:rsidRPr="00A97046">
              <w:rPr>
                <w:rFonts w:ascii="Times New Roman" w:eastAsia="方正仿宋简体" w:hAnsi="Times New Roman" w:hint="eastAsia"/>
                <w:color w:val="000000" w:themeColor="text1"/>
                <w:sz w:val="22"/>
              </w:rPr>
              <w:t>吨，配置</w:t>
            </w:r>
            <w:r w:rsidRPr="00A97046">
              <w:rPr>
                <w:rFonts w:ascii="Times New Roman" w:eastAsia="方正仿宋简体" w:hAnsi="Times New Roman" w:hint="eastAsia"/>
                <w:color w:val="000000" w:themeColor="text1"/>
                <w:sz w:val="22"/>
              </w:rPr>
              <w:t>3</w:t>
            </w:r>
            <w:r w:rsidRPr="00A97046">
              <w:rPr>
                <w:rFonts w:ascii="Times New Roman" w:eastAsia="方正仿宋简体" w:hAnsi="Times New Roman" w:hint="eastAsia"/>
                <w:color w:val="000000" w:themeColor="text1"/>
                <w:sz w:val="22"/>
              </w:rPr>
              <w:t>台额定功率为</w:t>
            </w:r>
            <w:r w:rsidRPr="00A97046">
              <w:rPr>
                <w:rFonts w:ascii="Times New Roman" w:eastAsia="方正仿宋简体" w:hAnsi="Times New Roman" w:hint="eastAsia"/>
                <w:color w:val="000000" w:themeColor="text1"/>
                <w:sz w:val="22"/>
              </w:rPr>
              <w:t>55MW</w:t>
            </w:r>
            <w:r w:rsidRPr="00A97046">
              <w:rPr>
                <w:rFonts w:ascii="Times New Roman" w:eastAsia="方正仿宋简体" w:hAnsi="Times New Roman" w:hint="eastAsia"/>
                <w:color w:val="000000" w:themeColor="text1"/>
                <w:sz w:val="22"/>
              </w:rPr>
              <w:t>的凝汽式汽轮发电机组，协同处理污泥</w:t>
            </w:r>
            <w:r w:rsidRPr="00A97046">
              <w:rPr>
                <w:rFonts w:ascii="Times New Roman" w:eastAsia="方正仿宋简体" w:hAnsi="Times New Roman" w:hint="eastAsia"/>
                <w:color w:val="000000" w:themeColor="text1"/>
                <w:sz w:val="22"/>
              </w:rPr>
              <w:t>800</w:t>
            </w:r>
            <w:r w:rsidRPr="00A97046">
              <w:rPr>
                <w:rFonts w:ascii="Times New Roman" w:eastAsia="方正仿宋简体" w:hAnsi="Times New Roman" w:hint="eastAsia"/>
                <w:color w:val="000000" w:themeColor="text1"/>
                <w:sz w:val="22"/>
              </w:rPr>
              <w:t>吨</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日，</w:t>
            </w:r>
            <w:proofErr w:type="gramStart"/>
            <w:r w:rsidRPr="00A97046">
              <w:rPr>
                <w:rFonts w:ascii="Times New Roman" w:eastAsia="方正仿宋简体" w:hAnsi="Times New Roman" w:hint="eastAsia"/>
                <w:color w:val="000000" w:themeColor="text1"/>
                <w:sz w:val="22"/>
              </w:rPr>
              <w:t>厨余垃圾</w:t>
            </w:r>
            <w:proofErr w:type="gramEnd"/>
            <w:r w:rsidRPr="00A97046">
              <w:rPr>
                <w:rFonts w:ascii="Times New Roman" w:eastAsia="方正仿宋简体" w:hAnsi="Times New Roman" w:hint="eastAsia"/>
                <w:color w:val="000000" w:themeColor="text1"/>
                <w:sz w:val="22"/>
              </w:rPr>
              <w:t>800</w:t>
            </w:r>
            <w:r w:rsidRPr="00A97046">
              <w:rPr>
                <w:rFonts w:ascii="Times New Roman" w:eastAsia="方正仿宋简体" w:hAnsi="Times New Roman" w:hint="eastAsia"/>
                <w:color w:val="000000" w:themeColor="text1"/>
                <w:sz w:val="22"/>
              </w:rPr>
              <w:t>吨</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hint="eastAsia"/>
                <w:color w:val="000000" w:themeColor="text1"/>
                <w:sz w:val="22"/>
              </w:rPr>
              <w:t>日</w:t>
            </w:r>
          </w:p>
        </w:tc>
        <w:tc>
          <w:tcPr>
            <w:tcW w:w="1427" w:type="dxa"/>
            <w:vAlign w:val="center"/>
          </w:tcPr>
          <w:p w14:paraId="712A3981"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龙泉</w:t>
            </w:r>
            <w:proofErr w:type="gramStart"/>
            <w:r w:rsidRPr="00A97046">
              <w:rPr>
                <w:rFonts w:ascii="Times New Roman" w:eastAsia="方正仿宋简体" w:hAnsi="Times New Roman" w:hint="eastAsia"/>
                <w:color w:val="000000" w:themeColor="text1"/>
                <w:sz w:val="22"/>
              </w:rPr>
              <w:t>驿</w:t>
            </w:r>
            <w:proofErr w:type="gramEnd"/>
            <w:r w:rsidRPr="00A97046">
              <w:rPr>
                <w:rFonts w:ascii="Times New Roman" w:eastAsia="方正仿宋简体" w:hAnsi="Times New Roman" w:hint="eastAsia"/>
                <w:color w:val="000000" w:themeColor="text1"/>
                <w:sz w:val="22"/>
              </w:rPr>
              <w:t>区</w:t>
            </w:r>
          </w:p>
        </w:tc>
        <w:tc>
          <w:tcPr>
            <w:tcW w:w="1386" w:type="dxa"/>
            <w:vAlign w:val="center"/>
          </w:tcPr>
          <w:p w14:paraId="7BED0F62"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481725</w:t>
            </w:r>
          </w:p>
        </w:tc>
        <w:tc>
          <w:tcPr>
            <w:tcW w:w="1107" w:type="dxa"/>
            <w:vAlign w:val="center"/>
          </w:tcPr>
          <w:p w14:paraId="507416AA"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w:t>
            </w:r>
            <w:r w:rsidRPr="00A97046">
              <w:rPr>
                <w:rFonts w:ascii="Times New Roman" w:eastAsia="方正仿宋简体" w:hAnsi="Times New Roman" w:hint="eastAsia"/>
                <w:color w:val="000000" w:themeColor="text1"/>
                <w:sz w:val="22"/>
              </w:rPr>
              <w:t>4</w:t>
            </w:r>
          </w:p>
        </w:tc>
      </w:tr>
      <w:tr w:rsidR="00A97046" w:rsidRPr="00A97046" w14:paraId="76F79105" w14:textId="77777777" w:rsidTr="00512543">
        <w:trPr>
          <w:trHeight w:val="1373"/>
          <w:jc w:val="center"/>
        </w:trPr>
        <w:tc>
          <w:tcPr>
            <w:tcW w:w="704" w:type="dxa"/>
            <w:vAlign w:val="center"/>
          </w:tcPr>
          <w:p w14:paraId="73DBD432"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5</w:t>
            </w:r>
          </w:p>
        </w:tc>
        <w:tc>
          <w:tcPr>
            <w:tcW w:w="1600" w:type="dxa"/>
            <w:vAlign w:val="center"/>
          </w:tcPr>
          <w:p w14:paraId="536882AA" w14:textId="77777777" w:rsidR="00CB08C8" w:rsidRPr="00A97046" w:rsidRDefault="00CB08C8" w:rsidP="00940B60">
            <w:pPr>
              <w:widowControl/>
              <w:adjustRightInd w:val="0"/>
              <w:snapToGrid w:val="0"/>
              <w:spacing w:line="280" w:lineRule="exact"/>
              <w:jc w:val="center"/>
              <w:rPr>
                <w:rFonts w:ascii="方正仿宋简体" w:eastAsia="方正仿宋简体" w:hAnsi="方正仿宋简体" w:cs="方正仿宋简体"/>
                <w:color w:val="000000" w:themeColor="text1"/>
                <w:sz w:val="24"/>
                <w:szCs w:val="24"/>
              </w:rPr>
            </w:pPr>
            <w:r w:rsidRPr="00A97046">
              <w:rPr>
                <w:rFonts w:ascii="Times New Roman" w:eastAsia="方正仿宋简体" w:hAnsi="Times New Roman" w:hint="eastAsia"/>
                <w:color w:val="000000" w:themeColor="text1"/>
                <w:sz w:val="22"/>
              </w:rPr>
              <w:t>金堂县整县屋顶分布式光</w:t>
            </w:r>
            <w:proofErr w:type="gramStart"/>
            <w:r w:rsidRPr="00A97046">
              <w:rPr>
                <w:rFonts w:ascii="Times New Roman" w:eastAsia="方正仿宋简体" w:hAnsi="Times New Roman" w:hint="eastAsia"/>
                <w:color w:val="000000" w:themeColor="text1"/>
                <w:sz w:val="22"/>
              </w:rPr>
              <w:t>伏开发</w:t>
            </w:r>
            <w:proofErr w:type="gramEnd"/>
            <w:r w:rsidRPr="00A97046">
              <w:rPr>
                <w:rFonts w:ascii="Times New Roman" w:eastAsia="方正仿宋简体" w:hAnsi="Times New Roman" w:hint="eastAsia"/>
                <w:color w:val="000000" w:themeColor="text1"/>
                <w:sz w:val="22"/>
              </w:rPr>
              <w:t>试点项目</w:t>
            </w:r>
          </w:p>
        </w:tc>
        <w:tc>
          <w:tcPr>
            <w:tcW w:w="3245" w:type="dxa"/>
          </w:tcPr>
          <w:p w14:paraId="6B69A160" w14:textId="77777777" w:rsidR="00CB08C8" w:rsidRPr="00A97046" w:rsidRDefault="00CB08C8" w:rsidP="00940B60">
            <w:pPr>
              <w:widowControl/>
              <w:adjustRightInd w:val="0"/>
              <w:snapToGrid w:val="0"/>
              <w:spacing w:line="280" w:lineRule="exact"/>
              <w:jc w:val="left"/>
              <w:rPr>
                <w:rFonts w:ascii="Times New Roman" w:eastAsia="方正仿宋简体" w:hAnsi="Times New Roman" w:cs="Times New Roman"/>
                <w:color w:val="000000" w:themeColor="text1"/>
                <w:sz w:val="24"/>
                <w:szCs w:val="24"/>
              </w:rPr>
            </w:pPr>
            <w:r w:rsidRPr="00A97046">
              <w:rPr>
                <w:rFonts w:ascii="Times New Roman" w:eastAsia="方正仿宋简体" w:hAnsi="Times New Roman" w:hint="eastAsia"/>
                <w:color w:val="000000" w:themeColor="text1"/>
                <w:sz w:val="22"/>
              </w:rPr>
              <w:t>充分利用全县党政机关、学校、医院、工商业厂房、农村居民房屋顶资源，“十四五”期间规划屋顶光伏装机量</w:t>
            </w:r>
            <w:r w:rsidRPr="00A97046">
              <w:rPr>
                <w:rFonts w:ascii="Times New Roman" w:eastAsia="方正仿宋简体" w:hAnsi="Times New Roman"/>
                <w:color w:val="000000" w:themeColor="text1"/>
                <w:sz w:val="22"/>
              </w:rPr>
              <w:t>27.32</w:t>
            </w:r>
            <w:r w:rsidRPr="00A97046">
              <w:rPr>
                <w:rFonts w:ascii="Times New Roman" w:eastAsia="方正仿宋简体" w:hAnsi="Times New Roman"/>
                <w:color w:val="000000" w:themeColor="text1"/>
                <w:sz w:val="22"/>
              </w:rPr>
              <w:t>万</w:t>
            </w:r>
            <w:r w:rsidRPr="00A97046">
              <w:rPr>
                <w:rFonts w:ascii="Times New Roman" w:eastAsia="方正仿宋简体" w:hAnsi="Times New Roman"/>
                <w:color w:val="000000" w:themeColor="text1"/>
                <w:sz w:val="22"/>
              </w:rPr>
              <w:t>kWp</w:t>
            </w:r>
            <w:r w:rsidRPr="00A97046">
              <w:rPr>
                <w:rFonts w:ascii="Times New Roman" w:eastAsia="方正仿宋简体" w:hAnsi="Times New Roman" w:hint="eastAsia"/>
                <w:color w:val="000000" w:themeColor="text1"/>
                <w:sz w:val="22"/>
              </w:rPr>
              <w:t>。</w:t>
            </w:r>
            <w:r w:rsidRPr="00A97046">
              <w:rPr>
                <w:rFonts w:ascii="Times New Roman" w:eastAsia="方正仿宋简体" w:hAnsi="Times New Roman"/>
                <w:color w:val="000000" w:themeColor="text1"/>
                <w:sz w:val="22"/>
              </w:rPr>
              <w:t>2022</w:t>
            </w:r>
            <w:r w:rsidRPr="00A97046">
              <w:rPr>
                <w:rFonts w:ascii="Times New Roman" w:eastAsia="方正仿宋简体" w:hAnsi="Times New Roman" w:hint="eastAsia"/>
                <w:color w:val="000000" w:themeColor="text1"/>
                <w:sz w:val="22"/>
              </w:rPr>
              <w:t>年，先期建设</w:t>
            </w:r>
            <w:r w:rsidRPr="00A97046">
              <w:rPr>
                <w:rFonts w:ascii="Times New Roman" w:eastAsia="方正仿宋简体" w:hAnsi="Times New Roman"/>
                <w:color w:val="000000" w:themeColor="text1"/>
                <w:sz w:val="22"/>
              </w:rPr>
              <w:t>18.2</w:t>
            </w:r>
            <w:r w:rsidRPr="00A97046">
              <w:rPr>
                <w:rFonts w:ascii="Times New Roman" w:eastAsia="方正仿宋简体" w:hAnsi="Times New Roman" w:hint="eastAsia"/>
                <w:color w:val="000000" w:themeColor="text1"/>
                <w:sz w:val="22"/>
              </w:rPr>
              <w:t>万</w:t>
            </w:r>
            <w:r w:rsidRPr="00A97046">
              <w:rPr>
                <w:rFonts w:ascii="Times New Roman" w:eastAsia="方正仿宋简体" w:hAnsi="Times New Roman"/>
                <w:color w:val="000000" w:themeColor="text1"/>
                <w:sz w:val="22"/>
              </w:rPr>
              <w:t>kWp</w:t>
            </w:r>
            <w:r w:rsidRPr="00A97046">
              <w:rPr>
                <w:rFonts w:ascii="Times New Roman" w:eastAsia="方正仿宋简体" w:hAnsi="Times New Roman" w:hint="eastAsia"/>
                <w:color w:val="000000" w:themeColor="text1"/>
                <w:sz w:val="22"/>
              </w:rPr>
              <w:t>屋顶光伏装机量</w:t>
            </w:r>
          </w:p>
        </w:tc>
        <w:tc>
          <w:tcPr>
            <w:tcW w:w="1427" w:type="dxa"/>
            <w:vAlign w:val="center"/>
          </w:tcPr>
          <w:p w14:paraId="4E60D61C" w14:textId="77777777" w:rsidR="00CB08C8" w:rsidRPr="00A97046" w:rsidRDefault="00CB08C8" w:rsidP="00940B60">
            <w:pPr>
              <w:spacing w:line="400" w:lineRule="exact"/>
              <w:jc w:val="center"/>
              <w:rPr>
                <w:rFonts w:ascii="Times New Roman" w:eastAsia="方正仿宋简体" w:hAnsi="Times New Roman" w:cs="Times New Roman"/>
                <w:color w:val="000000" w:themeColor="text1"/>
                <w:sz w:val="24"/>
                <w:szCs w:val="24"/>
              </w:rPr>
            </w:pPr>
            <w:r w:rsidRPr="00A97046">
              <w:rPr>
                <w:rFonts w:ascii="Times New Roman" w:eastAsia="方正仿宋简体" w:hAnsi="Times New Roman" w:cs="Times New Roman" w:hint="eastAsia"/>
                <w:color w:val="000000" w:themeColor="text1"/>
                <w:sz w:val="24"/>
              </w:rPr>
              <w:t>金堂县</w:t>
            </w:r>
          </w:p>
        </w:tc>
        <w:tc>
          <w:tcPr>
            <w:tcW w:w="1386" w:type="dxa"/>
            <w:vAlign w:val="center"/>
          </w:tcPr>
          <w:p w14:paraId="7402E223" w14:textId="77777777" w:rsidR="00CB08C8" w:rsidRPr="00A97046" w:rsidRDefault="00CB08C8" w:rsidP="00940B60">
            <w:pPr>
              <w:spacing w:line="400" w:lineRule="exact"/>
              <w:jc w:val="center"/>
              <w:rPr>
                <w:rFonts w:ascii="Times New Roman" w:eastAsia="方正仿宋简体" w:hAnsi="Times New Roman" w:cs="Times New Roman"/>
                <w:color w:val="000000" w:themeColor="text1"/>
                <w:sz w:val="24"/>
                <w:szCs w:val="24"/>
              </w:rPr>
            </w:pPr>
            <w:r w:rsidRPr="00A97046">
              <w:rPr>
                <w:rFonts w:ascii="Times New Roman" w:eastAsia="方正仿宋简体" w:hAnsi="Times New Roman" w:cs="Times New Roman"/>
                <w:color w:val="000000" w:themeColor="text1"/>
                <w:sz w:val="24"/>
              </w:rPr>
              <w:t>150000</w:t>
            </w:r>
          </w:p>
        </w:tc>
        <w:tc>
          <w:tcPr>
            <w:tcW w:w="1107" w:type="dxa"/>
            <w:vAlign w:val="center"/>
          </w:tcPr>
          <w:p w14:paraId="2DAA3D1F"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2023</w:t>
            </w:r>
          </w:p>
        </w:tc>
      </w:tr>
      <w:tr w:rsidR="00A97046" w:rsidRPr="00A97046" w14:paraId="5F8E3AFC" w14:textId="77777777" w:rsidTr="00512543">
        <w:trPr>
          <w:trHeight w:val="1042"/>
          <w:jc w:val="center"/>
        </w:trPr>
        <w:tc>
          <w:tcPr>
            <w:tcW w:w="704" w:type="dxa"/>
            <w:vAlign w:val="center"/>
          </w:tcPr>
          <w:p w14:paraId="128366F4" w14:textId="77777777" w:rsidR="00CB08C8" w:rsidRPr="00A97046" w:rsidRDefault="00CB08C8"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6</w:t>
            </w:r>
          </w:p>
        </w:tc>
        <w:tc>
          <w:tcPr>
            <w:tcW w:w="1600" w:type="dxa"/>
            <w:vAlign w:val="center"/>
          </w:tcPr>
          <w:p w14:paraId="561154F6"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加氢站</w:t>
            </w:r>
          </w:p>
        </w:tc>
        <w:tc>
          <w:tcPr>
            <w:tcW w:w="3245" w:type="dxa"/>
            <w:vAlign w:val="center"/>
          </w:tcPr>
          <w:p w14:paraId="71F555A7" w14:textId="77777777" w:rsidR="00CB08C8" w:rsidRPr="00A97046" w:rsidRDefault="00CB08C8" w:rsidP="00940B60">
            <w:pPr>
              <w:widowControl/>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构建加氢站服务网点体系，规划发展加氢站</w:t>
            </w:r>
            <w:r w:rsidRPr="00A97046">
              <w:rPr>
                <w:rFonts w:ascii="Times New Roman" w:eastAsia="方正仿宋简体" w:hAnsi="Times New Roman" w:hint="eastAsia"/>
                <w:color w:val="000000" w:themeColor="text1"/>
                <w:sz w:val="22"/>
              </w:rPr>
              <w:t>40</w:t>
            </w:r>
            <w:r w:rsidRPr="00A97046">
              <w:rPr>
                <w:rFonts w:ascii="Times New Roman" w:eastAsia="方正仿宋简体" w:hAnsi="Times New Roman" w:hint="eastAsia"/>
                <w:color w:val="000000" w:themeColor="text1"/>
                <w:sz w:val="22"/>
              </w:rPr>
              <w:t>座</w:t>
            </w:r>
          </w:p>
        </w:tc>
        <w:tc>
          <w:tcPr>
            <w:tcW w:w="1427" w:type="dxa"/>
            <w:vAlign w:val="center"/>
          </w:tcPr>
          <w:p w14:paraId="6BE3E445"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全市</w:t>
            </w:r>
          </w:p>
        </w:tc>
        <w:tc>
          <w:tcPr>
            <w:tcW w:w="1386" w:type="dxa"/>
            <w:vAlign w:val="center"/>
          </w:tcPr>
          <w:p w14:paraId="20B92DF8"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100000</w:t>
            </w:r>
          </w:p>
        </w:tc>
        <w:tc>
          <w:tcPr>
            <w:tcW w:w="1107" w:type="dxa"/>
            <w:vAlign w:val="center"/>
          </w:tcPr>
          <w:p w14:paraId="7B254327" w14:textId="77777777" w:rsidR="00CB08C8" w:rsidRPr="00A97046" w:rsidRDefault="00CB08C8" w:rsidP="00940B60">
            <w:pPr>
              <w:widowControl/>
              <w:adjustRightInd w:val="0"/>
              <w:snapToGrid w:val="0"/>
              <w:spacing w:line="280" w:lineRule="exact"/>
              <w:jc w:val="center"/>
              <w:rPr>
                <w:rFonts w:ascii="Times New Roman" w:eastAsia="方正仿宋简体" w:hAnsi="Times New Roman"/>
                <w:color w:val="000000" w:themeColor="text1"/>
                <w:sz w:val="22"/>
              </w:rPr>
            </w:pPr>
          </w:p>
        </w:tc>
      </w:tr>
      <w:tr w:rsidR="00A97046" w:rsidRPr="00A97046" w14:paraId="6A361447" w14:textId="77777777" w:rsidTr="00512543">
        <w:trPr>
          <w:trHeight w:val="1042"/>
          <w:jc w:val="center"/>
        </w:trPr>
        <w:tc>
          <w:tcPr>
            <w:tcW w:w="704" w:type="dxa"/>
            <w:vAlign w:val="center"/>
          </w:tcPr>
          <w:p w14:paraId="6E79AD23" w14:textId="0BE3FE68" w:rsidR="00512543" w:rsidRPr="00A97046" w:rsidRDefault="00512543" w:rsidP="00512543">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7</w:t>
            </w:r>
          </w:p>
        </w:tc>
        <w:tc>
          <w:tcPr>
            <w:tcW w:w="1600" w:type="dxa"/>
            <w:vAlign w:val="center"/>
          </w:tcPr>
          <w:p w14:paraId="4CF3FE84" w14:textId="290A92A3" w:rsidR="00512543" w:rsidRPr="00A97046" w:rsidRDefault="00512543" w:rsidP="00512543">
            <w:pPr>
              <w:widowControl/>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四川石化新建燃料电池氢气装置项目</w:t>
            </w:r>
          </w:p>
        </w:tc>
        <w:tc>
          <w:tcPr>
            <w:tcW w:w="3245" w:type="dxa"/>
            <w:vAlign w:val="center"/>
          </w:tcPr>
          <w:p w14:paraId="4777EFE2" w14:textId="5E1AA93B" w:rsidR="00512543" w:rsidRPr="00A97046" w:rsidRDefault="00512543" w:rsidP="00512543">
            <w:pPr>
              <w:widowControl/>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新建燃料电池氢气装置，以四川石化</w:t>
            </w:r>
            <w:r w:rsidRPr="00A97046">
              <w:rPr>
                <w:rFonts w:ascii="Times New Roman" w:eastAsia="方正仿宋简体" w:hAnsi="Times New Roman" w:hint="eastAsia"/>
                <w:color w:val="000000" w:themeColor="text1"/>
                <w:sz w:val="22"/>
              </w:rPr>
              <w:t>25000Nm3/hPSA</w:t>
            </w:r>
            <w:r w:rsidRPr="00A97046">
              <w:rPr>
                <w:rFonts w:ascii="Times New Roman" w:eastAsia="方正仿宋简体" w:hAnsi="Times New Roman" w:hint="eastAsia"/>
                <w:color w:val="000000" w:themeColor="text1"/>
                <w:sz w:val="22"/>
              </w:rPr>
              <w:t>提纯氢气装置的工业氢为原料，经变压吸附纯化系统得到燃料电池氢，氢气产量</w:t>
            </w:r>
            <w:r w:rsidRPr="00A97046">
              <w:rPr>
                <w:rFonts w:ascii="Times New Roman" w:eastAsia="方正仿宋简体" w:hAnsi="Times New Roman" w:hint="eastAsia"/>
                <w:color w:val="000000" w:themeColor="text1"/>
                <w:sz w:val="22"/>
              </w:rPr>
              <w:t>2000Nm3/h</w:t>
            </w:r>
            <w:r w:rsidRPr="00A97046">
              <w:rPr>
                <w:rFonts w:ascii="Times New Roman" w:eastAsia="方正仿宋简体" w:hAnsi="Times New Roman" w:hint="eastAsia"/>
                <w:color w:val="000000" w:themeColor="text1"/>
                <w:sz w:val="22"/>
              </w:rPr>
              <w:t>，压缩后充装外售</w:t>
            </w:r>
          </w:p>
        </w:tc>
        <w:tc>
          <w:tcPr>
            <w:tcW w:w="1427" w:type="dxa"/>
            <w:vAlign w:val="center"/>
          </w:tcPr>
          <w:p w14:paraId="5F3A9A73" w14:textId="3FDB312C" w:rsidR="00512543" w:rsidRPr="00A97046" w:rsidRDefault="00512543" w:rsidP="00512543">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w:t>
            </w:r>
          </w:p>
        </w:tc>
        <w:tc>
          <w:tcPr>
            <w:tcW w:w="1386" w:type="dxa"/>
            <w:vAlign w:val="center"/>
          </w:tcPr>
          <w:p w14:paraId="66441673" w14:textId="56FA3EAC" w:rsidR="00512543" w:rsidRPr="00A97046" w:rsidRDefault="00512543" w:rsidP="00512543">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3500</w:t>
            </w:r>
          </w:p>
        </w:tc>
        <w:tc>
          <w:tcPr>
            <w:tcW w:w="1107" w:type="dxa"/>
            <w:vAlign w:val="center"/>
          </w:tcPr>
          <w:p w14:paraId="5D1E3076" w14:textId="59433695" w:rsidR="00512543" w:rsidRPr="00A97046" w:rsidRDefault="00512543" w:rsidP="00512543">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2022</w:t>
            </w:r>
          </w:p>
        </w:tc>
      </w:tr>
      <w:tr w:rsidR="004E7849" w:rsidRPr="00A97046" w14:paraId="61CC3287" w14:textId="77777777" w:rsidTr="00512543">
        <w:trPr>
          <w:trHeight w:val="1042"/>
          <w:jc w:val="center"/>
        </w:trPr>
        <w:tc>
          <w:tcPr>
            <w:tcW w:w="704" w:type="dxa"/>
            <w:vAlign w:val="center"/>
          </w:tcPr>
          <w:p w14:paraId="283B92F3" w14:textId="71BB580E" w:rsidR="004E7849" w:rsidRPr="00A97046" w:rsidRDefault="004E7849" w:rsidP="00940B60">
            <w:pPr>
              <w:autoSpaceDE w:val="0"/>
              <w:autoSpaceDN w:val="0"/>
              <w:adjustRightInd w:val="0"/>
              <w:snapToGrid w:val="0"/>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lastRenderedPageBreak/>
              <w:t>8</w:t>
            </w:r>
          </w:p>
        </w:tc>
        <w:tc>
          <w:tcPr>
            <w:tcW w:w="1600" w:type="dxa"/>
            <w:vAlign w:val="center"/>
          </w:tcPr>
          <w:p w14:paraId="1081364B" w14:textId="270F7D54" w:rsidR="004E7849" w:rsidRPr="00A97046" w:rsidRDefault="004E7849"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绿色氢能西部研发中心、运营中心及生产基地项目</w:t>
            </w:r>
          </w:p>
        </w:tc>
        <w:tc>
          <w:tcPr>
            <w:tcW w:w="3245" w:type="dxa"/>
            <w:vAlign w:val="center"/>
          </w:tcPr>
          <w:p w14:paraId="480C8FB2" w14:textId="6B12E8B1" w:rsidR="004E7849" w:rsidRPr="00A97046" w:rsidRDefault="004E7849" w:rsidP="004E7849">
            <w:pPr>
              <w:widowControl/>
              <w:adjustRightInd w:val="0"/>
              <w:snapToGrid w:val="0"/>
              <w:spacing w:line="280" w:lineRule="exact"/>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电解水绿氢工厂（首期</w:t>
            </w:r>
            <w:r w:rsidRPr="00A97046">
              <w:rPr>
                <w:rFonts w:ascii="Times New Roman" w:eastAsia="方正仿宋简体" w:hAnsi="Times New Roman" w:hint="eastAsia"/>
                <w:color w:val="000000" w:themeColor="text1"/>
                <w:sz w:val="22"/>
              </w:rPr>
              <w:t>4</w:t>
            </w:r>
            <w:r w:rsidRPr="00A97046">
              <w:rPr>
                <w:rFonts w:ascii="Times New Roman" w:eastAsia="方正仿宋简体" w:hAnsi="Times New Roman"/>
                <w:color w:val="000000" w:themeColor="text1"/>
                <w:sz w:val="22"/>
              </w:rPr>
              <w:t>000</w:t>
            </w:r>
            <w:r w:rsidRPr="00A97046">
              <w:rPr>
                <w:rFonts w:ascii="Times New Roman" w:eastAsia="方正仿宋简体" w:hAnsi="Times New Roman" w:hint="eastAsia"/>
                <w:color w:val="000000" w:themeColor="text1"/>
                <w:sz w:val="22"/>
              </w:rPr>
              <w:t>Nm</w:t>
            </w:r>
            <w:r w:rsidRPr="00A97046">
              <w:rPr>
                <w:rFonts w:ascii="Times New Roman" w:eastAsia="方正仿宋简体" w:hAnsi="Times New Roman"/>
                <w:color w:val="000000" w:themeColor="text1"/>
                <w:sz w:val="22"/>
              </w:rPr>
              <w:t>3/Hr</w:t>
            </w:r>
            <w:r w:rsidRPr="00A97046">
              <w:rPr>
                <w:rFonts w:ascii="Times New Roman" w:eastAsia="方正仿宋简体" w:hAnsi="Times New Roman" w:hint="eastAsia"/>
                <w:color w:val="000000" w:themeColor="text1"/>
                <w:sz w:val="22"/>
              </w:rPr>
              <w:t>，二期建设</w:t>
            </w: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6000</w:t>
            </w:r>
            <w:r w:rsidRPr="00A97046">
              <w:rPr>
                <w:rFonts w:ascii="Times New Roman" w:eastAsia="方正仿宋简体" w:hAnsi="Times New Roman" w:hint="eastAsia"/>
                <w:color w:val="000000" w:themeColor="text1"/>
                <w:sz w:val="22"/>
              </w:rPr>
              <w:t>Nm</w:t>
            </w:r>
            <w:r w:rsidRPr="00A97046">
              <w:rPr>
                <w:rFonts w:ascii="Times New Roman" w:eastAsia="方正仿宋简体" w:hAnsi="Times New Roman"/>
                <w:color w:val="000000" w:themeColor="text1"/>
                <w:sz w:val="22"/>
              </w:rPr>
              <w:t>3</w:t>
            </w:r>
            <w:r w:rsidRPr="00A97046">
              <w:rPr>
                <w:rFonts w:ascii="Times New Roman" w:eastAsia="方正仿宋简体" w:hAnsi="Times New Roman" w:hint="eastAsia"/>
                <w:color w:val="000000" w:themeColor="text1"/>
                <w:sz w:val="22"/>
              </w:rPr>
              <w:t>/Hr</w:t>
            </w:r>
            <w:r w:rsidRPr="00A97046">
              <w:rPr>
                <w:rFonts w:ascii="Times New Roman" w:eastAsia="方正仿宋简体" w:hAnsi="Times New Roman" w:hint="eastAsia"/>
                <w:color w:val="000000" w:themeColor="text1"/>
                <w:sz w:val="22"/>
              </w:rPr>
              <w:t>，以及液氢装置）</w:t>
            </w:r>
          </w:p>
        </w:tc>
        <w:tc>
          <w:tcPr>
            <w:tcW w:w="1427" w:type="dxa"/>
            <w:vAlign w:val="center"/>
          </w:tcPr>
          <w:p w14:paraId="24F17F33" w14:textId="1986BE3B" w:rsidR="004E7849" w:rsidRPr="00A97046" w:rsidRDefault="004E7849" w:rsidP="004E7849">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彭州市</w:t>
            </w:r>
          </w:p>
        </w:tc>
        <w:tc>
          <w:tcPr>
            <w:tcW w:w="1386" w:type="dxa"/>
            <w:vAlign w:val="center"/>
          </w:tcPr>
          <w:p w14:paraId="5FA991B4" w14:textId="3B34E0EC" w:rsidR="004E7849" w:rsidRPr="00A97046" w:rsidRDefault="004E7849"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1</w:t>
            </w:r>
            <w:r w:rsidRPr="00A97046">
              <w:rPr>
                <w:rFonts w:ascii="Times New Roman" w:eastAsia="方正仿宋简体" w:hAnsi="Times New Roman"/>
                <w:color w:val="000000" w:themeColor="text1"/>
                <w:sz w:val="22"/>
              </w:rPr>
              <w:t>50000</w:t>
            </w:r>
          </w:p>
        </w:tc>
        <w:tc>
          <w:tcPr>
            <w:tcW w:w="1107" w:type="dxa"/>
            <w:vAlign w:val="center"/>
          </w:tcPr>
          <w:p w14:paraId="07479FDA" w14:textId="76A58F1A" w:rsidR="004E7849" w:rsidRPr="00A97046" w:rsidRDefault="004E7849" w:rsidP="00940B60">
            <w:pPr>
              <w:widowControl/>
              <w:adjustRightInd w:val="0"/>
              <w:snapToGrid w:val="0"/>
              <w:spacing w:line="280" w:lineRule="exact"/>
              <w:jc w:val="center"/>
              <w:rPr>
                <w:rFonts w:ascii="Times New Roman" w:eastAsia="方正仿宋简体" w:hAnsi="Times New Roman"/>
                <w:color w:val="000000" w:themeColor="text1"/>
                <w:sz w:val="22"/>
              </w:rPr>
            </w:pPr>
            <w:r w:rsidRPr="00A97046">
              <w:rPr>
                <w:rFonts w:ascii="Times New Roman" w:eastAsia="方正仿宋简体" w:hAnsi="Times New Roman" w:hint="eastAsia"/>
                <w:color w:val="000000" w:themeColor="text1"/>
                <w:sz w:val="22"/>
              </w:rPr>
              <w:t>2</w:t>
            </w:r>
            <w:r w:rsidRPr="00A97046">
              <w:rPr>
                <w:rFonts w:ascii="Times New Roman" w:eastAsia="方正仿宋简体" w:hAnsi="Times New Roman"/>
                <w:color w:val="000000" w:themeColor="text1"/>
                <w:sz w:val="22"/>
              </w:rPr>
              <w:t>023</w:t>
            </w:r>
          </w:p>
        </w:tc>
      </w:tr>
    </w:tbl>
    <w:p w14:paraId="3023EAF4" w14:textId="77777777" w:rsidR="00961BDD" w:rsidRPr="00A97046" w:rsidRDefault="00961BDD" w:rsidP="00782A6A">
      <w:pPr>
        <w:rPr>
          <w:rFonts w:ascii="Times New Roman" w:eastAsia="方正仿宋简体" w:hAnsi="Times New Roman" w:cs="Times New Roman"/>
          <w:color w:val="000000" w:themeColor="text1"/>
          <w:sz w:val="32"/>
          <w:szCs w:val="32"/>
        </w:rPr>
      </w:pPr>
    </w:p>
    <w:sectPr w:rsidR="00961BDD" w:rsidRPr="00A97046" w:rsidSect="00B00263">
      <w:footerReference w:type="default" r:id="rId10"/>
      <w:pgSz w:w="11906" w:h="16838"/>
      <w:pgMar w:top="1701" w:right="1474"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6E69" w14:textId="77777777" w:rsidR="006B2B31" w:rsidRDefault="006B2B31" w:rsidP="00171072">
      <w:r>
        <w:separator/>
      </w:r>
    </w:p>
  </w:endnote>
  <w:endnote w:type="continuationSeparator" w:id="0">
    <w:p w14:paraId="4B8909D1" w14:textId="77777777" w:rsidR="006B2B31" w:rsidRDefault="006B2B31" w:rsidP="0017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Arial Unicode MS"/>
    <w:charset w:val="86"/>
    <w:family w:val="auto"/>
    <w:pitch w:val="variable"/>
    <w:sig w:usb0="00000000"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3231"/>
      <w:docPartObj>
        <w:docPartGallery w:val="Page Numbers (Bottom of Page)"/>
        <w:docPartUnique/>
      </w:docPartObj>
    </w:sdtPr>
    <w:sdtEndPr/>
    <w:sdtContent>
      <w:p w14:paraId="50219895" w14:textId="77777777" w:rsidR="004E7849" w:rsidRDefault="004E7849">
        <w:pPr>
          <w:pStyle w:val="a4"/>
          <w:jc w:val="center"/>
        </w:pPr>
        <w:r>
          <w:fldChar w:fldCharType="begin"/>
        </w:r>
        <w:r>
          <w:instrText>PAGE   \* MERGEFORMAT</w:instrText>
        </w:r>
        <w:r>
          <w:fldChar w:fldCharType="separate"/>
        </w:r>
        <w:r w:rsidR="00FD7226" w:rsidRPr="00FD7226">
          <w:rPr>
            <w:noProof/>
            <w:lang w:val="zh-CN"/>
          </w:rPr>
          <w:t>40</w:t>
        </w:r>
        <w:r>
          <w:rPr>
            <w:noProof/>
            <w:lang w:val="zh-CN"/>
          </w:rPr>
          <w:fldChar w:fldCharType="end"/>
        </w:r>
      </w:p>
    </w:sdtContent>
  </w:sdt>
  <w:p w14:paraId="33E75E8D" w14:textId="77777777" w:rsidR="004E7849" w:rsidRDefault="004E78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7712" w14:textId="77777777" w:rsidR="006B2B31" w:rsidRDefault="006B2B31" w:rsidP="00171072">
      <w:r>
        <w:separator/>
      </w:r>
    </w:p>
  </w:footnote>
  <w:footnote w:type="continuationSeparator" w:id="0">
    <w:p w14:paraId="75CF468E" w14:textId="77777777" w:rsidR="006B2B31" w:rsidRDefault="006B2B31" w:rsidP="0017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9E"/>
    <w:multiLevelType w:val="hybridMultilevel"/>
    <w:tmpl w:val="20A237DC"/>
    <w:lvl w:ilvl="0" w:tplc="A7A60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1C4DF4"/>
    <w:multiLevelType w:val="hybridMultilevel"/>
    <w:tmpl w:val="8BCC951C"/>
    <w:lvl w:ilvl="0" w:tplc="6A523054">
      <w:start w:val="1"/>
      <w:numFmt w:val="decimal"/>
      <w:pStyle w:val="1"/>
      <w:lvlText w:val="%1、"/>
      <w:lvlJc w:val="left"/>
      <w:pPr>
        <w:ind w:left="360" w:hanging="360"/>
      </w:pPr>
      <w:rPr>
        <w:rFonts w:hint="default"/>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5AA484"/>
    <w:multiLevelType w:val="multilevel"/>
    <w:tmpl w:val="305AA484"/>
    <w:lvl w:ilvl="0">
      <w:start w:val="1"/>
      <w:numFmt w:val="decimal"/>
      <w:suff w:val="space"/>
      <w:lvlText w:val="%1"/>
      <w:lvlJc w:val="left"/>
      <w:pPr>
        <w:ind w:left="3970" w:hanging="425"/>
      </w:pPr>
      <w:rPr>
        <w:rFonts w:hint="eastAsia"/>
      </w:rPr>
    </w:lvl>
    <w:lvl w:ilvl="1">
      <w:start w:val="1"/>
      <w:numFmt w:val="decimal"/>
      <w:suff w:val="space"/>
      <w:lvlText w:val="%1.%2"/>
      <w:lvlJc w:val="left"/>
      <w:pPr>
        <w:ind w:left="567" w:hanging="567"/>
      </w:pPr>
      <w:rPr>
        <w:rFonts w:ascii="Times New Roman" w:eastAsia="宋体" w:hAnsi="Times New Roman" w:hint="default"/>
        <w:lang w:val="en-US"/>
      </w:rPr>
    </w:lvl>
    <w:lvl w:ilvl="2">
      <w:start w:val="1"/>
      <w:numFmt w:val="decimal"/>
      <w:suff w:val="space"/>
      <w:lvlText w:val="%1.%2.%3"/>
      <w:lvlJc w:val="left"/>
      <w:pPr>
        <w:ind w:left="766" w:hanging="624"/>
      </w:pPr>
      <w:rPr>
        <w:rFonts w:hint="eastAsia"/>
        <w:lang w:val="en-US"/>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469"/>
    <w:rsid w:val="00000BD8"/>
    <w:rsid w:val="00000E8B"/>
    <w:rsid w:val="000015B9"/>
    <w:rsid w:val="00002236"/>
    <w:rsid w:val="0000238A"/>
    <w:rsid w:val="00002AED"/>
    <w:rsid w:val="00004E51"/>
    <w:rsid w:val="0000521A"/>
    <w:rsid w:val="0000699F"/>
    <w:rsid w:val="00007397"/>
    <w:rsid w:val="00010153"/>
    <w:rsid w:val="00010492"/>
    <w:rsid w:val="000107BF"/>
    <w:rsid w:val="00010A7D"/>
    <w:rsid w:val="00011950"/>
    <w:rsid w:val="00011A54"/>
    <w:rsid w:val="00011C7C"/>
    <w:rsid w:val="000127F6"/>
    <w:rsid w:val="00014CF5"/>
    <w:rsid w:val="00015D1A"/>
    <w:rsid w:val="000172B4"/>
    <w:rsid w:val="00017B12"/>
    <w:rsid w:val="0002051E"/>
    <w:rsid w:val="00020B93"/>
    <w:rsid w:val="000215B3"/>
    <w:rsid w:val="00022EA9"/>
    <w:rsid w:val="000239E3"/>
    <w:rsid w:val="000243A0"/>
    <w:rsid w:val="00024660"/>
    <w:rsid w:val="00027780"/>
    <w:rsid w:val="00030919"/>
    <w:rsid w:val="00030984"/>
    <w:rsid w:val="00030D0A"/>
    <w:rsid w:val="00030E6A"/>
    <w:rsid w:val="000311C0"/>
    <w:rsid w:val="00031CE9"/>
    <w:rsid w:val="00031FC2"/>
    <w:rsid w:val="000325B5"/>
    <w:rsid w:val="00032A39"/>
    <w:rsid w:val="00032B8E"/>
    <w:rsid w:val="000345F4"/>
    <w:rsid w:val="00035260"/>
    <w:rsid w:val="00035A45"/>
    <w:rsid w:val="00035FDE"/>
    <w:rsid w:val="000375A6"/>
    <w:rsid w:val="00037999"/>
    <w:rsid w:val="00041108"/>
    <w:rsid w:val="00043228"/>
    <w:rsid w:val="00043F16"/>
    <w:rsid w:val="00044CD3"/>
    <w:rsid w:val="0004672C"/>
    <w:rsid w:val="00050BFD"/>
    <w:rsid w:val="00051C65"/>
    <w:rsid w:val="0005247F"/>
    <w:rsid w:val="00052B2D"/>
    <w:rsid w:val="00054738"/>
    <w:rsid w:val="00054943"/>
    <w:rsid w:val="000551F5"/>
    <w:rsid w:val="000553EA"/>
    <w:rsid w:val="00055C5A"/>
    <w:rsid w:val="00056000"/>
    <w:rsid w:val="000562EE"/>
    <w:rsid w:val="00056625"/>
    <w:rsid w:val="00056A4D"/>
    <w:rsid w:val="00056BED"/>
    <w:rsid w:val="0005731D"/>
    <w:rsid w:val="000573BE"/>
    <w:rsid w:val="000573E7"/>
    <w:rsid w:val="0006040D"/>
    <w:rsid w:val="00060C9C"/>
    <w:rsid w:val="00060D9C"/>
    <w:rsid w:val="00060E6A"/>
    <w:rsid w:val="00061093"/>
    <w:rsid w:val="000628AC"/>
    <w:rsid w:val="000631E3"/>
    <w:rsid w:val="00063A3E"/>
    <w:rsid w:val="0006493B"/>
    <w:rsid w:val="00064A04"/>
    <w:rsid w:val="0006502D"/>
    <w:rsid w:val="0006594E"/>
    <w:rsid w:val="00065F46"/>
    <w:rsid w:val="00066099"/>
    <w:rsid w:val="00067011"/>
    <w:rsid w:val="00067025"/>
    <w:rsid w:val="00070FFE"/>
    <w:rsid w:val="00071494"/>
    <w:rsid w:val="00073756"/>
    <w:rsid w:val="0007389D"/>
    <w:rsid w:val="000757E4"/>
    <w:rsid w:val="0007620E"/>
    <w:rsid w:val="00076561"/>
    <w:rsid w:val="0007660C"/>
    <w:rsid w:val="000767FD"/>
    <w:rsid w:val="00076D17"/>
    <w:rsid w:val="000803FE"/>
    <w:rsid w:val="00080558"/>
    <w:rsid w:val="00080826"/>
    <w:rsid w:val="00081CA2"/>
    <w:rsid w:val="00082241"/>
    <w:rsid w:val="000859D5"/>
    <w:rsid w:val="000866A1"/>
    <w:rsid w:val="00086DFE"/>
    <w:rsid w:val="0009030B"/>
    <w:rsid w:val="00090CAA"/>
    <w:rsid w:val="00090D46"/>
    <w:rsid w:val="00090F55"/>
    <w:rsid w:val="00093252"/>
    <w:rsid w:val="0009348C"/>
    <w:rsid w:val="00094FBC"/>
    <w:rsid w:val="000950D7"/>
    <w:rsid w:val="00096D35"/>
    <w:rsid w:val="0009703F"/>
    <w:rsid w:val="00097FE9"/>
    <w:rsid w:val="000A039A"/>
    <w:rsid w:val="000A1C08"/>
    <w:rsid w:val="000A20EF"/>
    <w:rsid w:val="000A30EA"/>
    <w:rsid w:val="000A3F62"/>
    <w:rsid w:val="000A4C74"/>
    <w:rsid w:val="000A5590"/>
    <w:rsid w:val="000A5DED"/>
    <w:rsid w:val="000A6465"/>
    <w:rsid w:val="000A6D13"/>
    <w:rsid w:val="000A7152"/>
    <w:rsid w:val="000A71B1"/>
    <w:rsid w:val="000B0C3C"/>
    <w:rsid w:val="000B117A"/>
    <w:rsid w:val="000B1B19"/>
    <w:rsid w:val="000B1B50"/>
    <w:rsid w:val="000B1C11"/>
    <w:rsid w:val="000B354B"/>
    <w:rsid w:val="000B4A9D"/>
    <w:rsid w:val="000B52D2"/>
    <w:rsid w:val="000B597D"/>
    <w:rsid w:val="000B6B6B"/>
    <w:rsid w:val="000B6E71"/>
    <w:rsid w:val="000B771D"/>
    <w:rsid w:val="000C0062"/>
    <w:rsid w:val="000C0A84"/>
    <w:rsid w:val="000C0D72"/>
    <w:rsid w:val="000C2930"/>
    <w:rsid w:val="000C3A41"/>
    <w:rsid w:val="000C3B59"/>
    <w:rsid w:val="000C3F1E"/>
    <w:rsid w:val="000C46BD"/>
    <w:rsid w:val="000C6273"/>
    <w:rsid w:val="000C6569"/>
    <w:rsid w:val="000C663E"/>
    <w:rsid w:val="000C6F3A"/>
    <w:rsid w:val="000C7FCD"/>
    <w:rsid w:val="000D00D1"/>
    <w:rsid w:val="000D04F8"/>
    <w:rsid w:val="000D0594"/>
    <w:rsid w:val="000D1B63"/>
    <w:rsid w:val="000D1E51"/>
    <w:rsid w:val="000D1FCD"/>
    <w:rsid w:val="000D2093"/>
    <w:rsid w:val="000D26A1"/>
    <w:rsid w:val="000D4E55"/>
    <w:rsid w:val="000D56B0"/>
    <w:rsid w:val="000D5F1A"/>
    <w:rsid w:val="000E0102"/>
    <w:rsid w:val="000E1AA4"/>
    <w:rsid w:val="000E2754"/>
    <w:rsid w:val="000E31E3"/>
    <w:rsid w:val="000E343E"/>
    <w:rsid w:val="000E384B"/>
    <w:rsid w:val="000E40C4"/>
    <w:rsid w:val="000E549B"/>
    <w:rsid w:val="000E561B"/>
    <w:rsid w:val="000E568A"/>
    <w:rsid w:val="000E5EDF"/>
    <w:rsid w:val="000E648F"/>
    <w:rsid w:val="000E6883"/>
    <w:rsid w:val="000E6CC0"/>
    <w:rsid w:val="000F0DB7"/>
    <w:rsid w:val="000F0E41"/>
    <w:rsid w:val="000F1F93"/>
    <w:rsid w:val="000F2823"/>
    <w:rsid w:val="000F3A1F"/>
    <w:rsid w:val="000F4048"/>
    <w:rsid w:val="000F404F"/>
    <w:rsid w:val="000F52A8"/>
    <w:rsid w:val="000F549D"/>
    <w:rsid w:val="000F5E01"/>
    <w:rsid w:val="000F6BA2"/>
    <w:rsid w:val="000F6F2D"/>
    <w:rsid w:val="000F7173"/>
    <w:rsid w:val="00100863"/>
    <w:rsid w:val="00100926"/>
    <w:rsid w:val="0010096B"/>
    <w:rsid w:val="001044AE"/>
    <w:rsid w:val="00106302"/>
    <w:rsid w:val="00106783"/>
    <w:rsid w:val="00106E26"/>
    <w:rsid w:val="0010741D"/>
    <w:rsid w:val="0011004E"/>
    <w:rsid w:val="00110F29"/>
    <w:rsid w:val="00111340"/>
    <w:rsid w:val="001118A9"/>
    <w:rsid w:val="00111E22"/>
    <w:rsid w:val="00111F41"/>
    <w:rsid w:val="00112742"/>
    <w:rsid w:val="00114152"/>
    <w:rsid w:val="0011638B"/>
    <w:rsid w:val="00116779"/>
    <w:rsid w:val="00116CC3"/>
    <w:rsid w:val="00117A53"/>
    <w:rsid w:val="001201A6"/>
    <w:rsid w:val="0012117E"/>
    <w:rsid w:val="00121442"/>
    <w:rsid w:val="00121A50"/>
    <w:rsid w:val="0012236A"/>
    <w:rsid w:val="00122755"/>
    <w:rsid w:val="001228AE"/>
    <w:rsid w:val="00122C85"/>
    <w:rsid w:val="00123395"/>
    <w:rsid w:val="00123425"/>
    <w:rsid w:val="00123C4D"/>
    <w:rsid w:val="00123EE8"/>
    <w:rsid w:val="00124117"/>
    <w:rsid w:val="0012424D"/>
    <w:rsid w:val="001245A6"/>
    <w:rsid w:val="001250AC"/>
    <w:rsid w:val="001273BE"/>
    <w:rsid w:val="0012751F"/>
    <w:rsid w:val="001275D9"/>
    <w:rsid w:val="00130579"/>
    <w:rsid w:val="00133B21"/>
    <w:rsid w:val="00133ED5"/>
    <w:rsid w:val="0013467D"/>
    <w:rsid w:val="001361A3"/>
    <w:rsid w:val="00136E6C"/>
    <w:rsid w:val="00140F0C"/>
    <w:rsid w:val="001422F1"/>
    <w:rsid w:val="00142524"/>
    <w:rsid w:val="001427A9"/>
    <w:rsid w:val="0014285C"/>
    <w:rsid w:val="00144C6B"/>
    <w:rsid w:val="00145673"/>
    <w:rsid w:val="00146197"/>
    <w:rsid w:val="00146269"/>
    <w:rsid w:val="001475EC"/>
    <w:rsid w:val="00150260"/>
    <w:rsid w:val="00150577"/>
    <w:rsid w:val="00150731"/>
    <w:rsid w:val="00151FDA"/>
    <w:rsid w:val="0015208C"/>
    <w:rsid w:val="00153927"/>
    <w:rsid w:val="00153BAB"/>
    <w:rsid w:val="00153BD6"/>
    <w:rsid w:val="00154FF8"/>
    <w:rsid w:val="00155583"/>
    <w:rsid w:val="00155639"/>
    <w:rsid w:val="00156DA9"/>
    <w:rsid w:val="0016049C"/>
    <w:rsid w:val="001605D3"/>
    <w:rsid w:val="0016153A"/>
    <w:rsid w:val="001616A4"/>
    <w:rsid w:val="001618AD"/>
    <w:rsid w:val="00161D5D"/>
    <w:rsid w:val="001628DD"/>
    <w:rsid w:val="0016401F"/>
    <w:rsid w:val="00165DE2"/>
    <w:rsid w:val="00166616"/>
    <w:rsid w:val="001675AA"/>
    <w:rsid w:val="00170255"/>
    <w:rsid w:val="00170989"/>
    <w:rsid w:val="00171072"/>
    <w:rsid w:val="001710A5"/>
    <w:rsid w:val="00171873"/>
    <w:rsid w:val="00171C59"/>
    <w:rsid w:val="00171DE8"/>
    <w:rsid w:val="00172C11"/>
    <w:rsid w:val="00172F0D"/>
    <w:rsid w:val="001738B0"/>
    <w:rsid w:val="001744D5"/>
    <w:rsid w:val="00175022"/>
    <w:rsid w:val="001753E1"/>
    <w:rsid w:val="00176F8E"/>
    <w:rsid w:val="0017771E"/>
    <w:rsid w:val="00180A21"/>
    <w:rsid w:val="00181AB6"/>
    <w:rsid w:val="00182653"/>
    <w:rsid w:val="00182A1F"/>
    <w:rsid w:val="00183E37"/>
    <w:rsid w:val="00184140"/>
    <w:rsid w:val="00184F47"/>
    <w:rsid w:val="0018511E"/>
    <w:rsid w:val="00185B48"/>
    <w:rsid w:val="001860CC"/>
    <w:rsid w:val="0018657E"/>
    <w:rsid w:val="00186DFC"/>
    <w:rsid w:val="001879FB"/>
    <w:rsid w:val="001922F8"/>
    <w:rsid w:val="00192711"/>
    <w:rsid w:val="00192C8D"/>
    <w:rsid w:val="00192EA4"/>
    <w:rsid w:val="00193603"/>
    <w:rsid w:val="00194303"/>
    <w:rsid w:val="00194CC9"/>
    <w:rsid w:val="00195398"/>
    <w:rsid w:val="001956AD"/>
    <w:rsid w:val="0019584D"/>
    <w:rsid w:val="00195C3E"/>
    <w:rsid w:val="00195DA4"/>
    <w:rsid w:val="00197CD4"/>
    <w:rsid w:val="001A04A7"/>
    <w:rsid w:val="001A0BB6"/>
    <w:rsid w:val="001A1E65"/>
    <w:rsid w:val="001A28F8"/>
    <w:rsid w:val="001A2AD7"/>
    <w:rsid w:val="001A2CB5"/>
    <w:rsid w:val="001A42FA"/>
    <w:rsid w:val="001A4FE4"/>
    <w:rsid w:val="001A5347"/>
    <w:rsid w:val="001A5679"/>
    <w:rsid w:val="001A5843"/>
    <w:rsid w:val="001A693F"/>
    <w:rsid w:val="001A735D"/>
    <w:rsid w:val="001A7462"/>
    <w:rsid w:val="001B0509"/>
    <w:rsid w:val="001B076D"/>
    <w:rsid w:val="001B0C90"/>
    <w:rsid w:val="001B0D6D"/>
    <w:rsid w:val="001B1D23"/>
    <w:rsid w:val="001B1F72"/>
    <w:rsid w:val="001B3971"/>
    <w:rsid w:val="001B4008"/>
    <w:rsid w:val="001B433E"/>
    <w:rsid w:val="001B46F0"/>
    <w:rsid w:val="001B484C"/>
    <w:rsid w:val="001B543A"/>
    <w:rsid w:val="001B5793"/>
    <w:rsid w:val="001B5F60"/>
    <w:rsid w:val="001B76CB"/>
    <w:rsid w:val="001C048A"/>
    <w:rsid w:val="001C058F"/>
    <w:rsid w:val="001C1F9D"/>
    <w:rsid w:val="001C348B"/>
    <w:rsid w:val="001C426C"/>
    <w:rsid w:val="001C6D8C"/>
    <w:rsid w:val="001C6F4F"/>
    <w:rsid w:val="001C7F67"/>
    <w:rsid w:val="001D05DB"/>
    <w:rsid w:val="001D0BC1"/>
    <w:rsid w:val="001D0CE3"/>
    <w:rsid w:val="001D13B7"/>
    <w:rsid w:val="001D142B"/>
    <w:rsid w:val="001D1B70"/>
    <w:rsid w:val="001D25BA"/>
    <w:rsid w:val="001D284E"/>
    <w:rsid w:val="001D3201"/>
    <w:rsid w:val="001D45A9"/>
    <w:rsid w:val="001D469B"/>
    <w:rsid w:val="001D4AB0"/>
    <w:rsid w:val="001D523F"/>
    <w:rsid w:val="001D5E19"/>
    <w:rsid w:val="001D6855"/>
    <w:rsid w:val="001D775B"/>
    <w:rsid w:val="001D77AC"/>
    <w:rsid w:val="001E0606"/>
    <w:rsid w:val="001E0CB6"/>
    <w:rsid w:val="001E0DF2"/>
    <w:rsid w:val="001E11DC"/>
    <w:rsid w:val="001E1A9B"/>
    <w:rsid w:val="001E23B6"/>
    <w:rsid w:val="001E346C"/>
    <w:rsid w:val="001E365D"/>
    <w:rsid w:val="001E4D59"/>
    <w:rsid w:val="001E5006"/>
    <w:rsid w:val="001E505D"/>
    <w:rsid w:val="001E55DD"/>
    <w:rsid w:val="001E5DB4"/>
    <w:rsid w:val="001E6A0E"/>
    <w:rsid w:val="001E7965"/>
    <w:rsid w:val="001E7C2F"/>
    <w:rsid w:val="001E7C6F"/>
    <w:rsid w:val="001F0911"/>
    <w:rsid w:val="001F0B85"/>
    <w:rsid w:val="001F1035"/>
    <w:rsid w:val="001F1904"/>
    <w:rsid w:val="001F2BC0"/>
    <w:rsid w:val="001F30CA"/>
    <w:rsid w:val="001F3947"/>
    <w:rsid w:val="001F44E4"/>
    <w:rsid w:val="001F4DB9"/>
    <w:rsid w:val="001F556B"/>
    <w:rsid w:val="001F5983"/>
    <w:rsid w:val="001F71BF"/>
    <w:rsid w:val="001F772B"/>
    <w:rsid w:val="00200BD3"/>
    <w:rsid w:val="00200F0B"/>
    <w:rsid w:val="0020104B"/>
    <w:rsid w:val="002016B1"/>
    <w:rsid w:val="00201C1F"/>
    <w:rsid w:val="00205469"/>
    <w:rsid w:val="00205900"/>
    <w:rsid w:val="00207715"/>
    <w:rsid w:val="002104CA"/>
    <w:rsid w:val="0021094C"/>
    <w:rsid w:val="00210E9D"/>
    <w:rsid w:val="0021109F"/>
    <w:rsid w:val="002118D2"/>
    <w:rsid w:val="0021194A"/>
    <w:rsid w:val="00211F5B"/>
    <w:rsid w:val="00214051"/>
    <w:rsid w:val="002153CE"/>
    <w:rsid w:val="00217A90"/>
    <w:rsid w:val="00220020"/>
    <w:rsid w:val="00222D9C"/>
    <w:rsid w:val="00222FC1"/>
    <w:rsid w:val="0022384B"/>
    <w:rsid w:val="0022432B"/>
    <w:rsid w:val="002246DF"/>
    <w:rsid w:val="00224DDA"/>
    <w:rsid w:val="00225165"/>
    <w:rsid w:val="00225E64"/>
    <w:rsid w:val="002261BE"/>
    <w:rsid w:val="00226E3C"/>
    <w:rsid w:val="00230073"/>
    <w:rsid w:val="00230395"/>
    <w:rsid w:val="002315C1"/>
    <w:rsid w:val="00231F77"/>
    <w:rsid w:val="002324F7"/>
    <w:rsid w:val="002327B5"/>
    <w:rsid w:val="00232977"/>
    <w:rsid w:val="00232B41"/>
    <w:rsid w:val="002343B0"/>
    <w:rsid w:val="0023448E"/>
    <w:rsid w:val="00234A1A"/>
    <w:rsid w:val="00234D27"/>
    <w:rsid w:val="00234DEC"/>
    <w:rsid w:val="00235185"/>
    <w:rsid w:val="00235EC8"/>
    <w:rsid w:val="00237022"/>
    <w:rsid w:val="0023704A"/>
    <w:rsid w:val="002372F3"/>
    <w:rsid w:val="00237817"/>
    <w:rsid w:val="00240611"/>
    <w:rsid w:val="00242A0D"/>
    <w:rsid w:val="00242C98"/>
    <w:rsid w:val="00242E5F"/>
    <w:rsid w:val="00243494"/>
    <w:rsid w:val="00243567"/>
    <w:rsid w:val="00243941"/>
    <w:rsid w:val="002441F2"/>
    <w:rsid w:val="00246555"/>
    <w:rsid w:val="00246A97"/>
    <w:rsid w:val="002472ED"/>
    <w:rsid w:val="002477C4"/>
    <w:rsid w:val="002478DD"/>
    <w:rsid w:val="002504C0"/>
    <w:rsid w:val="0025058D"/>
    <w:rsid w:val="00250946"/>
    <w:rsid w:val="00252180"/>
    <w:rsid w:val="00252434"/>
    <w:rsid w:val="00252CDD"/>
    <w:rsid w:val="00254D14"/>
    <w:rsid w:val="00254D65"/>
    <w:rsid w:val="0025630A"/>
    <w:rsid w:val="00257491"/>
    <w:rsid w:val="002607E6"/>
    <w:rsid w:val="0026081C"/>
    <w:rsid w:val="00260873"/>
    <w:rsid w:val="00260D93"/>
    <w:rsid w:val="0026121E"/>
    <w:rsid w:val="00261CD8"/>
    <w:rsid w:val="00261FDC"/>
    <w:rsid w:val="002638BC"/>
    <w:rsid w:val="00263B3C"/>
    <w:rsid w:val="0026402D"/>
    <w:rsid w:val="00265315"/>
    <w:rsid w:val="00265325"/>
    <w:rsid w:val="00266452"/>
    <w:rsid w:val="0026671D"/>
    <w:rsid w:val="002668A4"/>
    <w:rsid w:val="00267039"/>
    <w:rsid w:val="002703EC"/>
    <w:rsid w:val="0027065F"/>
    <w:rsid w:val="002706FE"/>
    <w:rsid w:val="00270D60"/>
    <w:rsid w:val="00270D9E"/>
    <w:rsid w:val="002717D4"/>
    <w:rsid w:val="002726EA"/>
    <w:rsid w:val="0027283F"/>
    <w:rsid w:val="00273859"/>
    <w:rsid w:val="0027435A"/>
    <w:rsid w:val="0027461C"/>
    <w:rsid w:val="0027531E"/>
    <w:rsid w:val="00276013"/>
    <w:rsid w:val="00276942"/>
    <w:rsid w:val="00276A07"/>
    <w:rsid w:val="00277DE8"/>
    <w:rsid w:val="00280A00"/>
    <w:rsid w:val="002817A1"/>
    <w:rsid w:val="00281A09"/>
    <w:rsid w:val="00282B62"/>
    <w:rsid w:val="00282D3B"/>
    <w:rsid w:val="00282E39"/>
    <w:rsid w:val="00284923"/>
    <w:rsid w:val="002852D7"/>
    <w:rsid w:val="00285A5C"/>
    <w:rsid w:val="00285B71"/>
    <w:rsid w:val="002863A8"/>
    <w:rsid w:val="00286B9F"/>
    <w:rsid w:val="00287551"/>
    <w:rsid w:val="0029133E"/>
    <w:rsid w:val="00292D85"/>
    <w:rsid w:val="00292DB2"/>
    <w:rsid w:val="0029414F"/>
    <w:rsid w:val="0029476F"/>
    <w:rsid w:val="002A04D8"/>
    <w:rsid w:val="002A1A22"/>
    <w:rsid w:val="002A2F5A"/>
    <w:rsid w:val="002A3460"/>
    <w:rsid w:val="002A43AD"/>
    <w:rsid w:val="002A4B45"/>
    <w:rsid w:val="002A4DF6"/>
    <w:rsid w:val="002A5A16"/>
    <w:rsid w:val="002A6CA1"/>
    <w:rsid w:val="002A74A0"/>
    <w:rsid w:val="002A7DC2"/>
    <w:rsid w:val="002B00F2"/>
    <w:rsid w:val="002B23B5"/>
    <w:rsid w:val="002B2CC7"/>
    <w:rsid w:val="002B2E8D"/>
    <w:rsid w:val="002B3031"/>
    <w:rsid w:val="002B39A5"/>
    <w:rsid w:val="002B4A6A"/>
    <w:rsid w:val="002B564E"/>
    <w:rsid w:val="002B5A86"/>
    <w:rsid w:val="002B62DB"/>
    <w:rsid w:val="002B66E6"/>
    <w:rsid w:val="002B69E0"/>
    <w:rsid w:val="002B6ED9"/>
    <w:rsid w:val="002B729B"/>
    <w:rsid w:val="002B74BC"/>
    <w:rsid w:val="002B7DD0"/>
    <w:rsid w:val="002C0303"/>
    <w:rsid w:val="002C06D8"/>
    <w:rsid w:val="002C0D8C"/>
    <w:rsid w:val="002C0F3C"/>
    <w:rsid w:val="002C254E"/>
    <w:rsid w:val="002C29C1"/>
    <w:rsid w:val="002C2C9D"/>
    <w:rsid w:val="002C2EB8"/>
    <w:rsid w:val="002C2F70"/>
    <w:rsid w:val="002C3302"/>
    <w:rsid w:val="002C331C"/>
    <w:rsid w:val="002C44B3"/>
    <w:rsid w:val="002C5358"/>
    <w:rsid w:val="002C600A"/>
    <w:rsid w:val="002C6727"/>
    <w:rsid w:val="002C6F13"/>
    <w:rsid w:val="002C7DEF"/>
    <w:rsid w:val="002D0F37"/>
    <w:rsid w:val="002D137F"/>
    <w:rsid w:val="002D1A42"/>
    <w:rsid w:val="002D25A3"/>
    <w:rsid w:val="002D3EA1"/>
    <w:rsid w:val="002D504B"/>
    <w:rsid w:val="002D6B20"/>
    <w:rsid w:val="002D75C9"/>
    <w:rsid w:val="002D7695"/>
    <w:rsid w:val="002D77A8"/>
    <w:rsid w:val="002E17D4"/>
    <w:rsid w:val="002E1D2D"/>
    <w:rsid w:val="002E213C"/>
    <w:rsid w:val="002E2D2F"/>
    <w:rsid w:val="002E3C1C"/>
    <w:rsid w:val="002E4565"/>
    <w:rsid w:val="002E5DD4"/>
    <w:rsid w:val="002E6A4D"/>
    <w:rsid w:val="002E783B"/>
    <w:rsid w:val="002E794B"/>
    <w:rsid w:val="002E798B"/>
    <w:rsid w:val="002E7A73"/>
    <w:rsid w:val="002E7DEB"/>
    <w:rsid w:val="002F0C96"/>
    <w:rsid w:val="002F1382"/>
    <w:rsid w:val="002F217B"/>
    <w:rsid w:val="002F3238"/>
    <w:rsid w:val="002F398B"/>
    <w:rsid w:val="002F45CC"/>
    <w:rsid w:val="002F46F2"/>
    <w:rsid w:val="002F4B70"/>
    <w:rsid w:val="002F50BA"/>
    <w:rsid w:val="002F5129"/>
    <w:rsid w:val="002F54B5"/>
    <w:rsid w:val="002F62E9"/>
    <w:rsid w:val="002F6398"/>
    <w:rsid w:val="002F664F"/>
    <w:rsid w:val="002F74BC"/>
    <w:rsid w:val="002F75DA"/>
    <w:rsid w:val="002F766A"/>
    <w:rsid w:val="002F7E74"/>
    <w:rsid w:val="00300942"/>
    <w:rsid w:val="0030259A"/>
    <w:rsid w:val="00302618"/>
    <w:rsid w:val="00302870"/>
    <w:rsid w:val="003033B8"/>
    <w:rsid w:val="00303D46"/>
    <w:rsid w:val="00303D9D"/>
    <w:rsid w:val="0030416C"/>
    <w:rsid w:val="00305B38"/>
    <w:rsid w:val="00306262"/>
    <w:rsid w:val="00306273"/>
    <w:rsid w:val="00306332"/>
    <w:rsid w:val="003070DF"/>
    <w:rsid w:val="00307894"/>
    <w:rsid w:val="00307BC0"/>
    <w:rsid w:val="00307DEE"/>
    <w:rsid w:val="00307E46"/>
    <w:rsid w:val="00311056"/>
    <w:rsid w:val="003124C9"/>
    <w:rsid w:val="00312817"/>
    <w:rsid w:val="00312D8E"/>
    <w:rsid w:val="003132D9"/>
    <w:rsid w:val="00313AE4"/>
    <w:rsid w:val="00314B25"/>
    <w:rsid w:val="00316133"/>
    <w:rsid w:val="00316B63"/>
    <w:rsid w:val="00317048"/>
    <w:rsid w:val="003179A7"/>
    <w:rsid w:val="0032003E"/>
    <w:rsid w:val="00320115"/>
    <w:rsid w:val="00320662"/>
    <w:rsid w:val="00320D00"/>
    <w:rsid w:val="003219CE"/>
    <w:rsid w:val="003221AF"/>
    <w:rsid w:val="00322721"/>
    <w:rsid w:val="00323B76"/>
    <w:rsid w:val="0032488B"/>
    <w:rsid w:val="0032706A"/>
    <w:rsid w:val="0032771F"/>
    <w:rsid w:val="00330494"/>
    <w:rsid w:val="00330D9D"/>
    <w:rsid w:val="00331176"/>
    <w:rsid w:val="003316BC"/>
    <w:rsid w:val="00331748"/>
    <w:rsid w:val="00331EC9"/>
    <w:rsid w:val="0033281E"/>
    <w:rsid w:val="003332CD"/>
    <w:rsid w:val="00333BEA"/>
    <w:rsid w:val="00333C3B"/>
    <w:rsid w:val="00336461"/>
    <w:rsid w:val="00336B72"/>
    <w:rsid w:val="00336BE8"/>
    <w:rsid w:val="00336D1B"/>
    <w:rsid w:val="00336E46"/>
    <w:rsid w:val="0034000F"/>
    <w:rsid w:val="00340234"/>
    <w:rsid w:val="00340721"/>
    <w:rsid w:val="00340D8E"/>
    <w:rsid w:val="003414A7"/>
    <w:rsid w:val="003424CF"/>
    <w:rsid w:val="00343899"/>
    <w:rsid w:val="00344D13"/>
    <w:rsid w:val="00344DDE"/>
    <w:rsid w:val="003455D2"/>
    <w:rsid w:val="0034671E"/>
    <w:rsid w:val="00346C13"/>
    <w:rsid w:val="003479F9"/>
    <w:rsid w:val="00347A45"/>
    <w:rsid w:val="003503EE"/>
    <w:rsid w:val="00351FC6"/>
    <w:rsid w:val="00352A15"/>
    <w:rsid w:val="003538CD"/>
    <w:rsid w:val="00353F4C"/>
    <w:rsid w:val="00354066"/>
    <w:rsid w:val="00355579"/>
    <w:rsid w:val="00355855"/>
    <w:rsid w:val="0035593C"/>
    <w:rsid w:val="0035675F"/>
    <w:rsid w:val="003571ED"/>
    <w:rsid w:val="00357CE6"/>
    <w:rsid w:val="0036050E"/>
    <w:rsid w:val="00360FD0"/>
    <w:rsid w:val="00361189"/>
    <w:rsid w:val="00361DDC"/>
    <w:rsid w:val="0036265A"/>
    <w:rsid w:val="00362912"/>
    <w:rsid w:val="00362B9D"/>
    <w:rsid w:val="00363040"/>
    <w:rsid w:val="003641DE"/>
    <w:rsid w:val="0036421E"/>
    <w:rsid w:val="003700BE"/>
    <w:rsid w:val="0037176E"/>
    <w:rsid w:val="00371C43"/>
    <w:rsid w:val="0037260A"/>
    <w:rsid w:val="00374318"/>
    <w:rsid w:val="0037638E"/>
    <w:rsid w:val="0037690C"/>
    <w:rsid w:val="00376D3C"/>
    <w:rsid w:val="003775E2"/>
    <w:rsid w:val="003810AB"/>
    <w:rsid w:val="00381434"/>
    <w:rsid w:val="003817B9"/>
    <w:rsid w:val="00381E6E"/>
    <w:rsid w:val="00382036"/>
    <w:rsid w:val="003826F9"/>
    <w:rsid w:val="003846A1"/>
    <w:rsid w:val="00385211"/>
    <w:rsid w:val="00386258"/>
    <w:rsid w:val="00386E74"/>
    <w:rsid w:val="0038700D"/>
    <w:rsid w:val="003874B2"/>
    <w:rsid w:val="00387764"/>
    <w:rsid w:val="00387953"/>
    <w:rsid w:val="00392885"/>
    <w:rsid w:val="00392B19"/>
    <w:rsid w:val="00392C93"/>
    <w:rsid w:val="0039389E"/>
    <w:rsid w:val="00394566"/>
    <w:rsid w:val="00394620"/>
    <w:rsid w:val="00394783"/>
    <w:rsid w:val="0039493F"/>
    <w:rsid w:val="00394E54"/>
    <w:rsid w:val="003958EE"/>
    <w:rsid w:val="00395EB4"/>
    <w:rsid w:val="0039782F"/>
    <w:rsid w:val="00397DF8"/>
    <w:rsid w:val="003A03E0"/>
    <w:rsid w:val="003A1D01"/>
    <w:rsid w:val="003A2B08"/>
    <w:rsid w:val="003A2B70"/>
    <w:rsid w:val="003A35DD"/>
    <w:rsid w:val="003A4907"/>
    <w:rsid w:val="003A4C1B"/>
    <w:rsid w:val="003A51E4"/>
    <w:rsid w:val="003A6295"/>
    <w:rsid w:val="003A684B"/>
    <w:rsid w:val="003A6FDC"/>
    <w:rsid w:val="003A70F8"/>
    <w:rsid w:val="003B1083"/>
    <w:rsid w:val="003B170A"/>
    <w:rsid w:val="003B1AE7"/>
    <w:rsid w:val="003B321A"/>
    <w:rsid w:val="003B3873"/>
    <w:rsid w:val="003B38AB"/>
    <w:rsid w:val="003B3A9C"/>
    <w:rsid w:val="003B3C6D"/>
    <w:rsid w:val="003B3D80"/>
    <w:rsid w:val="003B4ECB"/>
    <w:rsid w:val="003B6E38"/>
    <w:rsid w:val="003B739B"/>
    <w:rsid w:val="003B7655"/>
    <w:rsid w:val="003C158E"/>
    <w:rsid w:val="003C1E22"/>
    <w:rsid w:val="003C21CD"/>
    <w:rsid w:val="003C2408"/>
    <w:rsid w:val="003C2C46"/>
    <w:rsid w:val="003C2EC7"/>
    <w:rsid w:val="003C30F3"/>
    <w:rsid w:val="003C3786"/>
    <w:rsid w:val="003C4DA7"/>
    <w:rsid w:val="003C5E84"/>
    <w:rsid w:val="003C64D2"/>
    <w:rsid w:val="003C6B6F"/>
    <w:rsid w:val="003C6E32"/>
    <w:rsid w:val="003D0C8E"/>
    <w:rsid w:val="003D126A"/>
    <w:rsid w:val="003D30AE"/>
    <w:rsid w:val="003D31A6"/>
    <w:rsid w:val="003D3685"/>
    <w:rsid w:val="003D3940"/>
    <w:rsid w:val="003D4080"/>
    <w:rsid w:val="003D431F"/>
    <w:rsid w:val="003D49CB"/>
    <w:rsid w:val="003D5FAA"/>
    <w:rsid w:val="003D64AD"/>
    <w:rsid w:val="003D6992"/>
    <w:rsid w:val="003D6F3C"/>
    <w:rsid w:val="003D700F"/>
    <w:rsid w:val="003D71C8"/>
    <w:rsid w:val="003D7650"/>
    <w:rsid w:val="003E0E33"/>
    <w:rsid w:val="003E1465"/>
    <w:rsid w:val="003E1AF8"/>
    <w:rsid w:val="003E1C02"/>
    <w:rsid w:val="003E1C55"/>
    <w:rsid w:val="003E1C86"/>
    <w:rsid w:val="003E2D80"/>
    <w:rsid w:val="003E2DC1"/>
    <w:rsid w:val="003E334A"/>
    <w:rsid w:val="003E360B"/>
    <w:rsid w:val="003E362E"/>
    <w:rsid w:val="003E498F"/>
    <w:rsid w:val="003E4E60"/>
    <w:rsid w:val="003E5299"/>
    <w:rsid w:val="003E6111"/>
    <w:rsid w:val="003E628F"/>
    <w:rsid w:val="003E67A0"/>
    <w:rsid w:val="003E6838"/>
    <w:rsid w:val="003E68F7"/>
    <w:rsid w:val="003E6BF7"/>
    <w:rsid w:val="003E7DE6"/>
    <w:rsid w:val="003F01EC"/>
    <w:rsid w:val="003F0C93"/>
    <w:rsid w:val="003F0CCA"/>
    <w:rsid w:val="003F0DA7"/>
    <w:rsid w:val="003F1E2D"/>
    <w:rsid w:val="003F2396"/>
    <w:rsid w:val="003F257A"/>
    <w:rsid w:val="003F2949"/>
    <w:rsid w:val="003F4871"/>
    <w:rsid w:val="003F513C"/>
    <w:rsid w:val="003F572B"/>
    <w:rsid w:val="003F6498"/>
    <w:rsid w:val="003F66C7"/>
    <w:rsid w:val="003F6C3C"/>
    <w:rsid w:val="00401B1C"/>
    <w:rsid w:val="0040268A"/>
    <w:rsid w:val="00403512"/>
    <w:rsid w:val="00403CB4"/>
    <w:rsid w:val="004040F0"/>
    <w:rsid w:val="004041BB"/>
    <w:rsid w:val="004046D1"/>
    <w:rsid w:val="00405083"/>
    <w:rsid w:val="004055C9"/>
    <w:rsid w:val="004056D7"/>
    <w:rsid w:val="004062DF"/>
    <w:rsid w:val="00406E7F"/>
    <w:rsid w:val="004075DE"/>
    <w:rsid w:val="00407950"/>
    <w:rsid w:val="00407A23"/>
    <w:rsid w:val="00410768"/>
    <w:rsid w:val="00410A1A"/>
    <w:rsid w:val="00410F20"/>
    <w:rsid w:val="004114E6"/>
    <w:rsid w:val="0041169F"/>
    <w:rsid w:val="00411C2D"/>
    <w:rsid w:val="004121C8"/>
    <w:rsid w:val="0041390E"/>
    <w:rsid w:val="00413BFA"/>
    <w:rsid w:val="004146DC"/>
    <w:rsid w:val="00414C67"/>
    <w:rsid w:val="00414E1F"/>
    <w:rsid w:val="00415247"/>
    <w:rsid w:val="0041549C"/>
    <w:rsid w:val="004166CD"/>
    <w:rsid w:val="00416870"/>
    <w:rsid w:val="00417113"/>
    <w:rsid w:val="004176F5"/>
    <w:rsid w:val="00417765"/>
    <w:rsid w:val="00417840"/>
    <w:rsid w:val="004178D9"/>
    <w:rsid w:val="00421001"/>
    <w:rsid w:val="0042123D"/>
    <w:rsid w:val="00421E65"/>
    <w:rsid w:val="004245B0"/>
    <w:rsid w:val="00425097"/>
    <w:rsid w:val="004259BD"/>
    <w:rsid w:val="004259F5"/>
    <w:rsid w:val="0042730C"/>
    <w:rsid w:val="00427853"/>
    <w:rsid w:val="00427F54"/>
    <w:rsid w:val="004304CA"/>
    <w:rsid w:val="00430FB5"/>
    <w:rsid w:val="00431415"/>
    <w:rsid w:val="00431613"/>
    <w:rsid w:val="004317F7"/>
    <w:rsid w:val="00434505"/>
    <w:rsid w:val="00434BC7"/>
    <w:rsid w:val="0043542F"/>
    <w:rsid w:val="00436C42"/>
    <w:rsid w:val="00440B1E"/>
    <w:rsid w:val="00441551"/>
    <w:rsid w:val="004415F9"/>
    <w:rsid w:val="00441749"/>
    <w:rsid w:val="0044193A"/>
    <w:rsid w:val="00442D79"/>
    <w:rsid w:val="00442D7A"/>
    <w:rsid w:val="004446F9"/>
    <w:rsid w:val="004447C2"/>
    <w:rsid w:val="00446480"/>
    <w:rsid w:val="004467D9"/>
    <w:rsid w:val="00446E21"/>
    <w:rsid w:val="00447BA8"/>
    <w:rsid w:val="00447E78"/>
    <w:rsid w:val="004503C7"/>
    <w:rsid w:val="0045046C"/>
    <w:rsid w:val="0045076C"/>
    <w:rsid w:val="00450B55"/>
    <w:rsid w:val="00450EE8"/>
    <w:rsid w:val="00451097"/>
    <w:rsid w:val="004528C0"/>
    <w:rsid w:val="0045361E"/>
    <w:rsid w:val="00454092"/>
    <w:rsid w:val="00454324"/>
    <w:rsid w:val="00454B5A"/>
    <w:rsid w:val="00454DF8"/>
    <w:rsid w:val="00455A1B"/>
    <w:rsid w:val="00457C93"/>
    <w:rsid w:val="00457D8A"/>
    <w:rsid w:val="004600DC"/>
    <w:rsid w:val="0046051B"/>
    <w:rsid w:val="004612E9"/>
    <w:rsid w:val="004616AE"/>
    <w:rsid w:val="00461D30"/>
    <w:rsid w:val="00462B5D"/>
    <w:rsid w:val="004652F1"/>
    <w:rsid w:val="004662AB"/>
    <w:rsid w:val="00467449"/>
    <w:rsid w:val="004676C4"/>
    <w:rsid w:val="00467979"/>
    <w:rsid w:val="00471A2A"/>
    <w:rsid w:val="00471B8B"/>
    <w:rsid w:val="004732C0"/>
    <w:rsid w:val="0047389F"/>
    <w:rsid w:val="00473EF8"/>
    <w:rsid w:val="00473F67"/>
    <w:rsid w:val="0047622C"/>
    <w:rsid w:val="0047706D"/>
    <w:rsid w:val="00477624"/>
    <w:rsid w:val="004801A2"/>
    <w:rsid w:val="00480E30"/>
    <w:rsid w:val="00481A5B"/>
    <w:rsid w:val="004821A8"/>
    <w:rsid w:val="004825D1"/>
    <w:rsid w:val="004828A4"/>
    <w:rsid w:val="004830D7"/>
    <w:rsid w:val="0048346C"/>
    <w:rsid w:val="004835BA"/>
    <w:rsid w:val="00483E6F"/>
    <w:rsid w:val="00484146"/>
    <w:rsid w:val="00485234"/>
    <w:rsid w:val="0048626A"/>
    <w:rsid w:val="004868E1"/>
    <w:rsid w:val="004909EF"/>
    <w:rsid w:val="00490F36"/>
    <w:rsid w:val="0049165E"/>
    <w:rsid w:val="00491CB1"/>
    <w:rsid w:val="0049375F"/>
    <w:rsid w:val="004954FA"/>
    <w:rsid w:val="004A00D0"/>
    <w:rsid w:val="004A092D"/>
    <w:rsid w:val="004A10CF"/>
    <w:rsid w:val="004A1F9B"/>
    <w:rsid w:val="004A2496"/>
    <w:rsid w:val="004A26AB"/>
    <w:rsid w:val="004A2F11"/>
    <w:rsid w:val="004A3178"/>
    <w:rsid w:val="004A34A1"/>
    <w:rsid w:val="004A44C0"/>
    <w:rsid w:val="004A455E"/>
    <w:rsid w:val="004A5A80"/>
    <w:rsid w:val="004A5C06"/>
    <w:rsid w:val="004A5F8F"/>
    <w:rsid w:val="004A665F"/>
    <w:rsid w:val="004A76C7"/>
    <w:rsid w:val="004A7728"/>
    <w:rsid w:val="004B03E6"/>
    <w:rsid w:val="004B047C"/>
    <w:rsid w:val="004B0D17"/>
    <w:rsid w:val="004B0D99"/>
    <w:rsid w:val="004B0FA3"/>
    <w:rsid w:val="004B1D0F"/>
    <w:rsid w:val="004B2848"/>
    <w:rsid w:val="004B2FC7"/>
    <w:rsid w:val="004B3123"/>
    <w:rsid w:val="004B36CD"/>
    <w:rsid w:val="004B5367"/>
    <w:rsid w:val="004B58AE"/>
    <w:rsid w:val="004B601F"/>
    <w:rsid w:val="004B6FE1"/>
    <w:rsid w:val="004B76BD"/>
    <w:rsid w:val="004C0E12"/>
    <w:rsid w:val="004C18F8"/>
    <w:rsid w:val="004C1F28"/>
    <w:rsid w:val="004C23C3"/>
    <w:rsid w:val="004C259F"/>
    <w:rsid w:val="004C276D"/>
    <w:rsid w:val="004C2E68"/>
    <w:rsid w:val="004C31AE"/>
    <w:rsid w:val="004C3F27"/>
    <w:rsid w:val="004C4474"/>
    <w:rsid w:val="004C47FD"/>
    <w:rsid w:val="004C4E88"/>
    <w:rsid w:val="004C54B5"/>
    <w:rsid w:val="004C5E3E"/>
    <w:rsid w:val="004C68A2"/>
    <w:rsid w:val="004C690A"/>
    <w:rsid w:val="004C6D14"/>
    <w:rsid w:val="004D0D2C"/>
    <w:rsid w:val="004D1D79"/>
    <w:rsid w:val="004D2440"/>
    <w:rsid w:val="004D2705"/>
    <w:rsid w:val="004D4E2A"/>
    <w:rsid w:val="004D7694"/>
    <w:rsid w:val="004D7C09"/>
    <w:rsid w:val="004E02CC"/>
    <w:rsid w:val="004E0556"/>
    <w:rsid w:val="004E07F1"/>
    <w:rsid w:val="004E08AB"/>
    <w:rsid w:val="004E0AF5"/>
    <w:rsid w:val="004E0E35"/>
    <w:rsid w:val="004E1D59"/>
    <w:rsid w:val="004E321B"/>
    <w:rsid w:val="004E391B"/>
    <w:rsid w:val="004E3DF8"/>
    <w:rsid w:val="004E429B"/>
    <w:rsid w:val="004E4D1C"/>
    <w:rsid w:val="004E5929"/>
    <w:rsid w:val="004E6ECD"/>
    <w:rsid w:val="004E7849"/>
    <w:rsid w:val="004F1368"/>
    <w:rsid w:val="004F19B6"/>
    <w:rsid w:val="004F357C"/>
    <w:rsid w:val="004F3A7B"/>
    <w:rsid w:val="004F5783"/>
    <w:rsid w:val="004F6218"/>
    <w:rsid w:val="004F70F1"/>
    <w:rsid w:val="004F71DC"/>
    <w:rsid w:val="004F7820"/>
    <w:rsid w:val="004F7B64"/>
    <w:rsid w:val="00500839"/>
    <w:rsid w:val="00500F56"/>
    <w:rsid w:val="00501FD7"/>
    <w:rsid w:val="005025FC"/>
    <w:rsid w:val="00502729"/>
    <w:rsid w:val="00503005"/>
    <w:rsid w:val="00503A2A"/>
    <w:rsid w:val="00504EA0"/>
    <w:rsid w:val="005059C5"/>
    <w:rsid w:val="0050730F"/>
    <w:rsid w:val="0050789D"/>
    <w:rsid w:val="00510153"/>
    <w:rsid w:val="00510BDD"/>
    <w:rsid w:val="00511250"/>
    <w:rsid w:val="00512543"/>
    <w:rsid w:val="00513D3C"/>
    <w:rsid w:val="005164CA"/>
    <w:rsid w:val="005168C3"/>
    <w:rsid w:val="00517269"/>
    <w:rsid w:val="00517501"/>
    <w:rsid w:val="00517A5A"/>
    <w:rsid w:val="00521E2B"/>
    <w:rsid w:val="00521F94"/>
    <w:rsid w:val="00522279"/>
    <w:rsid w:val="00522D83"/>
    <w:rsid w:val="005232CF"/>
    <w:rsid w:val="00523806"/>
    <w:rsid w:val="005250C0"/>
    <w:rsid w:val="005251DD"/>
    <w:rsid w:val="00525468"/>
    <w:rsid w:val="00525AAF"/>
    <w:rsid w:val="00525F7D"/>
    <w:rsid w:val="00527E38"/>
    <w:rsid w:val="005309D1"/>
    <w:rsid w:val="00531476"/>
    <w:rsid w:val="0053160B"/>
    <w:rsid w:val="00531EA2"/>
    <w:rsid w:val="00532D7C"/>
    <w:rsid w:val="00532F6B"/>
    <w:rsid w:val="00532FC5"/>
    <w:rsid w:val="005335CA"/>
    <w:rsid w:val="0053371E"/>
    <w:rsid w:val="0053474A"/>
    <w:rsid w:val="00535289"/>
    <w:rsid w:val="00536D36"/>
    <w:rsid w:val="00536ECE"/>
    <w:rsid w:val="00537765"/>
    <w:rsid w:val="00540B1F"/>
    <w:rsid w:val="00541248"/>
    <w:rsid w:val="00541870"/>
    <w:rsid w:val="00541C30"/>
    <w:rsid w:val="005422C9"/>
    <w:rsid w:val="005424A6"/>
    <w:rsid w:val="005424F8"/>
    <w:rsid w:val="005424FC"/>
    <w:rsid w:val="0054368E"/>
    <w:rsid w:val="0054384A"/>
    <w:rsid w:val="005441C4"/>
    <w:rsid w:val="005452CC"/>
    <w:rsid w:val="00546120"/>
    <w:rsid w:val="0054691D"/>
    <w:rsid w:val="00546EDA"/>
    <w:rsid w:val="005477C0"/>
    <w:rsid w:val="00547B47"/>
    <w:rsid w:val="0055018E"/>
    <w:rsid w:val="00550713"/>
    <w:rsid w:val="00551912"/>
    <w:rsid w:val="00551C06"/>
    <w:rsid w:val="0055265F"/>
    <w:rsid w:val="005530F0"/>
    <w:rsid w:val="00553935"/>
    <w:rsid w:val="00554743"/>
    <w:rsid w:val="00557038"/>
    <w:rsid w:val="00557124"/>
    <w:rsid w:val="0055738C"/>
    <w:rsid w:val="00557B13"/>
    <w:rsid w:val="00557D50"/>
    <w:rsid w:val="00560A7E"/>
    <w:rsid w:val="00560E74"/>
    <w:rsid w:val="005616A0"/>
    <w:rsid w:val="00562354"/>
    <w:rsid w:val="00562668"/>
    <w:rsid w:val="005629CB"/>
    <w:rsid w:val="00562FF3"/>
    <w:rsid w:val="005637A5"/>
    <w:rsid w:val="005641BA"/>
    <w:rsid w:val="005643BE"/>
    <w:rsid w:val="00564553"/>
    <w:rsid w:val="005652E6"/>
    <w:rsid w:val="00565302"/>
    <w:rsid w:val="00565C17"/>
    <w:rsid w:val="005666DE"/>
    <w:rsid w:val="005706D3"/>
    <w:rsid w:val="00570782"/>
    <w:rsid w:val="00570EAA"/>
    <w:rsid w:val="0057116E"/>
    <w:rsid w:val="005711D3"/>
    <w:rsid w:val="00571616"/>
    <w:rsid w:val="00572569"/>
    <w:rsid w:val="005750AB"/>
    <w:rsid w:val="005750F5"/>
    <w:rsid w:val="005757C2"/>
    <w:rsid w:val="00577001"/>
    <w:rsid w:val="005774B1"/>
    <w:rsid w:val="00577D31"/>
    <w:rsid w:val="005810B8"/>
    <w:rsid w:val="00581916"/>
    <w:rsid w:val="00582B52"/>
    <w:rsid w:val="005835D5"/>
    <w:rsid w:val="0058417B"/>
    <w:rsid w:val="005843F9"/>
    <w:rsid w:val="00586411"/>
    <w:rsid w:val="00586651"/>
    <w:rsid w:val="00586AE0"/>
    <w:rsid w:val="00586C0D"/>
    <w:rsid w:val="005907F4"/>
    <w:rsid w:val="00591342"/>
    <w:rsid w:val="00592733"/>
    <w:rsid w:val="005929FD"/>
    <w:rsid w:val="00593688"/>
    <w:rsid w:val="0059391D"/>
    <w:rsid w:val="0059652B"/>
    <w:rsid w:val="00596E05"/>
    <w:rsid w:val="005977DA"/>
    <w:rsid w:val="00597B39"/>
    <w:rsid w:val="005A0213"/>
    <w:rsid w:val="005A03D1"/>
    <w:rsid w:val="005A1A5F"/>
    <w:rsid w:val="005A3BC7"/>
    <w:rsid w:val="005A3E00"/>
    <w:rsid w:val="005A41E5"/>
    <w:rsid w:val="005A489D"/>
    <w:rsid w:val="005A4EC1"/>
    <w:rsid w:val="005A6334"/>
    <w:rsid w:val="005A6396"/>
    <w:rsid w:val="005A653C"/>
    <w:rsid w:val="005A676C"/>
    <w:rsid w:val="005A6F89"/>
    <w:rsid w:val="005A78E0"/>
    <w:rsid w:val="005B24AD"/>
    <w:rsid w:val="005B2829"/>
    <w:rsid w:val="005B3701"/>
    <w:rsid w:val="005B3D58"/>
    <w:rsid w:val="005B4FAB"/>
    <w:rsid w:val="005B538E"/>
    <w:rsid w:val="005B5530"/>
    <w:rsid w:val="005B584E"/>
    <w:rsid w:val="005B5B7E"/>
    <w:rsid w:val="005B5D28"/>
    <w:rsid w:val="005B600B"/>
    <w:rsid w:val="005B661A"/>
    <w:rsid w:val="005B705C"/>
    <w:rsid w:val="005B7F52"/>
    <w:rsid w:val="005C1445"/>
    <w:rsid w:val="005C30B8"/>
    <w:rsid w:val="005C46C8"/>
    <w:rsid w:val="005C515F"/>
    <w:rsid w:val="005C5A33"/>
    <w:rsid w:val="005C5B17"/>
    <w:rsid w:val="005C649A"/>
    <w:rsid w:val="005C6778"/>
    <w:rsid w:val="005D056D"/>
    <w:rsid w:val="005D06BE"/>
    <w:rsid w:val="005D0AAB"/>
    <w:rsid w:val="005D0C2A"/>
    <w:rsid w:val="005D1808"/>
    <w:rsid w:val="005D1BA7"/>
    <w:rsid w:val="005D488D"/>
    <w:rsid w:val="005D4E6D"/>
    <w:rsid w:val="005D516D"/>
    <w:rsid w:val="005D6575"/>
    <w:rsid w:val="005D6FEA"/>
    <w:rsid w:val="005D7AE1"/>
    <w:rsid w:val="005D7C59"/>
    <w:rsid w:val="005E0BFC"/>
    <w:rsid w:val="005E1570"/>
    <w:rsid w:val="005E1D3B"/>
    <w:rsid w:val="005E1D43"/>
    <w:rsid w:val="005E2840"/>
    <w:rsid w:val="005E37C6"/>
    <w:rsid w:val="005E51BC"/>
    <w:rsid w:val="005E566A"/>
    <w:rsid w:val="005E6132"/>
    <w:rsid w:val="005E6587"/>
    <w:rsid w:val="005E6993"/>
    <w:rsid w:val="005E6AAE"/>
    <w:rsid w:val="005E6F73"/>
    <w:rsid w:val="005F044A"/>
    <w:rsid w:val="005F0581"/>
    <w:rsid w:val="005F0A1C"/>
    <w:rsid w:val="005F0A83"/>
    <w:rsid w:val="005F0E0B"/>
    <w:rsid w:val="005F0F70"/>
    <w:rsid w:val="005F11D1"/>
    <w:rsid w:val="005F22C3"/>
    <w:rsid w:val="005F267A"/>
    <w:rsid w:val="005F2EC9"/>
    <w:rsid w:val="005F3793"/>
    <w:rsid w:val="005F3A4A"/>
    <w:rsid w:val="005F5048"/>
    <w:rsid w:val="005F5A2F"/>
    <w:rsid w:val="005F65C1"/>
    <w:rsid w:val="005F6C0A"/>
    <w:rsid w:val="005F77B2"/>
    <w:rsid w:val="005F7B45"/>
    <w:rsid w:val="005F7EAC"/>
    <w:rsid w:val="00600008"/>
    <w:rsid w:val="006009A0"/>
    <w:rsid w:val="00600BC6"/>
    <w:rsid w:val="00602FEE"/>
    <w:rsid w:val="006041AE"/>
    <w:rsid w:val="00604C77"/>
    <w:rsid w:val="00604D7C"/>
    <w:rsid w:val="006058A2"/>
    <w:rsid w:val="00606732"/>
    <w:rsid w:val="00606FE8"/>
    <w:rsid w:val="00607D65"/>
    <w:rsid w:val="00610336"/>
    <w:rsid w:val="00610459"/>
    <w:rsid w:val="00610923"/>
    <w:rsid w:val="00611AFE"/>
    <w:rsid w:val="00612AB5"/>
    <w:rsid w:val="00613069"/>
    <w:rsid w:val="006132E5"/>
    <w:rsid w:val="00614507"/>
    <w:rsid w:val="006149C5"/>
    <w:rsid w:val="0061543C"/>
    <w:rsid w:val="00615BA4"/>
    <w:rsid w:val="00615E16"/>
    <w:rsid w:val="006163D2"/>
    <w:rsid w:val="00616A11"/>
    <w:rsid w:val="006203E2"/>
    <w:rsid w:val="00620454"/>
    <w:rsid w:val="00620BCB"/>
    <w:rsid w:val="00621B46"/>
    <w:rsid w:val="00621FC6"/>
    <w:rsid w:val="00622159"/>
    <w:rsid w:val="00622461"/>
    <w:rsid w:val="00623588"/>
    <w:rsid w:val="00623CB3"/>
    <w:rsid w:val="00624301"/>
    <w:rsid w:val="00624BFC"/>
    <w:rsid w:val="006259C4"/>
    <w:rsid w:val="00626886"/>
    <w:rsid w:val="00626F45"/>
    <w:rsid w:val="006305C7"/>
    <w:rsid w:val="0063106E"/>
    <w:rsid w:val="00632DC9"/>
    <w:rsid w:val="00633078"/>
    <w:rsid w:val="0063380B"/>
    <w:rsid w:val="00633996"/>
    <w:rsid w:val="00633D3E"/>
    <w:rsid w:val="0063473C"/>
    <w:rsid w:val="00634B27"/>
    <w:rsid w:val="00637B94"/>
    <w:rsid w:val="00640111"/>
    <w:rsid w:val="006406BA"/>
    <w:rsid w:val="00642855"/>
    <w:rsid w:val="00643970"/>
    <w:rsid w:val="0064411C"/>
    <w:rsid w:val="00645A7F"/>
    <w:rsid w:val="00645E24"/>
    <w:rsid w:val="0064646F"/>
    <w:rsid w:val="00646812"/>
    <w:rsid w:val="00646E7C"/>
    <w:rsid w:val="006471EE"/>
    <w:rsid w:val="00650041"/>
    <w:rsid w:val="00650240"/>
    <w:rsid w:val="0065042A"/>
    <w:rsid w:val="006507EC"/>
    <w:rsid w:val="00651AFD"/>
    <w:rsid w:val="00651EDE"/>
    <w:rsid w:val="00652A0F"/>
    <w:rsid w:val="00654817"/>
    <w:rsid w:val="00654D84"/>
    <w:rsid w:val="006556C3"/>
    <w:rsid w:val="00655D90"/>
    <w:rsid w:val="00656FE8"/>
    <w:rsid w:val="0065742C"/>
    <w:rsid w:val="00657744"/>
    <w:rsid w:val="006606AD"/>
    <w:rsid w:val="00660948"/>
    <w:rsid w:val="00661B4D"/>
    <w:rsid w:val="00662433"/>
    <w:rsid w:val="00662859"/>
    <w:rsid w:val="00662FDA"/>
    <w:rsid w:val="006635AF"/>
    <w:rsid w:val="006642EC"/>
    <w:rsid w:val="0066474E"/>
    <w:rsid w:val="006657B1"/>
    <w:rsid w:val="006662FE"/>
    <w:rsid w:val="006664FA"/>
    <w:rsid w:val="00667387"/>
    <w:rsid w:val="00667F76"/>
    <w:rsid w:val="00670B8C"/>
    <w:rsid w:val="0067207D"/>
    <w:rsid w:val="00673328"/>
    <w:rsid w:val="00673440"/>
    <w:rsid w:val="006744A5"/>
    <w:rsid w:val="006747A5"/>
    <w:rsid w:val="00674922"/>
    <w:rsid w:val="0067541B"/>
    <w:rsid w:val="00675A22"/>
    <w:rsid w:val="006778A3"/>
    <w:rsid w:val="006778FA"/>
    <w:rsid w:val="00680223"/>
    <w:rsid w:val="00680269"/>
    <w:rsid w:val="00680E76"/>
    <w:rsid w:val="00681487"/>
    <w:rsid w:val="00681941"/>
    <w:rsid w:val="00681A26"/>
    <w:rsid w:val="006838A9"/>
    <w:rsid w:val="00684F05"/>
    <w:rsid w:val="00685130"/>
    <w:rsid w:val="00685A12"/>
    <w:rsid w:val="0068604B"/>
    <w:rsid w:val="00686CA8"/>
    <w:rsid w:val="0068715E"/>
    <w:rsid w:val="00687CD6"/>
    <w:rsid w:val="00687EF2"/>
    <w:rsid w:val="00690DE4"/>
    <w:rsid w:val="006914FE"/>
    <w:rsid w:val="006917BD"/>
    <w:rsid w:val="0069186B"/>
    <w:rsid w:val="00692F64"/>
    <w:rsid w:val="0069413B"/>
    <w:rsid w:val="006951E1"/>
    <w:rsid w:val="006958E5"/>
    <w:rsid w:val="00696018"/>
    <w:rsid w:val="00696883"/>
    <w:rsid w:val="006A100D"/>
    <w:rsid w:val="006A1BB8"/>
    <w:rsid w:val="006A1EEB"/>
    <w:rsid w:val="006A318B"/>
    <w:rsid w:val="006A31E1"/>
    <w:rsid w:val="006A3A28"/>
    <w:rsid w:val="006A4246"/>
    <w:rsid w:val="006A7083"/>
    <w:rsid w:val="006A7882"/>
    <w:rsid w:val="006A7D0E"/>
    <w:rsid w:val="006B0A97"/>
    <w:rsid w:val="006B19BC"/>
    <w:rsid w:val="006B1B06"/>
    <w:rsid w:val="006B1B08"/>
    <w:rsid w:val="006B2B31"/>
    <w:rsid w:val="006B2D99"/>
    <w:rsid w:val="006B48F8"/>
    <w:rsid w:val="006B5E0C"/>
    <w:rsid w:val="006B6A08"/>
    <w:rsid w:val="006B74CF"/>
    <w:rsid w:val="006B7BFC"/>
    <w:rsid w:val="006C058F"/>
    <w:rsid w:val="006C0664"/>
    <w:rsid w:val="006C1240"/>
    <w:rsid w:val="006C1CCE"/>
    <w:rsid w:val="006C39A6"/>
    <w:rsid w:val="006C3C1F"/>
    <w:rsid w:val="006C400A"/>
    <w:rsid w:val="006C4347"/>
    <w:rsid w:val="006C4467"/>
    <w:rsid w:val="006C4688"/>
    <w:rsid w:val="006C594B"/>
    <w:rsid w:val="006C5BB5"/>
    <w:rsid w:val="006C6357"/>
    <w:rsid w:val="006C67A0"/>
    <w:rsid w:val="006D05CE"/>
    <w:rsid w:val="006D09CF"/>
    <w:rsid w:val="006D0B1D"/>
    <w:rsid w:val="006D0E63"/>
    <w:rsid w:val="006D14E0"/>
    <w:rsid w:val="006D204F"/>
    <w:rsid w:val="006D2254"/>
    <w:rsid w:val="006D369F"/>
    <w:rsid w:val="006D3706"/>
    <w:rsid w:val="006D3F6C"/>
    <w:rsid w:val="006D41ED"/>
    <w:rsid w:val="006D4676"/>
    <w:rsid w:val="006D490D"/>
    <w:rsid w:val="006D51B0"/>
    <w:rsid w:val="006D5807"/>
    <w:rsid w:val="006D5C46"/>
    <w:rsid w:val="006D7020"/>
    <w:rsid w:val="006E0596"/>
    <w:rsid w:val="006E161D"/>
    <w:rsid w:val="006E1874"/>
    <w:rsid w:val="006E1B33"/>
    <w:rsid w:val="006E306E"/>
    <w:rsid w:val="006E357D"/>
    <w:rsid w:val="006E5414"/>
    <w:rsid w:val="006E5C1C"/>
    <w:rsid w:val="006E70C9"/>
    <w:rsid w:val="006E7C49"/>
    <w:rsid w:val="006F06C6"/>
    <w:rsid w:val="006F0E44"/>
    <w:rsid w:val="006F16F8"/>
    <w:rsid w:val="006F22C0"/>
    <w:rsid w:val="006F2DEB"/>
    <w:rsid w:val="006F35A1"/>
    <w:rsid w:val="006F411D"/>
    <w:rsid w:val="006F4516"/>
    <w:rsid w:val="006F5654"/>
    <w:rsid w:val="006F5766"/>
    <w:rsid w:val="006F58EC"/>
    <w:rsid w:val="006F5973"/>
    <w:rsid w:val="006F5BF2"/>
    <w:rsid w:val="006F6FA4"/>
    <w:rsid w:val="006F75FE"/>
    <w:rsid w:val="006F76A5"/>
    <w:rsid w:val="006F7905"/>
    <w:rsid w:val="006F7BB6"/>
    <w:rsid w:val="0070044B"/>
    <w:rsid w:val="00700812"/>
    <w:rsid w:val="00701904"/>
    <w:rsid w:val="0070263E"/>
    <w:rsid w:val="007037A3"/>
    <w:rsid w:val="00703A23"/>
    <w:rsid w:val="00703AF5"/>
    <w:rsid w:val="007045D0"/>
    <w:rsid w:val="00704DB7"/>
    <w:rsid w:val="007051C8"/>
    <w:rsid w:val="00705BDF"/>
    <w:rsid w:val="00705FAA"/>
    <w:rsid w:val="00706137"/>
    <w:rsid w:val="00706C09"/>
    <w:rsid w:val="00707162"/>
    <w:rsid w:val="00707DF5"/>
    <w:rsid w:val="007112D6"/>
    <w:rsid w:val="007122AC"/>
    <w:rsid w:val="007124A5"/>
    <w:rsid w:val="00712A97"/>
    <w:rsid w:val="00712BB5"/>
    <w:rsid w:val="00712C84"/>
    <w:rsid w:val="00713714"/>
    <w:rsid w:val="00715B87"/>
    <w:rsid w:val="00717289"/>
    <w:rsid w:val="0071765C"/>
    <w:rsid w:val="007203E5"/>
    <w:rsid w:val="00720AFD"/>
    <w:rsid w:val="007216AA"/>
    <w:rsid w:val="00721EEB"/>
    <w:rsid w:val="007221BD"/>
    <w:rsid w:val="00722DF2"/>
    <w:rsid w:val="007238D1"/>
    <w:rsid w:val="007261C9"/>
    <w:rsid w:val="00726431"/>
    <w:rsid w:val="0072688E"/>
    <w:rsid w:val="00727318"/>
    <w:rsid w:val="007273AE"/>
    <w:rsid w:val="00727CDD"/>
    <w:rsid w:val="00730BEF"/>
    <w:rsid w:val="00730E03"/>
    <w:rsid w:val="0073229D"/>
    <w:rsid w:val="0073277D"/>
    <w:rsid w:val="00732806"/>
    <w:rsid w:val="00733155"/>
    <w:rsid w:val="00733BD7"/>
    <w:rsid w:val="007343E0"/>
    <w:rsid w:val="00737DE3"/>
    <w:rsid w:val="00741E2F"/>
    <w:rsid w:val="00744CE5"/>
    <w:rsid w:val="007461A0"/>
    <w:rsid w:val="00746D61"/>
    <w:rsid w:val="00747196"/>
    <w:rsid w:val="007473C9"/>
    <w:rsid w:val="00747731"/>
    <w:rsid w:val="00750FEE"/>
    <w:rsid w:val="0075109B"/>
    <w:rsid w:val="00751C37"/>
    <w:rsid w:val="0075289B"/>
    <w:rsid w:val="007533A4"/>
    <w:rsid w:val="00753640"/>
    <w:rsid w:val="007541AE"/>
    <w:rsid w:val="0075432A"/>
    <w:rsid w:val="007543AB"/>
    <w:rsid w:val="00755857"/>
    <w:rsid w:val="00755931"/>
    <w:rsid w:val="00755CC8"/>
    <w:rsid w:val="00756379"/>
    <w:rsid w:val="00756859"/>
    <w:rsid w:val="00757739"/>
    <w:rsid w:val="007602E5"/>
    <w:rsid w:val="00760544"/>
    <w:rsid w:val="00762793"/>
    <w:rsid w:val="00762BEB"/>
    <w:rsid w:val="00762D5C"/>
    <w:rsid w:val="00762DC3"/>
    <w:rsid w:val="00762EBE"/>
    <w:rsid w:val="00762F50"/>
    <w:rsid w:val="00764096"/>
    <w:rsid w:val="00765DF7"/>
    <w:rsid w:val="0076677E"/>
    <w:rsid w:val="0076693A"/>
    <w:rsid w:val="00766BED"/>
    <w:rsid w:val="00766D0F"/>
    <w:rsid w:val="00766DC3"/>
    <w:rsid w:val="00770CA4"/>
    <w:rsid w:val="00772CF7"/>
    <w:rsid w:val="00772F31"/>
    <w:rsid w:val="00773A54"/>
    <w:rsid w:val="00773B9E"/>
    <w:rsid w:val="007742D4"/>
    <w:rsid w:val="007748CF"/>
    <w:rsid w:val="0077566B"/>
    <w:rsid w:val="00775851"/>
    <w:rsid w:val="00775CC8"/>
    <w:rsid w:val="00776427"/>
    <w:rsid w:val="00776E3F"/>
    <w:rsid w:val="0077703F"/>
    <w:rsid w:val="007804C4"/>
    <w:rsid w:val="00780521"/>
    <w:rsid w:val="0078134A"/>
    <w:rsid w:val="00781729"/>
    <w:rsid w:val="00782121"/>
    <w:rsid w:val="007823D1"/>
    <w:rsid w:val="00782A6A"/>
    <w:rsid w:val="00782B93"/>
    <w:rsid w:val="00782F8D"/>
    <w:rsid w:val="007833DA"/>
    <w:rsid w:val="007844E2"/>
    <w:rsid w:val="00786B93"/>
    <w:rsid w:val="00786EE9"/>
    <w:rsid w:val="00787769"/>
    <w:rsid w:val="00787DFD"/>
    <w:rsid w:val="00790356"/>
    <w:rsid w:val="00790D2E"/>
    <w:rsid w:val="00791B69"/>
    <w:rsid w:val="007921CF"/>
    <w:rsid w:val="0079248D"/>
    <w:rsid w:val="007932AD"/>
    <w:rsid w:val="007936A8"/>
    <w:rsid w:val="0079515A"/>
    <w:rsid w:val="0079631A"/>
    <w:rsid w:val="0079699A"/>
    <w:rsid w:val="00797166"/>
    <w:rsid w:val="007A015E"/>
    <w:rsid w:val="007A07EA"/>
    <w:rsid w:val="007A12CA"/>
    <w:rsid w:val="007A198C"/>
    <w:rsid w:val="007A1DEF"/>
    <w:rsid w:val="007A2C14"/>
    <w:rsid w:val="007A2E4E"/>
    <w:rsid w:val="007A3FB8"/>
    <w:rsid w:val="007A5223"/>
    <w:rsid w:val="007A5811"/>
    <w:rsid w:val="007A5E6B"/>
    <w:rsid w:val="007A6123"/>
    <w:rsid w:val="007A635A"/>
    <w:rsid w:val="007B026B"/>
    <w:rsid w:val="007B0733"/>
    <w:rsid w:val="007B0A65"/>
    <w:rsid w:val="007B1D17"/>
    <w:rsid w:val="007B250A"/>
    <w:rsid w:val="007B2A8B"/>
    <w:rsid w:val="007B2C2C"/>
    <w:rsid w:val="007B31FD"/>
    <w:rsid w:val="007B4158"/>
    <w:rsid w:val="007B4A89"/>
    <w:rsid w:val="007B563B"/>
    <w:rsid w:val="007B5AD0"/>
    <w:rsid w:val="007B604E"/>
    <w:rsid w:val="007B6330"/>
    <w:rsid w:val="007B7DE4"/>
    <w:rsid w:val="007C0083"/>
    <w:rsid w:val="007C1AC0"/>
    <w:rsid w:val="007C20F6"/>
    <w:rsid w:val="007C21A7"/>
    <w:rsid w:val="007C2F57"/>
    <w:rsid w:val="007C311A"/>
    <w:rsid w:val="007C440C"/>
    <w:rsid w:val="007C45B0"/>
    <w:rsid w:val="007C608E"/>
    <w:rsid w:val="007C6818"/>
    <w:rsid w:val="007C6DDD"/>
    <w:rsid w:val="007C6E34"/>
    <w:rsid w:val="007C790D"/>
    <w:rsid w:val="007D04E2"/>
    <w:rsid w:val="007D1E76"/>
    <w:rsid w:val="007D1F54"/>
    <w:rsid w:val="007D21BB"/>
    <w:rsid w:val="007D2868"/>
    <w:rsid w:val="007D2B3A"/>
    <w:rsid w:val="007D3655"/>
    <w:rsid w:val="007D3A9C"/>
    <w:rsid w:val="007D5090"/>
    <w:rsid w:val="007D59C6"/>
    <w:rsid w:val="007D5BDE"/>
    <w:rsid w:val="007D5CE1"/>
    <w:rsid w:val="007D787A"/>
    <w:rsid w:val="007D7B6B"/>
    <w:rsid w:val="007E2421"/>
    <w:rsid w:val="007E27BE"/>
    <w:rsid w:val="007E292D"/>
    <w:rsid w:val="007E3531"/>
    <w:rsid w:val="007E3F31"/>
    <w:rsid w:val="007E49A6"/>
    <w:rsid w:val="007E49B8"/>
    <w:rsid w:val="007E51D1"/>
    <w:rsid w:val="007E5360"/>
    <w:rsid w:val="007E5E11"/>
    <w:rsid w:val="007E6A7C"/>
    <w:rsid w:val="007E6F9E"/>
    <w:rsid w:val="007E728E"/>
    <w:rsid w:val="007F0C5E"/>
    <w:rsid w:val="007F0CBD"/>
    <w:rsid w:val="007F18C7"/>
    <w:rsid w:val="007F27A2"/>
    <w:rsid w:val="007F30FF"/>
    <w:rsid w:val="007F3664"/>
    <w:rsid w:val="007F411B"/>
    <w:rsid w:val="007F4198"/>
    <w:rsid w:val="007F42DC"/>
    <w:rsid w:val="007F5632"/>
    <w:rsid w:val="007F604E"/>
    <w:rsid w:val="007F66B5"/>
    <w:rsid w:val="007F6A13"/>
    <w:rsid w:val="007F778F"/>
    <w:rsid w:val="007F7ADA"/>
    <w:rsid w:val="007F7DA4"/>
    <w:rsid w:val="0080081D"/>
    <w:rsid w:val="00800EC3"/>
    <w:rsid w:val="008018EA"/>
    <w:rsid w:val="00801C72"/>
    <w:rsid w:val="00801F23"/>
    <w:rsid w:val="008028AE"/>
    <w:rsid w:val="00803F0D"/>
    <w:rsid w:val="0080411A"/>
    <w:rsid w:val="008049FF"/>
    <w:rsid w:val="00804F3F"/>
    <w:rsid w:val="00805139"/>
    <w:rsid w:val="00806038"/>
    <w:rsid w:val="00806A5E"/>
    <w:rsid w:val="00806DDD"/>
    <w:rsid w:val="008103B8"/>
    <w:rsid w:val="008106D8"/>
    <w:rsid w:val="008109D1"/>
    <w:rsid w:val="00811174"/>
    <w:rsid w:val="00811D3A"/>
    <w:rsid w:val="008124C8"/>
    <w:rsid w:val="008129C5"/>
    <w:rsid w:val="00812ACF"/>
    <w:rsid w:val="00812C65"/>
    <w:rsid w:val="0081358B"/>
    <w:rsid w:val="00813B6D"/>
    <w:rsid w:val="00814EDB"/>
    <w:rsid w:val="00815888"/>
    <w:rsid w:val="00815E60"/>
    <w:rsid w:val="00815F75"/>
    <w:rsid w:val="00816855"/>
    <w:rsid w:val="00816AB8"/>
    <w:rsid w:val="00816D6F"/>
    <w:rsid w:val="00817D86"/>
    <w:rsid w:val="00822030"/>
    <w:rsid w:val="00822AE0"/>
    <w:rsid w:val="00822C57"/>
    <w:rsid w:val="00822F3C"/>
    <w:rsid w:val="0082520E"/>
    <w:rsid w:val="00825F4D"/>
    <w:rsid w:val="008262AE"/>
    <w:rsid w:val="00826564"/>
    <w:rsid w:val="00826A53"/>
    <w:rsid w:val="008272F9"/>
    <w:rsid w:val="00827EC6"/>
    <w:rsid w:val="008307CB"/>
    <w:rsid w:val="0083123A"/>
    <w:rsid w:val="008332A9"/>
    <w:rsid w:val="00833CEA"/>
    <w:rsid w:val="0083511C"/>
    <w:rsid w:val="008358E9"/>
    <w:rsid w:val="00836C55"/>
    <w:rsid w:val="00836C7F"/>
    <w:rsid w:val="0083745F"/>
    <w:rsid w:val="00837F3C"/>
    <w:rsid w:val="00837FED"/>
    <w:rsid w:val="00840B6F"/>
    <w:rsid w:val="00840FE4"/>
    <w:rsid w:val="00842B4B"/>
    <w:rsid w:val="00843B66"/>
    <w:rsid w:val="00843E2A"/>
    <w:rsid w:val="00843E6B"/>
    <w:rsid w:val="008444B4"/>
    <w:rsid w:val="0084478D"/>
    <w:rsid w:val="008449D2"/>
    <w:rsid w:val="00845200"/>
    <w:rsid w:val="00845948"/>
    <w:rsid w:val="008459F2"/>
    <w:rsid w:val="00845A40"/>
    <w:rsid w:val="0084648E"/>
    <w:rsid w:val="00847604"/>
    <w:rsid w:val="0084792C"/>
    <w:rsid w:val="00847AC7"/>
    <w:rsid w:val="00850D61"/>
    <w:rsid w:val="00851376"/>
    <w:rsid w:val="00853746"/>
    <w:rsid w:val="0085398C"/>
    <w:rsid w:val="00853F78"/>
    <w:rsid w:val="00853FFA"/>
    <w:rsid w:val="008549E3"/>
    <w:rsid w:val="00854C74"/>
    <w:rsid w:val="00856658"/>
    <w:rsid w:val="00856E87"/>
    <w:rsid w:val="00861428"/>
    <w:rsid w:val="00861832"/>
    <w:rsid w:val="00862182"/>
    <w:rsid w:val="00862984"/>
    <w:rsid w:val="00862B78"/>
    <w:rsid w:val="0086404B"/>
    <w:rsid w:val="008645A6"/>
    <w:rsid w:val="00864D8C"/>
    <w:rsid w:val="0086500B"/>
    <w:rsid w:val="008663B6"/>
    <w:rsid w:val="00866B6F"/>
    <w:rsid w:val="00866EDC"/>
    <w:rsid w:val="008674CB"/>
    <w:rsid w:val="008677C7"/>
    <w:rsid w:val="00870517"/>
    <w:rsid w:val="00872C24"/>
    <w:rsid w:val="00873236"/>
    <w:rsid w:val="0087332A"/>
    <w:rsid w:val="008737CF"/>
    <w:rsid w:val="00874666"/>
    <w:rsid w:val="008747CC"/>
    <w:rsid w:val="00874CA4"/>
    <w:rsid w:val="00875266"/>
    <w:rsid w:val="00877976"/>
    <w:rsid w:val="00877ECF"/>
    <w:rsid w:val="00880F05"/>
    <w:rsid w:val="008816C0"/>
    <w:rsid w:val="0088189D"/>
    <w:rsid w:val="00881909"/>
    <w:rsid w:val="00884C86"/>
    <w:rsid w:val="00885034"/>
    <w:rsid w:val="00885397"/>
    <w:rsid w:val="0088564B"/>
    <w:rsid w:val="00886727"/>
    <w:rsid w:val="00887331"/>
    <w:rsid w:val="00887565"/>
    <w:rsid w:val="008877D2"/>
    <w:rsid w:val="00887A39"/>
    <w:rsid w:val="00887CA8"/>
    <w:rsid w:val="00887FAF"/>
    <w:rsid w:val="00887FD4"/>
    <w:rsid w:val="008909F6"/>
    <w:rsid w:val="00890CFE"/>
    <w:rsid w:val="00890F91"/>
    <w:rsid w:val="00890F94"/>
    <w:rsid w:val="0089146C"/>
    <w:rsid w:val="0089152E"/>
    <w:rsid w:val="00892983"/>
    <w:rsid w:val="00892F59"/>
    <w:rsid w:val="00894196"/>
    <w:rsid w:val="00894C4A"/>
    <w:rsid w:val="00895118"/>
    <w:rsid w:val="00895272"/>
    <w:rsid w:val="008954A5"/>
    <w:rsid w:val="00895729"/>
    <w:rsid w:val="008957C1"/>
    <w:rsid w:val="008957E2"/>
    <w:rsid w:val="0089597C"/>
    <w:rsid w:val="008961E2"/>
    <w:rsid w:val="0089631B"/>
    <w:rsid w:val="00896C02"/>
    <w:rsid w:val="008972E1"/>
    <w:rsid w:val="00897BAF"/>
    <w:rsid w:val="008A028A"/>
    <w:rsid w:val="008A0D4C"/>
    <w:rsid w:val="008A1E34"/>
    <w:rsid w:val="008A1E6F"/>
    <w:rsid w:val="008A1EA3"/>
    <w:rsid w:val="008A1EF4"/>
    <w:rsid w:val="008A225F"/>
    <w:rsid w:val="008A37A0"/>
    <w:rsid w:val="008A3A7A"/>
    <w:rsid w:val="008A440C"/>
    <w:rsid w:val="008A4667"/>
    <w:rsid w:val="008A5B8C"/>
    <w:rsid w:val="008A66D2"/>
    <w:rsid w:val="008A6A2F"/>
    <w:rsid w:val="008A6E96"/>
    <w:rsid w:val="008A7DC6"/>
    <w:rsid w:val="008B024F"/>
    <w:rsid w:val="008B0347"/>
    <w:rsid w:val="008B08B6"/>
    <w:rsid w:val="008B1079"/>
    <w:rsid w:val="008B18BA"/>
    <w:rsid w:val="008B1927"/>
    <w:rsid w:val="008B2086"/>
    <w:rsid w:val="008B2AB1"/>
    <w:rsid w:val="008B4009"/>
    <w:rsid w:val="008B4054"/>
    <w:rsid w:val="008B4C72"/>
    <w:rsid w:val="008B4F79"/>
    <w:rsid w:val="008B65E4"/>
    <w:rsid w:val="008B70FD"/>
    <w:rsid w:val="008B77DA"/>
    <w:rsid w:val="008B7984"/>
    <w:rsid w:val="008B7B60"/>
    <w:rsid w:val="008B7C62"/>
    <w:rsid w:val="008C1FC8"/>
    <w:rsid w:val="008C251E"/>
    <w:rsid w:val="008C2D8F"/>
    <w:rsid w:val="008C2ED2"/>
    <w:rsid w:val="008C3B10"/>
    <w:rsid w:val="008C4B2A"/>
    <w:rsid w:val="008C4BBC"/>
    <w:rsid w:val="008C4DAC"/>
    <w:rsid w:val="008C52C1"/>
    <w:rsid w:val="008C5F77"/>
    <w:rsid w:val="008C6051"/>
    <w:rsid w:val="008C6969"/>
    <w:rsid w:val="008C6BCB"/>
    <w:rsid w:val="008C6CCD"/>
    <w:rsid w:val="008D0542"/>
    <w:rsid w:val="008D080F"/>
    <w:rsid w:val="008D1E95"/>
    <w:rsid w:val="008D23B7"/>
    <w:rsid w:val="008D255A"/>
    <w:rsid w:val="008D382B"/>
    <w:rsid w:val="008D44A7"/>
    <w:rsid w:val="008D487A"/>
    <w:rsid w:val="008D4DD8"/>
    <w:rsid w:val="008D549A"/>
    <w:rsid w:val="008D55C2"/>
    <w:rsid w:val="008D62F8"/>
    <w:rsid w:val="008D6408"/>
    <w:rsid w:val="008D7091"/>
    <w:rsid w:val="008E06F6"/>
    <w:rsid w:val="008E1906"/>
    <w:rsid w:val="008E20B3"/>
    <w:rsid w:val="008E258B"/>
    <w:rsid w:val="008E2684"/>
    <w:rsid w:val="008E391A"/>
    <w:rsid w:val="008E3FA5"/>
    <w:rsid w:val="008E5BF9"/>
    <w:rsid w:val="008E6078"/>
    <w:rsid w:val="008E64F8"/>
    <w:rsid w:val="008E75C4"/>
    <w:rsid w:val="008E7C1F"/>
    <w:rsid w:val="008F0DE8"/>
    <w:rsid w:val="008F0E4B"/>
    <w:rsid w:val="008F1AF8"/>
    <w:rsid w:val="008F2B25"/>
    <w:rsid w:val="008F41E1"/>
    <w:rsid w:val="008F445F"/>
    <w:rsid w:val="008F4D55"/>
    <w:rsid w:val="008F50FB"/>
    <w:rsid w:val="008F5CDD"/>
    <w:rsid w:val="008F679C"/>
    <w:rsid w:val="008F6EFA"/>
    <w:rsid w:val="008F7ED8"/>
    <w:rsid w:val="009017BD"/>
    <w:rsid w:val="00901869"/>
    <w:rsid w:val="009018BC"/>
    <w:rsid w:val="00902152"/>
    <w:rsid w:val="0090265C"/>
    <w:rsid w:val="00903B6B"/>
    <w:rsid w:val="00904444"/>
    <w:rsid w:val="00906A88"/>
    <w:rsid w:val="00907A45"/>
    <w:rsid w:val="00910236"/>
    <w:rsid w:val="0091180B"/>
    <w:rsid w:val="00912353"/>
    <w:rsid w:val="00914221"/>
    <w:rsid w:val="009150FA"/>
    <w:rsid w:val="009162A5"/>
    <w:rsid w:val="00916426"/>
    <w:rsid w:val="00916633"/>
    <w:rsid w:val="00916DD1"/>
    <w:rsid w:val="00916E68"/>
    <w:rsid w:val="0091737D"/>
    <w:rsid w:val="0091772C"/>
    <w:rsid w:val="00917BFA"/>
    <w:rsid w:val="00917DB0"/>
    <w:rsid w:val="009207F1"/>
    <w:rsid w:val="0092119F"/>
    <w:rsid w:val="009220BB"/>
    <w:rsid w:val="009239E5"/>
    <w:rsid w:val="00923E2A"/>
    <w:rsid w:val="00923F15"/>
    <w:rsid w:val="0092499C"/>
    <w:rsid w:val="0092505D"/>
    <w:rsid w:val="009254FB"/>
    <w:rsid w:val="009255C9"/>
    <w:rsid w:val="00925A39"/>
    <w:rsid w:val="00926D91"/>
    <w:rsid w:val="00926F6D"/>
    <w:rsid w:val="00927072"/>
    <w:rsid w:val="009275EE"/>
    <w:rsid w:val="00930BE1"/>
    <w:rsid w:val="009331D6"/>
    <w:rsid w:val="0093325C"/>
    <w:rsid w:val="00933AEC"/>
    <w:rsid w:val="00933CF9"/>
    <w:rsid w:val="00933D8A"/>
    <w:rsid w:val="00933F16"/>
    <w:rsid w:val="00934BE7"/>
    <w:rsid w:val="00934E52"/>
    <w:rsid w:val="00936F38"/>
    <w:rsid w:val="00937C07"/>
    <w:rsid w:val="0094037F"/>
    <w:rsid w:val="00940A4A"/>
    <w:rsid w:val="00940B60"/>
    <w:rsid w:val="00940D7E"/>
    <w:rsid w:val="0094232D"/>
    <w:rsid w:val="009425E8"/>
    <w:rsid w:val="009425EB"/>
    <w:rsid w:val="00942EAB"/>
    <w:rsid w:val="0094342F"/>
    <w:rsid w:val="0094394B"/>
    <w:rsid w:val="009441DE"/>
    <w:rsid w:val="009451C0"/>
    <w:rsid w:val="0094698A"/>
    <w:rsid w:val="009469E7"/>
    <w:rsid w:val="0094762F"/>
    <w:rsid w:val="00950240"/>
    <w:rsid w:val="00952133"/>
    <w:rsid w:val="009532F4"/>
    <w:rsid w:val="009535B8"/>
    <w:rsid w:val="00953AA8"/>
    <w:rsid w:val="00953F7C"/>
    <w:rsid w:val="00954F6D"/>
    <w:rsid w:val="00955268"/>
    <w:rsid w:val="00957026"/>
    <w:rsid w:val="0095732A"/>
    <w:rsid w:val="00960260"/>
    <w:rsid w:val="00960AF4"/>
    <w:rsid w:val="00961BDD"/>
    <w:rsid w:val="0096204F"/>
    <w:rsid w:val="00963836"/>
    <w:rsid w:val="0096467D"/>
    <w:rsid w:val="00964B29"/>
    <w:rsid w:val="00964BC1"/>
    <w:rsid w:val="009652B4"/>
    <w:rsid w:val="009655A9"/>
    <w:rsid w:val="00965AA4"/>
    <w:rsid w:val="0096637E"/>
    <w:rsid w:val="00966DE2"/>
    <w:rsid w:val="00967DE7"/>
    <w:rsid w:val="00971887"/>
    <w:rsid w:val="009725D8"/>
    <w:rsid w:val="00972992"/>
    <w:rsid w:val="00972A10"/>
    <w:rsid w:val="00974517"/>
    <w:rsid w:val="00976D6A"/>
    <w:rsid w:val="00980413"/>
    <w:rsid w:val="00981CCE"/>
    <w:rsid w:val="00981FF7"/>
    <w:rsid w:val="009829CA"/>
    <w:rsid w:val="00982A4C"/>
    <w:rsid w:val="00982B97"/>
    <w:rsid w:val="00983680"/>
    <w:rsid w:val="009838C5"/>
    <w:rsid w:val="0098601D"/>
    <w:rsid w:val="009868EE"/>
    <w:rsid w:val="0098707E"/>
    <w:rsid w:val="00987C40"/>
    <w:rsid w:val="00991004"/>
    <w:rsid w:val="0099191F"/>
    <w:rsid w:val="00991BCF"/>
    <w:rsid w:val="009921E0"/>
    <w:rsid w:val="009924DE"/>
    <w:rsid w:val="00992600"/>
    <w:rsid w:val="00993A49"/>
    <w:rsid w:val="00993BE9"/>
    <w:rsid w:val="00994C8E"/>
    <w:rsid w:val="00994DFE"/>
    <w:rsid w:val="00994E2D"/>
    <w:rsid w:val="00995E54"/>
    <w:rsid w:val="009963BB"/>
    <w:rsid w:val="009A0AAA"/>
    <w:rsid w:val="009A0C95"/>
    <w:rsid w:val="009A19D0"/>
    <w:rsid w:val="009A2194"/>
    <w:rsid w:val="009A2713"/>
    <w:rsid w:val="009A2BB1"/>
    <w:rsid w:val="009A34E9"/>
    <w:rsid w:val="009A4852"/>
    <w:rsid w:val="009A4D68"/>
    <w:rsid w:val="009A5F5F"/>
    <w:rsid w:val="009A66C3"/>
    <w:rsid w:val="009B03FB"/>
    <w:rsid w:val="009B09CD"/>
    <w:rsid w:val="009B0E55"/>
    <w:rsid w:val="009B2D5E"/>
    <w:rsid w:val="009B3861"/>
    <w:rsid w:val="009B38EE"/>
    <w:rsid w:val="009B4046"/>
    <w:rsid w:val="009B5127"/>
    <w:rsid w:val="009B5292"/>
    <w:rsid w:val="009B5625"/>
    <w:rsid w:val="009B58B0"/>
    <w:rsid w:val="009B63D1"/>
    <w:rsid w:val="009B6957"/>
    <w:rsid w:val="009B75E0"/>
    <w:rsid w:val="009B78B2"/>
    <w:rsid w:val="009B7BA6"/>
    <w:rsid w:val="009C00EA"/>
    <w:rsid w:val="009C05EB"/>
    <w:rsid w:val="009C0DF3"/>
    <w:rsid w:val="009C15A0"/>
    <w:rsid w:val="009C17B6"/>
    <w:rsid w:val="009C31F9"/>
    <w:rsid w:val="009C329C"/>
    <w:rsid w:val="009C36E4"/>
    <w:rsid w:val="009C4F5A"/>
    <w:rsid w:val="009C5765"/>
    <w:rsid w:val="009C6B6F"/>
    <w:rsid w:val="009C7E59"/>
    <w:rsid w:val="009C7ECA"/>
    <w:rsid w:val="009D0B43"/>
    <w:rsid w:val="009D0B6B"/>
    <w:rsid w:val="009D15FE"/>
    <w:rsid w:val="009D1A87"/>
    <w:rsid w:val="009D34AF"/>
    <w:rsid w:val="009D4B85"/>
    <w:rsid w:val="009D537D"/>
    <w:rsid w:val="009D63D4"/>
    <w:rsid w:val="009D6772"/>
    <w:rsid w:val="009D716A"/>
    <w:rsid w:val="009D7A2A"/>
    <w:rsid w:val="009E0061"/>
    <w:rsid w:val="009E0BD6"/>
    <w:rsid w:val="009E1BB7"/>
    <w:rsid w:val="009E22EB"/>
    <w:rsid w:val="009E2DBF"/>
    <w:rsid w:val="009E356D"/>
    <w:rsid w:val="009E35E3"/>
    <w:rsid w:val="009E38C7"/>
    <w:rsid w:val="009E5226"/>
    <w:rsid w:val="009E5913"/>
    <w:rsid w:val="009E606A"/>
    <w:rsid w:val="009E60B1"/>
    <w:rsid w:val="009E621D"/>
    <w:rsid w:val="009F00E8"/>
    <w:rsid w:val="009F061E"/>
    <w:rsid w:val="009F0BA9"/>
    <w:rsid w:val="009F1678"/>
    <w:rsid w:val="009F1A9C"/>
    <w:rsid w:val="009F1EDB"/>
    <w:rsid w:val="009F2939"/>
    <w:rsid w:val="009F2AD9"/>
    <w:rsid w:val="009F2BF8"/>
    <w:rsid w:val="009F2E3E"/>
    <w:rsid w:val="009F36B1"/>
    <w:rsid w:val="009F44D4"/>
    <w:rsid w:val="009F44EC"/>
    <w:rsid w:val="009F500F"/>
    <w:rsid w:val="009F5C5D"/>
    <w:rsid w:val="009F7C65"/>
    <w:rsid w:val="00A0013D"/>
    <w:rsid w:val="00A02395"/>
    <w:rsid w:val="00A0250F"/>
    <w:rsid w:val="00A02676"/>
    <w:rsid w:val="00A037F1"/>
    <w:rsid w:val="00A039F8"/>
    <w:rsid w:val="00A04538"/>
    <w:rsid w:val="00A05F26"/>
    <w:rsid w:val="00A06354"/>
    <w:rsid w:val="00A064E7"/>
    <w:rsid w:val="00A06FC3"/>
    <w:rsid w:val="00A07316"/>
    <w:rsid w:val="00A07892"/>
    <w:rsid w:val="00A10B5C"/>
    <w:rsid w:val="00A12631"/>
    <w:rsid w:val="00A12FCF"/>
    <w:rsid w:val="00A13237"/>
    <w:rsid w:val="00A13E2B"/>
    <w:rsid w:val="00A13E70"/>
    <w:rsid w:val="00A14403"/>
    <w:rsid w:val="00A16768"/>
    <w:rsid w:val="00A16B89"/>
    <w:rsid w:val="00A17063"/>
    <w:rsid w:val="00A20379"/>
    <w:rsid w:val="00A204E2"/>
    <w:rsid w:val="00A20F6D"/>
    <w:rsid w:val="00A21308"/>
    <w:rsid w:val="00A221F8"/>
    <w:rsid w:val="00A244C1"/>
    <w:rsid w:val="00A25047"/>
    <w:rsid w:val="00A308B5"/>
    <w:rsid w:val="00A30EC1"/>
    <w:rsid w:val="00A3103E"/>
    <w:rsid w:val="00A31332"/>
    <w:rsid w:val="00A31612"/>
    <w:rsid w:val="00A326F9"/>
    <w:rsid w:val="00A32B4C"/>
    <w:rsid w:val="00A35EDA"/>
    <w:rsid w:val="00A36C74"/>
    <w:rsid w:val="00A37346"/>
    <w:rsid w:val="00A40422"/>
    <w:rsid w:val="00A41DF8"/>
    <w:rsid w:val="00A4235C"/>
    <w:rsid w:val="00A42C68"/>
    <w:rsid w:val="00A43266"/>
    <w:rsid w:val="00A434B1"/>
    <w:rsid w:val="00A440BE"/>
    <w:rsid w:val="00A44E6E"/>
    <w:rsid w:val="00A4577B"/>
    <w:rsid w:val="00A4592A"/>
    <w:rsid w:val="00A46916"/>
    <w:rsid w:val="00A5057F"/>
    <w:rsid w:val="00A51285"/>
    <w:rsid w:val="00A513F8"/>
    <w:rsid w:val="00A51636"/>
    <w:rsid w:val="00A52D28"/>
    <w:rsid w:val="00A535AA"/>
    <w:rsid w:val="00A538C1"/>
    <w:rsid w:val="00A53914"/>
    <w:rsid w:val="00A53B9A"/>
    <w:rsid w:val="00A53FCA"/>
    <w:rsid w:val="00A54813"/>
    <w:rsid w:val="00A548F5"/>
    <w:rsid w:val="00A54AF0"/>
    <w:rsid w:val="00A55379"/>
    <w:rsid w:val="00A558B3"/>
    <w:rsid w:val="00A574AF"/>
    <w:rsid w:val="00A5752D"/>
    <w:rsid w:val="00A57CE0"/>
    <w:rsid w:val="00A60662"/>
    <w:rsid w:val="00A63881"/>
    <w:rsid w:val="00A64331"/>
    <w:rsid w:val="00A6451E"/>
    <w:rsid w:val="00A64E61"/>
    <w:rsid w:val="00A65608"/>
    <w:rsid w:val="00A6566E"/>
    <w:rsid w:val="00A65F57"/>
    <w:rsid w:val="00A666F4"/>
    <w:rsid w:val="00A66787"/>
    <w:rsid w:val="00A67776"/>
    <w:rsid w:val="00A67AB4"/>
    <w:rsid w:val="00A67DF4"/>
    <w:rsid w:val="00A702DC"/>
    <w:rsid w:val="00A704D5"/>
    <w:rsid w:val="00A70B2B"/>
    <w:rsid w:val="00A711B4"/>
    <w:rsid w:val="00A71330"/>
    <w:rsid w:val="00A721E2"/>
    <w:rsid w:val="00A72717"/>
    <w:rsid w:val="00A7283C"/>
    <w:rsid w:val="00A72EBC"/>
    <w:rsid w:val="00A7396C"/>
    <w:rsid w:val="00A74501"/>
    <w:rsid w:val="00A75751"/>
    <w:rsid w:val="00A763B2"/>
    <w:rsid w:val="00A77323"/>
    <w:rsid w:val="00A80A25"/>
    <w:rsid w:val="00A80A85"/>
    <w:rsid w:val="00A81388"/>
    <w:rsid w:val="00A82180"/>
    <w:rsid w:val="00A82186"/>
    <w:rsid w:val="00A822D4"/>
    <w:rsid w:val="00A831CB"/>
    <w:rsid w:val="00A83968"/>
    <w:rsid w:val="00A84EFB"/>
    <w:rsid w:val="00A860CC"/>
    <w:rsid w:val="00A86B15"/>
    <w:rsid w:val="00A875D0"/>
    <w:rsid w:val="00A9121A"/>
    <w:rsid w:val="00A91883"/>
    <w:rsid w:val="00A9198F"/>
    <w:rsid w:val="00A91B3F"/>
    <w:rsid w:val="00A91E7A"/>
    <w:rsid w:val="00A926C1"/>
    <w:rsid w:val="00A95E82"/>
    <w:rsid w:val="00A97046"/>
    <w:rsid w:val="00A97DBD"/>
    <w:rsid w:val="00AA1166"/>
    <w:rsid w:val="00AA1856"/>
    <w:rsid w:val="00AA219B"/>
    <w:rsid w:val="00AA2228"/>
    <w:rsid w:val="00AA286E"/>
    <w:rsid w:val="00AA2B4C"/>
    <w:rsid w:val="00AA2EB9"/>
    <w:rsid w:val="00AA3056"/>
    <w:rsid w:val="00AA3331"/>
    <w:rsid w:val="00AA3444"/>
    <w:rsid w:val="00AA43B1"/>
    <w:rsid w:val="00AA5E4B"/>
    <w:rsid w:val="00AA625A"/>
    <w:rsid w:val="00AA62D7"/>
    <w:rsid w:val="00AA705C"/>
    <w:rsid w:val="00AA7185"/>
    <w:rsid w:val="00AA7AC3"/>
    <w:rsid w:val="00AB05F7"/>
    <w:rsid w:val="00AB17DF"/>
    <w:rsid w:val="00AB1D66"/>
    <w:rsid w:val="00AB2632"/>
    <w:rsid w:val="00AB2D3A"/>
    <w:rsid w:val="00AB430A"/>
    <w:rsid w:val="00AB49DE"/>
    <w:rsid w:val="00AB4F4F"/>
    <w:rsid w:val="00AB7055"/>
    <w:rsid w:val="00AB7523"/>
    <w:rsid w:val="00AC0944"/>
    <w:rsid w:val="00AC0C64"/>
    <w:rsid w:val="00AC18C0"/>
    <w:rsid w:val="00AC1D4C"/>
    <w:rsid w:val="00AC234F"/>
    <w:rsid w:val="00AC240E"/>
    <w:rsid w:val="00AC31BC"/>
    <w:rsid w:val="00AC5BAE"/>
    <w:rsid w:val="00AC5D00"/>
    <w:rsid w:val="00AC6B2F"/>
    <w:rsid w:val="00AC783F"/>
    <w:rsid w:val="00AC7A1B"/>
    <w:rsid w:val="00AC7F34"/>
    <w:rsid w:val="00AD0555"/>
    <w:rsid w:val="00AD08DE"/>
    <w:rsid w:val="00AD0C54"/>
    <w:rsid w:val="00AD2C57"/>
    <w:rsid w:val="00AD4342"/>
    <w:rsid w:val="00AD48D1"/>
    <w:rsid w:val="00AD4EFE"/>
    <w:rsid w:val="00AD5EE6"/>
    <w:rsid w:val="00AD6079"/>
    <w:rsid w:val="00AD6254"/>
    <w:rsid w:val="00AD658A"/>
    <w:rsid w:val="00AD6CDA"/>
    <w:rsid w:val="00AD7102"/>
    <w:rsid w:val="00AD73D5"/>
    <w:rsid w:val="00AE0101"/>
    <w:rsid w:val="00AE140A"/>
    <w:rsid w:val="00AE1422"/>
    <w:rsid w:val="00AE3414"/>
    <w:rsid w:val="00AE3872"/>
    <w:rsid w:val="00AE3FEE"/>
    <w:rsid w:val="00AE43CD"/>
    <w:rsid w:val="00AE6E03"/>
    <w:rsid w:val="00AE7DDA"/>
    <w:rsid w:val="00AF05D8"/>
    <w:rsid w:val="00AF12D0"/>
    <w:rsid w:val="00AF280D"/>
    <w:rsid w:val="00AF3069"/>
    <w:rsid w:val="00AF3D0E"/>
    <w:rsid w:val="00AF3DD8"/>
    <w:rsid w:val="00AF4F16"/>
    <w:rsid w:val="00AF5584"/>
    <w:rsid w:val="00AF5C0F"/>
    <w:rsid w:val="00AF5F97"/>
    <w:rsid w:val="00AF62B6"/>
    <w:rsid w:val="00AF6361"/>
    <w:rsid w:val="00AF7454"/>
    <w:rsid w:val="00B00263"/>
    <w:rsid w:val="00B00534"/>
    <w:rsid w:val="00B0059F"/>
    <w:rsid w:val="00B011CC"/>
    <w:rsid w:val="00B0134C"/>
    <w:rsid w:val="00B02D1F"/>
    <w:rsid w:val="00B04505"/>
    <w:rsid w:val="00B04A10"/>
    <w:rsid w:val="00B07959"/>
    <w:rsid w:val="00B07DB4"/>
    <w:rsid w:val="00B1005B"/>
    <w:rsid w:val="00B115F4"/>
    <w:rsid w:val="00B11DC9"/>
    <w:rsid w:val="00B122AF"/>
    <w:rsid w:val="00B12BA7"/>
    <w:rsid w:val="00B1355F"/>
    <w:rsid w:val="00B13E62"/>
    <w:rsid w:val="00B141C9"/>
    <w:rsid w:val="00B145FA"/>
    <w:rsid w:val="00B14708"/>
    <w:rsid w:val="00B1604B"/>
    <w:rsid w:val="00B17339"/>
    <w:rsid w:val="00B1761D"/>
    <w:rsid w:val="00B179D0"/>
    <w:rsid w:val="00B20833"/>
    <w:rsid w:val="00B20A4D"/>
    <w:rsid w:val="00B21012"/>
    <w:rsid w:val="00B2125E"/>
    <w:rsid w:val="00B222BE"/>
    <w:rsid w:val="00B229AA"/>
    <w:rsid w:val="00B23636"/>
    <w:rsid w:val="00B2464E"/>
    <w:rsid w:val="00B24B35"/>
    <w:rsid w:val="00B259EE"/>
    <w:rsid w:val="00B268E9"/>
    <w:rsid w:val="00B27AC5"/>
    <w:rsid w:val="00B27E02"/>
    <w:rsid w:val="00B304ED"/>
    <w:rsid w:val="00B31EE8"/>
    <w:rsid w:val="00B32455"/>
    <w:rsid w:val="00B3384E"/>
    <w:rsid w:val="00B3535F"/>
    <w:rsid w:val="00B35FCB"/>
    <w:rsid w:val="00B372E0"/>
    <w:rsid w:val="00B41787"/>
    <w:rsid w:val="00B422C9"/>
    <w:rsid w:val="00B4235F"/>
    <w:rsid w:val="00B42932"/>
    <w:rsid w:val="00B42A13"/>
    <w:rsid w:val="00B42A31"/>
    <w:rsid w:val="00B4380E"/>
    <w:rsid w:val="00B43920"/>
    <w:rsid w:val="00B4469B"/>
    <w:rsid w:val="00B448F7"/>
    <w:rsid w:val="00B44CE9"/>
    <w:rsid w:val="00B457CD"/>
    <w:rsid w:val="00B45F59"/>
    <w:rsid w:val="00B5033F"/>
    <w:rsid w:val="00B5063B"/>
    <w:rsid w:val="00B50C67"/>
    <w:rsid w:val="00B51366"/>
    <w:rsid w:val="00B51B94"/>
    <w:rsid w:val="00B5288E"/>
    <w:rsid w:val="00B52B5C"/>
    <w:rsid w:val="00B53C04"/>
    <w:rsid w:val="00B5416F"/>
    <w:rsid w:val="00B55727"/>
    <w:rsid w:val="00B5587E"/>
    <w:rsid w:val="00B55EDD"/>
    <w:rsid w:val="00B56254"/>
    <w:rsid w:val="00B564D5"/>
    <w:rsid w:val="00B56566"/>
    <w:rsid w:val="00B573A3"/>
    <w:rsid w:val="00B57B9D"/>
    <w:rsid w:val="00B6060F"/>
    <w:rsid w:val="00B60AED"/>
    <w:rsid w:val="00B60C9D"/>
    <w:rsid w:val="00B61CA1"/>
    <w:rsid w:val="00B61EF0"/>
    <w:rsid w:val="00B62717"/>
    <w:rsid w:val="00B62C29"/>
    <w:rsid w:val="00B6330E"/>
    <w:rsid w:val="00B6343D"/>
    <w:rsid w:val="00B6373F"/>
    <w:rsid w:val="00B641BA"/>
    <w:rsid w:val="00B6460F"/>
    <w:rsid w:val="00B64B38"/>
    <w:rsid w:val="00B64CDF"/>
    <w:rsid w:val="00B65296"/>
    <w:rsid w:val="00B65756"/>
    <w:rsid w:val="00B65EA5"/>
    <w:rsid w:val="00B66892"/>
    <w:rsid w:val="00B673E9"/>
    <w:rsid w:val="00B67B5E"/>
    <w:rsid w:val="00B705C6"/>
    <w:rsid w:val="00B724B1"/>
    <w:rsid w:val="00B73749"/>
    <w:rsid w:val="00B748E1"/>
    <w:rsid w:val="00B764D2"/>
    <w:rsid w:val="00B77271"/>
    <w:rsid w:val="00B77A5C"/>
    <w:rsid w:val="00B8027B"/>
    <w:rsid w:val="00B80361"/>
    <w:rsid w:val="00B834BB"/>
    <w:rsid w:val="00B84421"/>
    <w:rsid w:val="00B84999"/>
    <w:rsid w:val="00B86473"/>
    <w:rsid w:val="00B866BB"/>
    <w:rsid w:val="00B901FA"/>
    <w:rsid w:val="00B910C0"/>
    <w:rsid w:val="00B91F5D"/>
    <w:rsid w:val="00B926A8"/>
    <w:rsid w:val="00B926FA"/>
    <w:rsid w:val="00B950EA"/>
    <w:rsid w:val="00B95632"/>
    <w:rsid w:val="00B958E8"/>
    <w:rsid w:val="00B95B44"/>
    <w:rsid w:val="00B96701"/>
    <w:rsid w:val="00B971F2"/>
    <w:rsid w:val="00B97D4A"/>
    <w:rsid w:val="00B97ED3"/>
    <w:rsid w:val="00BA027C"/>
    <w:rsid w:val="00BA02C1"/>
    <w:rsid w:val="00BA072E"/>
    <w:rsid w:val="00BA074F"/>
    <w:rsid w:val="00BA0B13"/>
    <w:rsid w:val="00BA0BE5"/>
    <w:rsid w:val="00BA0F5F"/>
    <w:rsid w:val="00BA42B2"/>
    <w:rsid w:val="00BA49D7"/>
    <w:rsid w:val="00BA4A90"/>
    <w:rsid w:val="00BA5333"/>
    <w:rsid w:val="00BA543D"/>
    <w:rsid w:val="00BA5CF8"/>
    <w:rsid w:val="00BA5D51"/>
    <w:rsid w:val="00BA6226"/>
    <w:rsid w:val="00BA64E1"/>
    <w:rsid w:val="00BA7511"/>
    <w:rsid w:val="00BA761D"/>
    <w:rsid w:val="00BB0393"/>
    <w:rsid w:val="00BB0420"/>
    <w:rsid w:val="00BB0929"/>
    <w:rsid w:val="00BB1222"/>
    <w:rsid w:val="00BB2B8A"/>
    <w:rsid w:val="00BB4840"/>
    <w:rsid w:val="00BB5039"/>
    <w:rsid w:val="00BB5680"/>
    <w:rsid w:val="00BB6D45"/>
    <w:rsid w:val="00BB6F5C"/>
    <w:rsid w:val="00BB7849"/>
    <w:rsid w:val="00BC0B4C"/>
    <w:rsid w:val="00BC1CF0"/>
    <w:rsid w:val="00BC2B3B"/>
    <w:rsid w:val="00BC32BC"/>
    <w:rsid w:val="00BC34B4"/>
    <w:rsid w:val="00BC37CA"/>
    <w:rsid w:val="00BC3853"/>
    <w:rsid w:val="00BC4821"/>
    <w:rsid w:val="00BC51B6"/>
    <w:rsid w:val="00BC7213"/>
    <w:rsid w:val="00BC7DD4"/>
    <w:rsid w:val="00BC7ED4"/>
    <w:rsid w:val="00BD0139"/>
    <w:rsid w:val="00BD0841"/>
    <w:rsid w:val="00BD0BA9"/>
    <w:rsid w:val="00BD1D61"/>
    <w:rsid w:val="00BD1EDD"/>
    <w:rsid w:val="00BD22D7"/>
    <w:rsid w:val="00BD2820"/>
    <w:rsid w:val="00BD2C2D"/>
    <w:rsid w:val="00BD44A4"/>
    <w:rsid w:val="00BD47E6"/>
    <w:rsid w:val="00BD48C5"/>
    <w:rsid w:val="00BD63C0"/>
    <w:rsid w:val="00BD74F5"/>
    <w:rsid w:val="00BE063B"/>
    <w:rsid w:val="00BE1984"/>
    <w:rsid w:val="00BE1EF4"/>
    <w:rsid w:val="00BE2472"/>
    <w:rsid w:val="00BE26B4"/>
    <w:rsid w:val="00BE28C0"/>
    <w:rsid w:val="00BE30E6"/>
    <w:rsid w:val="00BE4B95"/>
    <w:rsid w:val="00BE54BE"/>
    <w:rsid w:val="00BE55B1"/>
    <w:rsid w:val="00BE643D"/>
    <w:rsid w:val="00BE6CAD"/>
    <w:rsid w:val="00BE79C0"/>
    <w:rsid w:val="00BE7B88"/>
    <w:rsid w:val="00BE7BD6"/>
    <w:rsid w:val="00BF0AF3"/>
    <w:rsid w:val="00BF0DDA"/>
    <w:rsid w:val="00BF13B2"/>
    <w:rsid w:val="00BF1680"/>
    <w:rsid w:val="00BF1CF6"/>
    <w:rsid w:val="00BF1DDA"/>
    <w:rsid w:val="00BF2653"/>
    <w:rsid w:val="00BF34C9"/>
    <w:rsid w:val="00BF3BDC"/>
    <w:rsid w:val="00BF3C73"/>
    <w:rsid w:val="00BF4B92"/>
    <w:rsid w:val="00BF5E44"/>
    <w:rsid w:val="00BF759A"/>
    <w:rsid w:val="00BF7D9E"/>
    <w:rsid w:val="00C001F2"/>
    <w:rsid w:val="00C00B7D"/>
    <w:rsid w:val="00C0114F"/>
    <w:rsid w:val="00C012EA"/>
    <w:rsid w:val="00C01E67"/>
    <w:rsid w:val="00C02607"/>
    <w:rsid w:val="00C0267D"/>
    <w:rsid w:val="00C026B9"/>
    <w:rsid w:val="00C02CD2"/>
    <w:rsid w:val="00C0414F"/>
    <w:rsid w:val="00C04C5F"/>
    <w:rsid w:val="00C05742"/>
    <w:rsid w:val="00C05937"/>
    <w:rsid w:val="00C06AD5"/>
    <w:rsid w:val="00C075A5"/>
    <w:rsid w:val="00C10443"/>
    <w:rsid w:val="00C113F3"/>
    <w:rsid w:val="00C1175F"/>
    <w:rsid w:val="00C12739"/>
    <w:rsid w:val="00C1362E"/>
    <w:rsid w:val="00C141AA"/>
    <w:rsid w:val="00C16A4D"/>
    <w:rsid w:val="00C20228"/>
    <w:rsid w:val="00C20A07"/>
    <w:rsid w:val="00C210A2"/>
    <w:rsid w:val="00C219B9"/>
    <w:rsid w:val="00C222CB"/>
    <w:rsid w:val="00C22B41"/>
    <w:rsid w:val="00C22B4E"/>
    <w:rsid w:val="00C238A1"/>
    <w:rsid w:val="00C238ED"/>
    <w:rsid w:val="00C2398A"/>
    <w:rsid w:val="00C2464B"/>
    <w:rsid w:val="00C255AB"/>
    <w:rsid w:val="00C25844"/>
    <w:rsid w:val="00C25E33"/>
    <w:rsid w:val="00C266C7"/>
    <w:rsid w:val="00C3055B"/>
    <w:rsid w:val="00C316C3"/>
    <w:rsid w:val="00C33511"/>
    <w:rsid w:val="00C338C1"/>
    <w:rsid w:val="00C33A14"/>
    <w:rsid w:val="00C342B8"/>
    <w:rsid w:val="00C349E9"/>
    <w:rsid w:val="00C35AAE"/>
    <w:rsid w:val="00C35E36"/>
    <w:rsid w:val="00C37DE5"/>
    <w:rsid w:val="00C410FB"/>
    <w:rsid w:val="00C41A4A"/>
    <w:rsid w:val="00C41B14"/>
    <w:rsid w:val="00C4240F"/>
    <w:rsid w:val="00C4366A"/>
    <w:rsid w:val="00C43BA7"/>
    <w:rsid w:val="00C44442"/>
    <w:rsid w:val="00C453F5"/>
    <w:rsid w:val="00C4542F"/>
    <w:rsid w:val="00C4561C"/>
    <w:rsid w:val="00C465E2"/>
    <w:rsid w:val="00C4796E"/>
    <w:rsid w:val="00C50BC3"/>
    <w:rsid w:val="00C50C45"/>
    <w:rsid w:val="00C52442"/>
    <w:rsid w:val="00C52646"/>
    <w:rsid w:val="00C52671"/>
    <w:rsid w:val="00C5359D"/>
    <w:rsid w:val="00C547F5"/>
    <w:rsid w:val="00C55440"/>
    <w:rsid w:val="00C55995"/>
    <w:rsid w:val="00C55C60"/>
    <w:rsid w:val="00C564B5"/>
    <w:rsid w:val="00C570B3"/>
    <w:rsid w:val="00C605E7"/>
    <w:rsid w:val="00C60FA0"/>
    <w:rsid w:val="00C61537"/>
    <w:rsid w:val="00C61D58"/>
    <w:rsid w:val="00C625FF"/>
    <w:rsid w:val="00C62AEF"/>
    <w:rsid w:val="00C62AF7"/>
    <w:rsid w:val="00C637C0"/>
    <w:rsid w:val="00C63A5D"/>
    <w:rsid w:val="00C644F9"/>
    <w:rsid w:val="00C646E8"/>
    <w:rsid w:val="00C64A1B"/>
    <w:rsid w:val="00C652B9"/>
    <w:rsid w:val="00C666B7"/>
    <w:rsid w:val="00C66895"/>
    <w:rsid w:val="00C67666"/>
    <w:rsid w:val="00C67A4F"/>
    <w:rsid w:val="00C70739"/>
    <w:rsid w:val="00C72AFD"/>
    <w:rsid w:val="00C72DB6"/>
    <w:rsid w:val="00C73177"/>
    <w:rsid w:val="00C75686"/>
    <w:rsid w:val="00C76164"/>
    <w:rsid w:val="00C77DDD"/>
    <w:rsid w:val="00C77E1D"/>
    <w:rsid w:val="00C8016F"/>
    <w:rsid w:val="00C807F5"/>
    <w:rsid w:val="00C815B0"/>
    <w:rsid w:val="00C821D5"/>
    <w:rsid w:val="00C823C9"/>
    <w:rsid w:val="00C824FA"/>
    <w:rsid w:val="00C825E3"/>
    <w:rsid w:val="00C8286B"/>
    <w:rsid w:val="00C82B22"/>
    <w:rsid w:val="00C8347C"/>
    <w:rsid w:val="00C83764"/>
    <w:rsid w:val="00C83B16"/>
    <w:rsid w:val="00C83C42"/>
    <w:rsid w:val="00C84CEF"/>
    <w:rsid w:val="00C84D35"/>
    <w:rsid w:val="00C86C2A"/>
    <w:rsid w:val="00C876DD"/>
    <w:rsid w:val="00C8797E"/>
    <w:rsid w:val="00C902FB"/>
    <w:rsid w:val="00C9227B"/>
    <w:rsid w:val="00C924FE"/>
    <w:rsid w:val="00C930C3"/>
    <w:rsid w:val="00C936A0"/>
    <w:rsid w:val="00C93702"/>
    <w:rsid w:val="00C9424A"/>
    <w:rsid w:val="00C94839"/>
    <w:rsid w:val="00C9618B"/>
    <w:rsid w:val="00C96253"/>
    <w:rsid w:val="00C96989"/>
    <w:rsid w:val="00C96FFC"/>
    <w:rsid w:val="00C97805"/>
    <w:rsid w:val="00CA055A"/>
    <w:rsid w:val="00CA09E0"/>
    <w:rsid w:val="00CA14D8"/>
    <w:rsid w:val="00CA17A3"/>
    <w:rsid w:val="00CA208D"/>
    <w:rsid w:val="00CA2929"/>
    <w:rsid w:val="00CA3A38"/>
    <w:rsid w:val="00CA3B71"/>
    <w:rsid w:val="00CA41EB"/>
    <w:rsid w:val="00CA449A"/>
    <w:rsid w:val="00CA4E4C"/>
    <w:rsid w:val="00CA529C"/>
    <w:rsid w:val="00CA5DE8"/>
    <w:rsid w:val="00CA6B82"/>
    <w:rsid w:val="00CA7553"/>
    <w:rsid w:val="00CB0876"/>
    <w:rsid w:val="00CB08C8"/>
    <w:rsid w:val="00CB0952"/>
    <w:rsid w:val="00CB18B8"/>
    <w:rsid w:val="00CB1B6E"/>
    <w:rsid w:val="00CB2447"/>
    <w:rsid w:val="00CB27B8"/>
    <w:rsid w:val="00CB39B3"/>
    <w:rsid w:val="00CB3DB0"/>
    <w:rsid w:val="00CB40F6"/>
    <w:rsid w:val="00CB4C9A"/>
    <w:rsid w:val="00CB537E"/>
    <w:rsid w:val="00CB62BA"/>
    <w:rsid w:val="00CB680D"/>
    <w:rsid w:val="00CB681B"/>
    <w:rsid w:val="00CB722C"/>
    <w:rsid w:val="00CC0248"/>
    <w:rsid w:val="00CC1212"/>
    <w:rsid w:val="00CC3019"/>
    <w:rsid w:val="00CC31B1"/>
    <w:rsid w:val="00CC42DC"/>
    <w:rsid w:val="00CC4417"/>
    <w:rsid w:val="00CC4786"/>
    <w:rsid w:val="00CC62DA"/>
    <w:rsid w:val="00CD094D"/>
    <w:rsid w:val="00CD13C1"/>
    <w:rsid w:val="00CD21D3"/>
    <w:rsid w:val="00CD2F01"/>
    <w:rsid w:val="00CD39F1"/>
    <w:rsid w:val="00CD3D02"/>
    <w:rsid w:val="00CD41A1"/>
    <w:rsid w:val="00CD4FC5"/>
    <w:rsid w:val="00CD5034"/>
    <w:rsid w:val="00CD50E2"/>
    <w:rsid w:val="00CD6513"/>
    <w:rsid w:val="00CD6A98"/>
    <w:rsid w:val="00CD73EF"/>
    <w:rsid w:val="00CD7857"/>
    <w:rsid w:val="00CD7B6E"/>
    <w:rsid w:val="00CD7E3C"/>
    <w:rsid w:val="00CE08B5"/>
    <w:rsid w:val="00CE28A3"/>
    <w:rsid w:val="00CE3841"/>
    <w:rsid w:val="00CE396F"/>
    <w:rsid w:val="00CE3A89"/>
    <w:rsid w:val="00CE4213"/>
    <w:rsid w:val="00CE546C"/>
    <w:rsid w:val="00CE5886"/>
    <w:rsid w:val="00CE6A7E"/>
    <w:rsid w:val="00CE6CEC"/>
    <w:rsid w:val="00CF0544"/>
    <w:rsid w:val="00CF059C"/>
    <w:rsid w:val="00CF068B"/>
    <w:rsid w:val="00CF07FD"/>
    <w:rsid w:val="00CF1030"/>
    <w:rsid w:val="00CF2B60"/>
    <w:rsid w:val="00CF3756"/>
    <w:rsid w:val="00CF43CA"/>
    <w:rsid w:val="00CF45A2"/>
    <w:rsid w:val="00CF5464"/>
    <w:rsid w:val="00CF55A4"/>
    <w:rsid w:val="00CF62E2"/>
    <w:rsid w:val="00CF69E8"/>
    <w:rsid w:val="00D00C8B"/>
    <w:rsid w:val="00D01040"/>
    <w:rsid w:val="00D01455"/>
    <w:rsid w:val="00D0173E"/>
    <w:rsid w:val="00D025CC"/>
    <w:rsid w:val="00D03115"/>
    <w:rsid w:val="00D03325"/>
    <w:rsid w:val="00D03535"/>
    <w:rsid w:val="00D0545C"/>
    <w:rsid w:val="00D05980"/>
    <w:rsid w:val="00D0707D"/>
    <w:rsid w:val="00D10A7C"/>
    <w:rsid w:val="00D10F48"/>
    <w:rsid w:val="00D11CCC"/>
    <w:rsid w:val="00D13157"/>
    <w:rsid w:val="00D133E9"/>
    <w:rsid w:val="00D13769"/>
    <w:rsid w:val="00D1670F"/>
    <w:rsid w:val="00D1686C"/>
    <w:rsid w:val="00D16CE4"/>
    <w:rsid w:val="00D16F64"/>
    <w:rsid w:val="00D17FF9"/>
    <w:rsid w:val="00D2083B"/>
    <w:rsid w:val="00D20854"/>
    <w:rsid w:val="00D20886"/>
    <w:rsid w:val="00D213FD"/>
    <w:rsid w:val="00D221CF"/>
    <w:rsid w:val="00D23B13"/>
    <w:rsid w:val="00D24BCC"/>
    <w:rsid w:val="00D261C3"/>
    <w:rsid w:val="00D262D3"/>
    <w:rsid w:val="00D26A90"/>
    <w:rsid w:val="00D2730A"/>
    <w:rsid w:val="00D30656"/>
    <w:rsid w:val="00D30774"/>
    <w:rsid w:val="00D3225D"/>
    <w:rsid w:val="00D32F72"/>
    <w:rsid w:val="00D331E1"/>
    <w:rsid w:val="00D3331A"/>
    <w:rsid w:val="00D338B0"/>
    <w:rsid w:val="00D341ED"/>
    <w:rsid w:val="00D34ADA"/>
    <w:rsid w:val="00D35434"/>
    <w:rsid w:val="00D37AFB"/>
    <w:rsid w:val="00D37D47"/>
    <w:rsid w:val="00D401D3"/>
    <w:rsid w:val="00D405FD"/>
    <w:rsid w:val="00D41C32"/>
    <w:rsid w:val="00D41F64"/>
    <w:rsid w:val="00D43D56"/>
    <w:rsid w:val="00D44211"/>
    <w:rsid w:val="00D45685"/>
    <w:rsid w:val="00D4584C"/>
    <w:rsid w:val="00D46BCB"/>
    <w:rsid w:val="00D46D0C"/>
    <w:rsid w:val="00D47690"/>
    <w:rsid w:val="00D47BC7"/>
    <w:rsid w:val="00D5046B"/>
    <w:rsid w:val="00D50971"/>
    <w:rsid w:val="00D51407"/>
    <w:rsid w:val="00D5171A"/>
    <w:rsid w:val="00D51C33"/>
    <w:rsid w:val="00D5238A"/>
    <w:rsid w:val="00D52419"/>
    <w:rsid w:val="00D53CB3"/>
    <w:rsid w:val="00D548EC"/>
    <w:rsid w:val="00D55CAF"/>
    <w:rsid w:val="00D56567"/>
    <w:rsid w:val="00D5721B"/>
    <w:rsid w:val="00D57237"/>
    <w:rsid w:val="00D57D40"/>
    <w:rsid w:val="00D60070"/>
    <w:rsid w:val="00D600F7"/>
    <w:rsid w:val="00D60CE0"/>
    <w:rsid w:val="00D613FF"/>
    <w:rsid w:val="00D63B73"/>
    <w:rsid w:val="00D6406E"/>
    <w:rsid w:val="00D65265"/>
    <w:rsid w:val="00D657AB"/>
    <w:rsid w:val="00D66060"/>
    <w:rsid w:val="00D67C24"/>
    <w:rsid w:val="00D67D72"/>
    <w:rsid w:val="00D7062F"/>
    <w:rsid w:val="00D7191B"/>
    <w:rsid w:val="00D727F7"/>
    <w:rsid w:val="00D73B0B"/>
    <w:rsid w:val="00D73B1B"/>
    <w:rsid w:val="00D7505C"/>
    <w:rsid w:val="00D75DEB"/>
    <w:rsid w:val="00D75F8A"/>
    <w:rsid w:val="00D768E3"/>
    <w:rsid w:val="00D77288"/>
    <w:rsid w:val="00D81280"/>
    <w:rsid w:val="00D8353C"/>
    <w:rsid w:val="00D84A6E"/>
    <w:rsid w:val="00D85485"/>
    <w:rsid w:val="00D86584"/>
    <w:rsid w:val="00D865DB"/>
    <w:rsid w:val="00D87EE2"/>
    <w:rsid w:val="00D901F5"/>
    <w:rsid w:val="00D90615"/>
    <w:rsid w:val="00D909DC"/>
    <w:rsid w:val="00D90CE3"/>
    <w:rsid w:val="00D917B2"/>
    <w:rsid w:val="00D92A72"/>
    <w:rsid w:val="00D92B3A"/>
    <w:rsid w:val="00D93189"/>
    <w:rsid w:val="00D93295"/>
    <w:rsid w:val="00D93519"/>
    <w:rsid w:val="00D938B5"/>
    <w:rsid w:val="00D944E9"/>
    <w:rsid w:val="00D94E49"/>
    <w:rsid w:val="00D95327"/>
    <w:rsid w:val="00D95743"/>
    <w:rsid w:val="00D9718D"/>
    <w:rsid w:val="00D9724C"/>
    <w:rsid w:val="00D97B28"/>
    <w:rsid w:val="00DA29CF"/>
    <w:rsid w:val="00DA3500"/>
    <w:rsid w:val="00DA55A9"/>
    <w:rsid w:val="00DA6C03"/>
    <w:rsid w:val="00DA7A08"/>
    <w:rsid w:val="00DA7AE5"/>
    <w:rsid w:val="00DA7B71"/>
    <w:rsid w:val="00DB1AAA"/>
    <w:rsid w:val="00DB2156"/>
    <w:rsid w:val="00DB4137"/>
    <w:rsid w:val="00DB42D4"/>
    <w:rsid w:val="00DB4339"/>
    <w:rsid w:val="00DB48E8"/>
    <w:rsid w:val="00DB552D"/>
    <w:rsid w:val="00DB5B52"/>
    <w:rsid w:val="00DB6D44"/>
    <w:rsid w:val="00DB74C3"/>
    <w:rsid w:val="00DB7619"/>
    <w:rsid w:val="00DC018B"/>
    <w:rsid w:val="00DC0DCC"/>
    <w:rsid w:val="00DC0E2A"/>
    <w:rsid w:val="00DC0EE9"/>
    <w:rsid w:val="00DC14D4"/>
    <w:rsid w:val="00DC18CA"/>
    <w:rsid w:val="00DC3076"/>
    <w:rsid w:val="00DC326E"/>
    <w:rsid w:val="00DC329E"/>
    <w:rsid w:val="00DC44D4"/>
    <w:rsid w:val="00DC49F4"/>
    <w:rsid w:val="00DC51A4"/>
    <w:rsid w:val="00DC53CB"/>
    <w:rsid w:val="00DC609A"/>
    <w:rsid w:val="00DC66C4"/>
    <w:rsid w:val="00DC7467"/>
    <w:rsid w:val="00DC7624"/>
    <w:rsid w:val="00DD04A9"/>
    <w:rsid w:val="00DD2BFF"/>
    <w:rsid w:val="00DD40AD"/>
    <w:rsid w:val="00DD4831"/>
    <w:rsid w:val="00DD48CC"/>
    <w:rsid w:val="00DD5ED8"/>
    <w:rsid w:val="00DD67AC"/>
    <w:rsid w:val="00DD73C0"/>
    <w:rsid w:val="00DD7786"/>
    <w:rsid w:val="00DD79B1"/>
    <w:rsid w:val="00DE0361"/>
    <w:rsid w:val="00DE0C3D"/>
    <w:rsid w:val="00DE1663"/>
    <w:rsid w:val="00DE1E73"/>
    <w:rsid w:val="00DE3C54"/>
    <w:rsid w:val="00DE4563"/>
    <w:rsid w:val="00DE4F2C"/>
    <w:rsid w:val="00DE5155"/>
    <w:rsid w:val="00DE5B44"/>
    <w:rsid w:val="00DE6C1C"/>
    <w:rsid w:val="00DF03A7"/>
    <w:rsid w:val="00DF099D"/>
    <w:rsid w:val="00DF230E"/>
    <w:rsid w:val="00DF389A"/>
    <w:rsid w:val="00DF4570"/>
    <w:rsid w:val="00DF478B"/>
    <w:rsid w:val="00DF4B5F"/>
    <w:rsid w:val="00DF52E0"/>
    <w:rsid w:val="00DF6515"/>
    <w:rsid w:val="00DF6A86"/>
    <w:rsid w:val="00DF71FA"/>
    <w:rsid w:val="00DF754A"/>
    <w:rsid w:val="00E00906"/>
    <w:rsid w:val="00E00A52"/>
    <w:rsid w:val="00E02D62"/>
    <w:rsid w:val="00E0350B"/>
    <w:rsid w:val="00E04428"/>
    <w:rsid w:val="00E044B4"/>
    <w:rsid w:val="00E0467E"/>
    <w:rsid w:val="00E04906"/>
    <w:rsid w:val="00E05CE9"/>
    <w:rsid w:val="00E05EEC"/>
    <w:rsid w:val="00E068D4"/>
    <w:rsid w:val="00E06D37"/>
    <w:rsid w:val="00E07C80"/>
    <w:rsid w:val="00E100DF"/>
    <w:rsid w:val="00E1056A"/>
    <w:rsid w:val="00E105F4"/>
    <w:rsid w:val="00E110C0"/>
    <w:rsid w:val="00E11EA5"/>
    <w:rsid w:val="00E123A9"/>
    <w:rsid w:val="00E124F1"/>
    <w:rsid w:val="00E13D12"/>
    <w:rsid w:val="00E1427E"/>
    <w:rsid w:val="00E142E2"/>
    <w:rsid w:val="00E144C4"/>
    <w:rsid w:val="00E144E0"/>
    <w:rsid w:val="00E14C38"/>
    <w:rsid w:val="00E151AB"/>
    <w:rsid w:val="00E15612"/>
    <w:rsid w:val="00E17065"/>
    <w:rsid w:val="00E17532"/>
    <w:rsid w:val="00E17B2C"/>
    <w:rsid w:val="00E17D66"/>
    <w:rsid w:val="00E201A2"/>
    <w:rsid w:val="00E20B35"/>
    <w:rsid w:val="00E21793"/>
    <w:rsid w:val="00E21C68"/>
    <w:rsid w:val="00E23939"/>
    <w:rsid w:val="00E24445"/>
    <w:rsid w:val="00E255BD"/>
    <w:rsid w:val="00E27100"/>
    <w:rsid w:val="00E30748"/>
    <w:rsid w:val="00E3098E"/>
    <w:rsid w:val="00E310E6"/>
    <w:rsid w:val="00E316AB"/>
    <w:rsid w:val="00E32622"/>
    <w:rsid w:val="00E326DC"/>
    <w:rsid w:val="00E33235"/>
    <w:rsid w:val="00E33B66"/>
    <w:rsid w:val="00E348C5"/>
    <w:rsid w:val="00E35A05"/>
    <w:rsid w:val="00E35DA1"/>
    <w:rsid w:val="00E4073E"/>
    <w:rsid w:val="00E40FA3"/>
    <w:rsid w:val="00E41504"/>
    <w:rsid w:val="00E41B70"/>
    <w:rsid w:val="00E421F1"/>
    <w:rsid w:val="00E4259E"/>
    <w:rsid w:val="00E4342B"/>
    <w:rsid w:val="00E43914"/>
    <w:rsid w:val="00E4441C"/>
    <w:rsid w:val="00E4487E"/>
    <w:rsid w:val="00E45F74"/>
    <w:rsid w:val="00E46726"/>
    <w:rsid w:val="00E47251"/>
    <w:rsid w:val="00E4786A"/>
    <w:rsid w:val="00E504F3"/>
    <w:rsid w:val="00E50CDE"/>
    <w:rsid w:val="00E51CC6"/>
    <w:rsid w:val="00E52279"/>
    <w:rsid w:val="00E52814"/>
    <w:rsid w:val="00E5290C"/>
    <w:rsid w:val="00E52BED"/>
    <w:rsid w:val="00E53648"/>
    <w:rsid w:val="00E539C4"/>
    <w:rsid w:val="00E54C62"/>
    <w:rsid w:val="00E54D8A"/>
    <w:rsid w:val="00E54D8E"/>
    <w:rsid w:val="00E56021"/>
    <w:rsid w:val="00E56EFE"/>
    <w:rsid w:val="00E5737B"/>
    <w:rsid w:val="00E5778C"/>
    <w:rsid w:val="00E60A6F"/>
    <w:rsid w:val="00E61722"/>
    <w:rsid w:val="00E617B5"/>
    <w:rsid w:val="00E617C0"/>
    <w:rsid w:val="00E61C0C"/>
    <w:rsid w:val="00E621A8"/>
    <w:rsid w:val="00E62771"/>
    <w:rsid w:val="00E631C6"/>
    <w:rsid w:val="00E6398C"/>
    <w:rsid w:val="00E662FA"/>
    <w:rsid w:val="00E66C55"/>
    <w:rsid w:val="00E66F1B"/>
    <w:rsid w:val="00E67B20"/>
    <w:rsid w:val="00E67D87"/>
    <w:rsid w:val="00E702D6"/>
    <w:rsid w:val="00E70838"/>
    <w:rsid w:val="00E70D75"/>
    <w:rsid w:val="00E715C0"/>
    <w:rsid w:val="00E71EBD"/>
    <w:rsid w:val="00E72118"/>
    <w:rsid w:val="00E734A4"/>
    <w:rsid w:val="00E7394D"/>
    <w:rsid w:val="00E74365"/>
    <w:rsid w:val="00E744D6"/>
    <w:rsid w:val="00E74C4B"/>
    <w:rsid w:val="00E75280"/>
    <w:rsid w:val="00E7555B"/>
    <w:rsid w:val="00E76905"/>
    <w:rsid w:val="00E76954"/>
    <w:rsid w:val="00E76AEB"/>
    <w:rsid w:val="00E773F5"/>
    <w:rsid w:val="00E774A2"/>
    <w:rsid w:val="00E774E3"/>
    <w:rsid w:val="00E77CCB"/>
    <w:rsid w:val="00E80554"/>
    <w:rsid w:val="00E81D83"/>
    <w:rsid w:val="00E821F8"/>
    <w:rsid w:val="00E8230F"/>
    <w:rsid w:val="00E83437"/>
    <w:rsid w:val="00E850B2"/>
    <w:rsid w:val="00E85947"/>
    <w:rsid w:val="00E85BEA"/>
    <w:rsid w:val="00E86993"/>
    <w:rsid w:val="00E8760F"/>
    <w:rsid w:val="00E87980"/>
    <w:rsid w:val="00E87D3E"/>
    <w:rsid w:val="00E912C8"/>
    <w:rsid w:val="00E92601"/>
    <w:rsid w:val="00E93622"/>
    <w:rsid w:val="00E93B6C"/>
    <w:rsid w:val="00E95F1D"/>
    <w:rsid w:val="00E9605B"/>
    <w:rsid w:val="00E960EB"/>
    <w:rsid w:val="00E97086"/>
    <w:rsid w:val="00E97544"/>
    <w:rsid w:val="00EA0691"/>
    <w:rsid w:val="00EA0ED9"/>
    <w:rsid w:val="00EA12FB"/>
    <w:rsid w:val="00EA1CCE"/>
    <w:rsid w:val="00EA20D8"/>
    <w:rsid w:val="00EA2704"/>
    <w:rsid w:val="00EA2B8A"/>
    <w:rsid w:val="00EA487E"/>
    <w:rsid w:val="00EA4D78"/>
    <w:rsid w:val="00EA57C1"/>
    <w:rsid w:val="00EA5860"/>
    <w:rsid w:val="00EA64C0"/>
    <w:rsid w:val="00EA78EC"/>
    <w:rsid w:val="00EA7AE7"/>
    <w:rsid w:val="00EA7BCA"/>
    <w:rsid w:val="00EA7C2A"/>
    <w:rsid w:val="00EB17A1"/>
    <w:rsid w:val="00EB1EC4"/>
    <w:rsid w:val="00EB223A"/>
    <w:rsid w:val="00EB2BF3"/>
    <w:rsid w:val="00EB3D2C"/>
    <w:rsid w:val="00EB4837"/>
    <w:rsid w:val="00EB4905"/>
    <w:rsid w:val="00EB4C3D"/>
    <w:rsid w:val="00EB55B2"/>
    <w:rsid w:val="00EB5685"/>
    <w:rsid w:val="00EB66C6"/>
    <w:rsid w:val="00EB6BE4"/>
    <w:rsid w:val="00EB6C7E"/>
    <w:rsid w:val="00EB706F"/>
    <w:rsid w:val="00EC04C1"/>
    <w:rsid w:val="00EC1147"/>
    <w:rsid w:val="00EC25BE"/>
    <w:rsid w:val="00EC2701"/>
    <w:rsid w:val="00EC2EB0"/>
    <w:rsid w:val="00EC2FBC"/>
    <w:rsid w:val="00EC3823"/>
    <w:rsid w:val="00EC4C24"/>
    <w:rsid w:val="00EC55D2"/>
    <w:rsid w:val="00EC6185"/>
    <w:rsid w:val="00EC6643"/>
    <w:rsid w:val="00EC766C"/>
    <w:rsid w:val="00EC7EBE"/>
    <w:rsid w:val="00ED038D"/>
    <w:rsid w:val="00ED06E5"/>
    <w:rsid w:val="00ED2DBF"/>
    <w:rsid w:val="00ED4ADB"/>
    <w:rsid w:val="00ED6E3E"/>
    <w:rsid w:val="00EE0B72"/>
    <w:rsid w:val="00EE19C2"/>
    <w:rsid w:val="00EE23E1"/>
    <w:rsid w:val="00EE2A97"/>
    <w:rsid w:val="00EE2B4F"/>
    <w:rsid w:val="00EE3208"/>
    <w:rsid w:val="00EE566E"/>
    <w:rsid w:val="00EE5DA1"/>
    <w:rsid w:val="00EE6E57"/>
    <w:rsid w:val="00EE7614"/>
    <w:rsid w:val="00EE7784"/>
    <w:rsid w:val="00EF0AEC"/>
    <w:rsid w:val="00EF0DD9"/>
    <w:rsid w:val="00EF16E5"/>
    <w:rsid w:val="00EF1A9E"/>
    <w:rsid w:val="00EF3628"/>
    <w:rsid w:val="00EF4471"/>
    <w:rsid w:val="00EF4BF9"/>
    <w:rsid w:val="00EF4BFC"/>
    <w:rsid w:val="00EF4F7D"/>
    <w:rsid w:val="00EF56D9"/>
    <w:rsid w:val="00EF5DB8"/>
    <w:rsid w:val="00EF611B"/>
    <w:rsid w:val="00EF62AA"/>
    <w:rsid w:val="00EF7464"/>
    <w:rsid w:val="00F00238"/>
    <w:rsid w:val="00F00272"/>
    <w:rsid w:val="00F004DB"/>
    <w:rsid w:val="00F00971"/>
    <w:rsid w:val="00F009F7"/>
    <w:rsid w:val="00F01976"/>
    <w:rsid w:val="00F0282A"/>
    <w:rsid w:val="00F02950"/>
    <w:rsid w:val="00F02E63"/>
    <w:rsid w:val="00F0379D"/>
    <w:rsid w:val="00F0404D"/>
    <w:rsid w:val="00F041F9"/>
    <w:rsid w:val="00F041FE"/>
    <w:rsid w:val="00F0438E"/>
    <w:rsid w:val="00F044F1"/>
    <w:rsid w:val="00F049E8"/>
    <w:rsid w:val="00F06F7E"/>
    <w:rsid w:val="00F07381"/>
    <w:rsid w:val="00F11A00"/>
    <w:rsid w:val="00F12B9D"/>
    <w:rsid w:val="00F140B7"/>
    <w:rsid w:val="00F14266"/>
    <w:rsid w:val="00F145FB"/>
    <w:rsid w:val="00F149C2"/>
    <w:rsid w:val="00F15D0D"/>
    <w:rsid w:val="00F15D1E"/>
    <w:rsid w:val="00F15DCE"/>
    <w:rsid w:val="00F15FF4"/>
    <w:rsid w:val="00F16490"/>
    <w:rsid w:val="00F172EB"/>
    <w:rsid w:val="00F2195C"/>
    <w:rsid w:val="00F21AD3"/>
    <w:rsid w:val="00F23902"/>
    <w:rsid w:val="00F2464D"/>
    <w:rsid w:val="00F246D7"/>
    <w:rsid w:val="00F25962"/>
    <w:rsid w:val="00F25B9D"/>
    <w:rsid w:val="00F25E60"/>
    <w:rsid w:val="00F262A5"/>
    <w:rsid w:val="00F26945"/>
    <w:rsid w:val="00F26A68"/>
    <w:rsid w:val="00F274CD"/>
    <w:rsid w:val="00F30A38"/>
    <w:rsid w:val="00F30A4F"/>
    <w:rsid w:val="00F3122D"/>
    <w:rsid w:val="00F32E14"/>
    <w:rsid w:val="00F336CF"/>
    <w:rsid w:val="00F34DE0"/>
    <w:rsid w:val="00F35AB8"/>
    <w:rsid w:val="00F3670A"/>
    <w:rsid w:val="00F370F6"/>
    <w:rsid w:val="00F3728F"/>
    <w:rsid w:val="00F379B1"/>
    <w:rsid w:val="00F403CC"/>
    <w:rsid w:val="00F403EE"/>
    <w:rsid w:val="00F40B62"/>
    <w:rsid w:val="00F4104C"/>
    <w:rsid w:val="00F43260"/>
    <w:rsid w:val="00F44973"/>
    <w:rsid w:val="00F44D42"/>
    <w:rsid w:val="00F4600C"/>
    <w:rsid w:val="00F47753"/>
    <w:rsid w:val="00F504BC"/>
    <w:rsid w:val="00F50EE7"/>
    <w:rsid w:val="00F51012"/>
    <w:rsid w:val="00F5160F"/>
    <w:rsid w:val="00F51A9C"/>
    <w:rsid w:val="00F51EB6"/>
    <w:rsid w:val="00F523F3"/>
    <w:rsid w:val="00F53763"/>
    <w:rsid w:val="00F54366"/>
    <w:rsid w:val="00F54876"/>
    <w:rsid w:val="00F54EDB"/>
    <w:rsid w:val="00F5577C"/>
    <w:rsid w:val="00F56AC6"/>
    <w:rsid w:val="00F56D9F"/>
    <w:rsid w:val="00F57462"/>
    <w:rsid w:val="00F57CD6"/>
    <w:rsid w:val="00F57D3A"/>
    <w:rsid w:val="00F60177"/>
    <w:rsid w:val="00F60342"/>
    <w:rsid w:val="00F65849"/>
    <w:rsid w:val="00F65EED"/>
    <w:rsid w:val="00F66321"/>
    <w:rsid w:val="00F66713"/>
    <w:rsid w:val="00F6710D"/>
    <w:rsid w:val="00F67E0C"/>
    <w:rsid w:val="00F67E5B"/>
    <w:rsid w:val="00F70393"/>
    <w:rsid w:val="00F70488"/>
    <w:rsid w:val="00F708F3"/>
    <w:rsid w:val="00F70A96"/>
    <w:rsid w:val="00F72392"/>
    <w:rsid w:val="00F7268C"/>
    <w:rsid w:val="00F7280F"/>
    <w:rsid w:val="00F73608"/>
    <w:rsid w:val="00F737AD"/>
    <w:rsid w:val="00F73DE8"/>
    <w:rsid w:val="00F76AC0"/>
    <w:rsid w:val="00F76D81"/>
    <w:rsid w:val="00F76D89"/>
    <w:rsid w:val="00F80AD9"/>
    <w:rsid w:val="00F82289"/>
    <w:rsid w:val="00F82AD0"/>
    <w:rsid w:val="00F84B10"/>
    <w:rsid w:val="00F8611C"/>
    <w:rsid w:val="00F865B9"/>
    <w:rsid w:val="00F868CC"/>
    <w:rsid w:val="00F86965"/>
    <w:rsid w:val="00F86DE8"/>
    <w:rsid w:val="00F86F36"/>
    <w:rsid w:val="00F872F2"/>
    <w:rsid w:val="00F91601"/>
    <w:rsid w:val="00F917BE"/>
    <w:rsid w:val="00F91866"/>
    <w:rsid w:val="00F91A1E"/>
    <w:rsid w:val="00F9208E"/>
    <w:rsid w:val="00F92E82"/>
    <w:rsid w:val="00F93607"/>
    <w:rsid w:val="00F93888"/>
    <w:rsid w:val="00F959E4"/>
    <w:rsid w:val="00F95DF0"/>
    <w:rsid w:val="00F97436"/>
    <w:rsid w:val="00F977D8"/>
    <w:rsid w:val="00F9797A"/>
    <w:rsid w:val="00FA0A6D"/>
    <w:rsid w:val="00FA1189"/>
    <w:rsid w:val="00FA2C51"/>
    <w:rsid w:val="00FA32CB"/>
    <w:rsid w:val="00FA487D"/>
    <w:rsid w:val="00FA4BD6"/>
    <w:rsid w:val="00FA561D"/>
    <w:rsid w:val="00FA5AB9"/>
    <w:rsid w:val="00FA699D"/>
    <w:rsid w:val="00FA7546"/>
    <w:rsid w:val="00FA7700"/>
    <w:rsid w:val="00FB02E7"/>
    <w:rsid w:val="00FB0DD1"/>
    <w:rsid w:val="00FB131F"/>
    <w:rsid w:val="00FB14DE"/>
    <w:rsid w:val="00FB15D4"/>
    <w:rsid w:val="00FB1661"/>
    <w:rsid w:val="00FB1D5C"/>
    <w:rsid w:val="00FB2289"/>
    <w:rsid w:val="00FB2839"/>
    <w:rsid w:val="00FB342F"/>
    <w:rsid w:val="00FB3840"/>
    <w:rsid w:val="00FB4802"/>
    <w:rsid w:val="00FB6BBC"/>
    <w:rsid w:val="00FB7FD0"/>
    <w:rsid w:val="00FC041C"/>
    <w:rsid w:val="00FC06FF"/>
    <w:rsid w:val="00FC2433"/>
    <w:rsid w:val="00FC3136"/>
    <w:rsid w:val="00FC3B33"/>
    <w:rsid w:val="00FC3E92"/>
    <w:rsid w:val="00FC5304"/>
    <w:rsid w:val="00FC64B0"/>
    <w:rsid w:val="00FC69D7"/>
    <w:rsid w:val="00FC6EB5"/>
    <w:rsid w:val="00FC73F6"/>
    <w:rsid w:val="00FC7921"/>
    <w:rsid w:val="00FC7EC6"/>
    <w:rsid w:val="00FC7EEB"/>
    <w:rsid w:val="00FD04EE"/>
    <w:rsid w:val="00FD0C64"/>
    <w:rsid w:val="00FD0E61"/>
    <w:rsid w:val="00FD118A"/>
    <w:rsid w:val="00FD1C62"/>
    <w:rsid w:val="00FD2206"/>
    <w:rsid w:val="00FD2793"/>
    <w:rsid w:val="00FD2F45"/>
    <w:rsid w:val="00FD41ED"/>
    <w:rsid w:val="00FD43ED"/>
    <w:rsid w:val="00FD4ED4"/>
    <w:rsid w:val="00FD5A6C"/>
    <w:rsid w:val="00FD7226"/>
    <w:rsid w:val="00FD734D"/>
    <w:rsid w:val="00FD7C2C"/>
    <w:rsid w:val="00FE0B8B"/>
    <w:rsid w:val="00FE16DD"/>
    <w:rsid w:val="00FE1D5D"/>
    <w:rsid w:val="00FE2135"/>
    <w:rsid w:val="00FE2516"/>
    <w:rsid w:val="00FE275B"/>
    <w:rsid w:val="00FE4CDF"/>
    <w:rsid w:val="00FE5545"/>
    <w:rsid w:val="00FE6C32"/>
    <w:rsid w:val="00FE7538"/>
    <w:rsid w:val="00FF0560"/>
    <w:rsid w:val="00FF05BF"/>
    <w:rsid w:val="00FF0BD6"/>
    <w:rsid w:val="00FF12B5"/>
    <w:rsid w:val="00FF12D0"/>
    <w:rsid w:val="00FF2145"/>
    <w:rsid w:val="00FF2E4D"/>
    <w:rsid w:val="00FF458D"/>
    <w:rsid w:val="00FF6300"/>
    <w:rsid w:val="00FF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FB"/>
    <w:pPr>
      <w:widowControl w:val="0"/>
      <w:jc w:val="both"/>
    </w:pPr>
  </w:style>
  <w:style w:type="paragraph" w:styleId="1">
    <w:name w:val="heading 1"/>
    <w:basedOn w:val="a"/>
    <w:next w:val="a"/>
    <w:link w:val="1Char"/>
    <w:qFormat/>
    <w:rsid w:val="00BF2653"/>
    <w:pPr>
      <w:keepNext/>
      <w:keepLines/>
      <w:numPr>
        <w:numId w:val="1"/>
      </w:numPr>
      <w:tabs>
        <w:tab w:val="left" w:pos="3970"/>
      </w:tabs>
      <w:spacing w:line="580" w:lineRule="exact"/>
      <w:ind w:left="0" w:firstLineChars="200" w:firstLine="880"/>
      <w:outlineLvl w:val="0"/>
    </w:pPr>
    <w:rPr>
      <w:rFonts w:ascii="Times New Roman" w:eastAsia="方正黑体_GBK" w:hAnsi="Times New Roman" w:cs="Times New Roman"/>
      <w:b/>
      <w:kern w:val="44"/>
      <w:sz w:val="32"/>
    </w:rPr>
  </w:style>
  <w:style w:type="paragraph" w:styleId="2">
    <w:name w:val="heading 2"/>
    <w:basedOn w:val="a"/>
    <w:next w:val="a"/>
    <w:link w:val="2Char"/>
    <w:qFormat/>
    <w:rsid w:val="00BF2653"/>
    <w:pPr>
      <w:keepNext/>
      <w:keepLines/>
      <w:numPr>
        <w:ilvl w:val="1"/>
        <w:numId w:val="1"/>
      </w:numPr>
      <w:tabs>
        <w:tab w:val="left" w:pos="567"/>
        <w:tab w:val="left" w:pos="3970"/>
      </w:tabs>
      <w:adjustRightInd w:val="0"/>
      <w:spacing w:line="580" w:lineRule="exact"/>
      <w:outlineLvl w:val="1"/>
    </w:pPr>
    <w:rPr>
      <w:rFonts w:ascii="Times New Roman" w:eastAsia="方正楷体_GBK" w:hAnsi="Times New Roman" w:cs="Times New Roman"/>
      <w:b/>
      <w:color w:val="000000"/>
      <w:sz w:val="32"/>
    </w:rPr>
  </w:style>
  <w:style w:type="paragraph" w:styleId="3">
    <w:name w:val="heading 3"/>
    <w:basedOn w:val="a"/>
    <w:next w:val="a"/>
    <w:link w:val="3Char"/>
    <w:qFormat/>
    <w:rsid w:val="00BF2653"/>
    <w:pPr>
      <w:keepNext/>
      <w:keepLines/>
      <w:numPr>
        <w:ilvl w:val="2"/>
        <w:numId w:val="1"/>
      </w:numPr>
      <w:tabs>
        <w:tab w:val="left" w:pos="766"/>
        <w:tab w:val="left" w:pos="3970"/>
      </w:tabs>
      <w:spacing w:line="580" w:lineRule="exact"/>
      <w:outlineLvl w:val="2"/>
    </w:pPr>
    <w:rPr>
      <w:rFonts w:ascii="Times New Roman" w:eastAsia="方正仿宋_GBK"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71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1072"/>
    <w:rPr>
      <w:sz w:val="18"/>
      <w:szCs w:val="18"/>
    </w:rPr>
  </w:style>
  <w:style w:type="paragraph" w:styleId="a4">
    <w:name w:val="footer"/>
    <w:basedOn w:val="a"/>
    <w:link w:val="Char0"/>
    <w:unhideWhenUsed/>
    <w:rsid w:val="00171072"/>
    <w:pPr>
      <w:tabs>
        <w:tab w:val="center" w:pos="4153"/>
        <w:tab w:val="right" w:pos="8306"/>
      </w:tabs>
      <w:snapToGrid w:val="0"/>
      <w:jc w:val="left"/>
    </w:pPr>
    <w:rPr>
      <w:sz w:val="18"/>
      <w:szCs w:val="18"/>
    </w:rPr>
  </w:style>
  <w:style w:type="character" w:customStyle="1" w:styleId="Char0">
    <w:name w:val="页脚 Char"/>
    <w:basedOn w:val="a0"/>
    <w:link w:val="a4"/>
    <w:rsid w:val="00171072"/>
    <w:rPr>
      <w:sz w:val="18"/>
      <w:szCs w:val="18"/>
    </w:rPr>
  </w:style>
  <w:style w:type="paragraph" w:styleId="a5">
    <w:name w:val="Normal (Web)"/>
    <w:basedOn w:val="a"/>
    <w:uiPriority w:val="99"/>
    <w:unhideWhenUsed/>
    <w:rsid w:val="005977DA"/>
    <w:pPr>
      <w:widowControl/>
      <w:spacing w:before="100" w:beforeAutospacing="1" w:after="100" w:afterAutospacing="1"/>
      <w:jc w:val="left"/>
    </w:pPr>
    <w:rPr>
      <w:rFonts w:ascii="宋体" w:eastAsia="宋体" w:hAnsi="宋体" w:cs="宋体"/>
      <w:kern w:val="0"/>
      <w:sz w:val="24"/>
      <w:szCs w:val="24"/>
    </w:rPr>
  </w:style>
  <w:style w:type="paragraph" w:styleId="a6">
    <w:name w:val="footnote text"/>
    <w:basedOn w:val="a"/>
    <w:link w:val="Char1"/>
    <w:rsid w:val="003C64D2"/>
    <w:pPr>
      <w:snapToGrid w:val="0"/>
      <w:jc w:val="left"/>
    </w:pPr>
    <w:rPr>
      <w:sz w:val="18"/>
    </w:rPr>
  </w:style>
  <w:style w:type="character" w:customStyle="1" w:styleId="Char1">
    <w:name w:val="脚注文本 Char"/>
    <w:basedOn w:val="a0"/>
    <w:link w:val="a6"/>
    <w:rsid w:val="003C64D2"/>
    <w:rPr>
      <w:sz w:val="18"/>
    </w:rPr>
  </w:style>
  <w:style w:type="character" w:styleId="a7">
    <w:name w:val="footnote reference"/>
    <w:basedOn w:val="a0"/>
    <w:rsid w:val="003C64D2"/>
    <w:rPr>
      <w:vertAlign w:val="superscript"/>
    </w:rPr>
  </w:style>
  <w:style w:type="paragraph" w:styleId="a8">
    <w:name w:val="Balloon Text"/>
    <w:basedOn w:val="a"/>
    <w:link w:val="Char2"/>
    <w:uiPriority w:val="99"/>
    <w:semiHidden/>
    <w:unhideWhenUsed/>
    <w:rsid w:val="001A42FA"/>
    <w:rPr>
      <w:sz w:val="18"/>
      <w:szCs w:val="18"/>
    </w:rPr>
  </w:style>
  <w:style w:type="character" w:customStyle="1" w:styleId="Char2">
    <w:name w:val="批注框文本 Char"/>
    <w:basedOn w:val="a0"/>
    <w:link w:val="a8"/>
    <w:uiPriority w:val="99"/>
    <w:semiHidden/>
    <w:rsid w:val="001A42FA"/>
    <w:rPr>
      <w:sz w:val="18"/>
      <w:szCs w:val="18"/>
    </w:rPr>
  </w:style>
  <w:style w:type="paragraph" w:styleId="a9">
    <w:name w:val="List Paragraph"/>
    <w:basedOn w:val="a"/>
    <w:uiPriority w:val="34"/>
    <w:qFormat/>
    <w:rsid w:val="00DF4570"/>
    <w:pPr>
      <w:ind w:firstLineChars="200" w:firstLine="420"/>
    </w:pPr>
  </w:style>
  <w:style w:type="character" w:styleId="aa">
    <w:name w:val="Strong"/>
    <w:basedOn w:val="a0"/>
    <w:uiPriority w:val="22"/>
    <w:qFormat/>
    <w:rsid w:val="00C83C42"/>
    <w:rPr>
      <w:b/>
      <w:bCs/>
    </w:rPr>
  </w:style>
  <w:style w:type="character" w:customStyle="1" w:styleId="bjh-strong">
    <w:name w:val="bjh-strong"/>
    <w:basedOn w:val="a0"/>
    <w:rsid w:val="00FB6BBC"/>
  </w:style>
  <w:style w:type="paragraph" w:customStyle="1" w:styleId="Char3">
    <w:name w:val="Char"/>
    <w:basedOn w:val="a"/>
    <w:rsid w:val="00662FDA"/>
    <w:pPr>
      <w:widowControl/>
      <w:spacing w:after="160" w:line="240" w:lineRule="exact"/>
      <w:jc w:val="left"/>
    </w:pPr>
    <w:rPr>
      <w:rFonts w:ascii="Arial" w:eastAsia="Times New Roman" w:hAnsi="Arial" w:cs="Verdana"/>
      <w:b/>
      <w:kern w:val="0"/>
      <w:sz w:val="24"/>
      <w:szCs w:val="32"/>
      <w:lang w:eastAsia="en-US"/>
    </w:rPr>
  </w:style>
  <w:style w:type="character" w:customStyle="1" w:styleId="font11">
    <w:name w:val="font11"/>
    <w:basedOn w:val="a0"/>
    <w:qFormat/>
    <w:rsid w:val="005B705C"/>
    <w:rPr>
      <w:rFonts w:ascii="Times New Roman" w:hAnsi="Times New Roman" w:cs="Times New Roman" w:hint="default"/>
      <w:color w:val="000000"/>
      <w:sz w:val="20"/>
      <w:szCs w:val="20"/>
      <w:u w:val="none"/>
    </w:rPr>
  </w:style>
  <w:style w:type="character" w:customStyle="1" w:styleId="font01">
    <w:name w:val="font01"/>
    <w:basedOn w:val="a0"/>
    <w:qFormat/>
    <w:rsid w:val="005B705C"/>
    <w:rPr>
      <w:rFonts w:ascii="宋体" w:eastAsia="宋体" w:hAnsi="宋体" w:cs="宋体" w:hint="eastAsia"/>
      <w:color w:val="000000"/>
      <w:sz w:val="20"/>
      <w:szCs w:val="20"/>
      <w:u w:val="none"/>
    </w:rPr>
  </w:style>
  <w:style w:type="character" w:customStyle="1" w:styleId="font31">
    <w:name w:val="font31"/>
    <w:basedOn w:val="a0"/>
    <w:qFormat/>
    <w:rsid w:val="009C36E4"/>
    <w:rPr>
      <w:rFonts w:ascii="Times New Roman" w:hAnsi="Times New Roman" w:cs="Times New Roman" w:hint="default"/>
      <w:color w:val="000000"/>
      <w:sz w:val="20"/>
      <w:szCs w:val="20"/>
      <w:u w:val="none"/>
    </w:rPr>
  </w:style>
  <w:style w:type="character" w:customStyle="1" w:styleId="font21">
    <w:name w:val="font21"/>
    <w:basedOn w:val="a0"/>
    <w:qFormat/>
    <w:rsid w:val="00254D14"/>
    <w:rPr>
      <w:rFonts w:ascii="宋体" w:eastAsia="宋体" w:hAnsi="宋体" w:cs="宋体" w:hint="eastAsia"/>
      <w:color w:val="C00000"/>
      <w:sz w:val="20"/>
      <w:szCs w:val="20"/>
      <w:u w:val="none"/>
    </w:rPr>
  </w:style>
  <w:style w:type="character" w:styleId="ab">
    <w:name w:val="annotation reference"/>
    <w:basedOn w:val="a0"/>
    <w:uiPriority w:val="99"/>
    <w:semiHidden/>
    <w:unhideWhenUsed/>
    <w:rsid w:val="00BE28C0"/>
    <w:rPr>
      <w:sz w:val="21"/>
      <w:szCs w:val="21"/>
    </w:rPr>
  </w:style>
  <w:style w:type="paragraph" w:styleId="ac">
    <w:name w:val="annotation text"/>
    <w:basedOn w:val="a"/>
    <w:link w:val="Char4"/>
    <w:uiPriority w:val="99"/>
    <w:semiHidden/>
    <w:unhideWhenUsed/>
    <w:rsid w:val="00BE28C0"/>
    <w:pPr>
      <w:jc w:val="left"/>
    </w:pPr>
  </w:style>
  <w:style w:type="character" w:customStyle="1" w:styleId="Char4">
    <w:name w:val="批注文字 Char"/>
    <w:basedOn w:val="a0"/>
    <w:link w:val="ac"/>
    <w:uiPriority w:val="99"/>
    <w:semiHidden/>
    <w:rsid w:val="00BE28C0"/>
  </w:style>
  <w:style w:type="paragraph" w:styleId="ad">
    <w:name w:val="annotation subject"/>
    <w:basedOn w:val="ac"/>
    <w:next w:val="ac"/>
    <w:link w:val="Char5"/>
    <w:uiPriority w:val="99"/>
    <w:semiHidden/>
    <w:unhideWhenUsed/>
    <w:rsid w:val="00BE28C0"/>
    <w:rPr>
      <w:b/>
      <w:bCs/>
    </w:rPr>
  </w:style>
  <w:style w:type="character" w:customStyle="1" w:styleId="Char5">
    <w:name w:val="批注主题 Char"/>
    <w:basedOn w:val="Char4"/>
    <w:link w:val="ad"/>
    <w:uiPriority w:val="99"/>
    <w:semiHidden/>
    <w:rsid w:val="00BE28C0"/>
    <w:rPr>
      <w:b/>
      <w:bCs/>
    </w:rPr>
  </w:style>
  <w:style w:type="character" w:customStyle="1" w:styleId="1Char">
    <w:name w:val="标题 1 Char"/>
    <w:basedOn w:val="a0"/>
    <w:link w:val="1"/>
    <w:qFormat/>
    <w:rsid w:val="00BF2653"/>
    <w:rPr>
      <w:rFonts w:ascii="Times New Roman" w:eastAsia="方正黑体_GBK" w:hAnsi="Times New Roman" w:cs="Times New Roman"/>
      <w:b/>
      <w:kern w:val="44"/>
      <w:sz w:val="32"/>
    </w:rPr>
  </w:style>
  <w:style w:type="character" w:customStyle="1" w:styleId="2Char">
    <w:name w:val="标题 2 Char"/>
    <w:basedOn w:val="a0"/>
    <w:link w:val="2"/>
    <w:qFormat/>
    <w:rsid w:val="00BF2653"/>
    <w:rPr>
      <w:rFonts w:ascii="Times New Roman" w:eastAsia="方正楷体_GBK" w:hAnsi="Times New Roman" w:cs="Times New Roman"/>
      <w:b/>
      <w:color w:val="000000"/>
      <w:sz w:val="32"/>
    </w:rPr>
  </w:style>
  <w:style w:type="character" w:customStyle="1" w:styleId="3Char">
    <w:name w:val="标题 3 Char"/>
    <w:basedOn w:val="a0"/>
    <w:link w:val="3"/>
    <w:qFormat/>
    <w:rsid w:val="00BF2653"/>
    <w:rPr>
      <w:rFonts w:ascii="Times New Roman" w:eastAsia="方正仿宋_GBK" w:hAnsi="Times New Roman" w:cs="Times New Roman"/>
      <w:b/>
      <w:sz w:val="32"/>
    </w:rPr>
  </w:style>
  <w:style w:type="character" w:customStyle="1" w:styleId="3Char0">
    <w:name w:val="正文文本 3 Char"/>
    <w:link w:val="30"/>
    <w:qFormat/>
    <w:rsid w:val="00BF2653"/>
    <w:rPr>
      <w:rFonts w:eastAsia="方正仿宋_GBK"/>
      <w:sz w:val="32"/>
      <w:szCs w:val="24"/>
    </w:rPr>
  </w:style>
  <w:style w:type="character" w:customStyle="1" w:styleId="font81">
    <w:name w:val="font81"/>
    <w:basedOn w:val="a0"/>
    <w:rsid w:val="00BF2653"/>
    <w:rPr>
      <w:rFonts w:ascii="方正仿宋简体" w:eastAsia="方正仿宋简体" w:hAnsi="方正仿宋简体" w:cs="方正仿宋简体" w:hint="default"/>
      <w:color w:val="FF0000"/>
      <w:sz w:val="22"/>
      <w:szCs w:val="22"/>
      <w:u w:val="none"/>
    </w:rPr>
  </w:style>
  <w:style w:type="character" w:customStyle="1" w:styleId="font71">
    <w:name w:val="font71"/>
    <w:basedOn w:val="a0"/>
    <w:qFormat/>
    <w:rsid w:val="00BF2653"/>
    <w:rPr>
      <w:rFonts w:ascii="方正仿宋简体" w:eastAsia="方正仿宋简体" w:hAnsi="方正仿宋简体" w:cs="方正仿宋简体" w:hint="default"/>
      <w:color w:val="000000"/>
      <w:sz w:val="22"/>
      <w:szCs w:val="22"/>
      <w:u w:val="none"/>
    </w:rPr>
  </w:style>
  <w:style w:type="character" w:customStyle="1" w:styleId="font61">
    <w:name w:val="font61"/>
    <w:basedOn w:val="a0"/>
    <w:qFormat/>
    <w:rsid w:val="00BF2653"/>
    <w:rPr>
      <w:rFonts w:ascii="方正黑体简体" w:eastAsia="方正黑体简体" w:hAnsi="方正黑体简体" w:cs="方正黑体简体" w:hint="default"/>
      <w:color w:val="000000"/>
      <w:sz w:val="22"/>
      <w:szCs w:val="22"/>
      <w:u w:val="none"/>
    </w:rPr>
  </w:style>
  <w:style w:type="character" w:customStyle="1" w:styleId="font41">
    <w:name w:val="font41"/>
    <w:basedOn w:val="a0"/>
    <w:rsid w:val="00BF2653"/>
    <w:rPr>
      <w:rFonts w:ascii="Times New Roman" w:hAnsi="Times New Roman" w:cs="Times New Roman" w:hint="default"/>
      <w:i w:val="0"/>
      <w:color w:val="000000"/>
      <w:sz w:val="22"/>
      <w:szCs w:val="22"/>
      <w:u w:val="none"/>
    </w:rPr>
  </w:style>
  <w:style w:type="character" w:customStyle="1" w:styleId="font121">
    <w:name w:val="font121"/>
    <w:basedOn w:val="a0"/>
    <w:rsid w:val="00BF2653"/>
    <w:rPr>
      <w:rFonts w:ascii="方正楷体简体" w:eastAsia="方正楷体简体" w:hAnsi="方正楷体简体" w:cs="方正楷体简体"/>
      <w:b/>
      <w:color w:val="000000"/>
      <w:sz w:val="22"/>
      <w:szCs w:val="22"/>
      <w:u w:val="none"/>
    </w:rPr>
  </w:style>
  <w:style w:type="character" w:customStyle="1" w:styleId="font51">
    <w:name w:val="font51"/>
    <w:basedOn w:val="a0"/>
    <w:rsid w:val="00BF2653"/>
    <w:rPr>
      <w:rFonts w:ascii="Times New Roman" w:hAnsi="Times New Roman" w:cs="Times New Roman" w:hint="default"/>
      <w:b/>
      <w:color w:val="000000"/>
      <w:sz w:val="22"/>
      <w:szCs w:val="22"/>
      <w:u w:val="none"/>
    </w:rPr>
  </w:style>
  <w:style w:type="paragraph" w:customStyle="1" w:styleId="BodyText1">
    <w:name w:val="Body Text1"/>
    <w:basedOn w:val="a"/>
    <w:next w:val="a"/>
    <w:qFormat/>
    <w:rsid w:val="00BF2653"/>
    <w:pPr>
      <w:ind w:left="140"/>
    </w:pPr>
    <w:rPr>
      <w:rFonts w:ascii="Calibri" w:eastAsia="宋体" w:hAnsi="Calibri" w:cs="Times New Roman"/>
      <w:sz w:val="32"/>
    </w:rPr>
  </w:style>
  <w:style w:type="paragraph" w:styleId="30">
    <w:name w:val="Body Text 3"/>
    <w:basedOn w:val="a"/>
    <w:link w:val="3Char0"/>
    <w:qFormat/>
    <w:rsid w:val="00BF2653"/>
    <w:pPr>
      <w:widowControl/>
      <w:spacing w:line="580" w:lineRule="exact"/>
      <w:ind w:firstLineChars="200" w:firstLine="880"/>
      <w:jc w:val="left"/>
    </w:pPr>
    <w:rPr>
      <w:rFonts w:eastAsia="方正仿宋_GBK"/>
      <w:sz w:val="32"/>
      <w:szCs w:val="24"/>
    </w:rPr>
  </w:style>
  <w:style w:type="character" w:customStyle="1" w:styleId="3Char1">
    <w:name w:val="正文文本 3 Char1"/>
    <w:basedOn w:val="a0"/>
    <w:uiPriority w:val="99"/>
    <w:semiHidden/>
    <w:rsid w:val="00BF2653"/>
    <w:rPr>
      <w:sz w:val="16"/>
      <w:szCs w:val="16"/>
    </w:rPr>
  </w:style>
  <w:style w:type="paragraph" w:customStyle="1" w:styleId="0">
    <w:name w:val="0正文"/>
    <w:basedOn w:val="a"/>
    <w:uiPriority w:val="99"/>
    <w:qFormat/>
    <w:rsid w:val="00BF2653"/>
    <w:pPr>
      <w:adjustRightInd w:val="0"/>
      <w:snapToGrid w:val="0"/>
      <w:spacing w:line="580" w:lineRule="exact"/>
      <w:ind w:firstLineChars="200" w:firstLine="200"/>
    </w:pPr>
    <w:rPr>
      <w:rFonts w:ascii="Times New Roman" w:eastAsia="方正仿宋_GBK"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861">
      <w:bodyDiv w:val="1"/>
      <w:marLeft w:val="0"/>
      <w:marRight w:val="0"/>
      <w:marTop w:val="0"/>
      <w:marBottom w:val="0"/>
      <w:divBdr>
        <w:top w:val="none" w:sz="0" w:space="0" w:color="auto"/>
        <w:left w:val="none" w:sz="0" w:space="0" w:color="auto"/>
        <w:bottom w:val="none" w:sz="0" w:space="0" w:color="auto"/>
        <w:right w:val="none" w:sz="0" w:space="0" w:color="auto"/>
      </w:divBdr>
    </w:div>
    <w:div w:id="115760255">
      <w:bodyDiv w:val="1"/>
      <w:marLeft w:val="0"/>
      <w:marRight w:val="0"/>
      <w:marTop w:val="0"/>
      <w:marBottom w:val="0"/>
      <w:divBdr>
        <w:top w:val="none" w:sz="0" w:space="0" w:color="auto"/>
        <w:left w:val="none" w:sz="0" w:space="0" w:color="auto"/>
        <w:bottom w:val="none" w:sz="0" w:space="0" w:color="auto"/>
        <w:right w:val="none" w:sz="0" w:space="0" w:color="auto"/>
      </w:divBdr>
    </w:div>
    <w:div w:id="226769988">
      <w:bodyDiv w:val="1"/>
      <w:marLeft w:val="0"/>
      <w:marRight w:val="0"/>
      <w:marTop w:val="0"/>
      <w:marBottom w:val="0"/>
      <w:divBdr>
        <w:top w:val="none" w:sz="0" w:space="0" w:color="auto"/>
        <w:left w:val="none" w:sz="0" w:space="0" w:color="auto"/>
        <w:bottom w:val="none" w:sz="0" w:space="0" w:color="auto"/>
        <w:right w:val="none" w:sz="0" w:space="0" w:color="auto"/>
      </w:divBdr>
    </w:div>
    <w:div w:id="263921734">
      <w:bodyDiv w:val="1"/>
      <w:marLeft w:val="0"/>
      <w:marRight w:val="0"/>
      <w:marTop w:val="0"/>
      <w:marBottom w:val="0"/>
      <w:divBdr>
        <w:top w:val="none" w:sz="0" w:space="0" w:color="auto"/>
        <w:left w:val="none" w:sz="0" w:space="0" w:color="auto"/>
        <w:bottom w:val="none" w:sz="0" w:space="0" w:color="auto"/>
        <w:right w:val="none" w:sz="0" w:space="0" w:color="auto"/>
      </w:divBdr>
    </w:div>
    <w:div w:id="315571296">
      <w:bodyDiv w:val="1"/>
      <w:marLeft w:val="0"/>
      <w:marRight w:val="0"/>
      <w:marTop w:val="0"/>
      <w:marBottom w:val="0"/>
      <w:divBdr>
        <w:top w:val="none" w:sz="0" w:space="0" w:color="auto"/>
        <w:left w:val="none" w:sz="0" w:space="0" w:color="auto"/>
        <w:bottom w:val="none" w:sz="0" w:space="0" w:color="auto"/>
        <w:right w:val="none" w:sz="0" w:space="0" w:color="auto"/>
      </w:divBdr>
    </w:div>
    <w:div w:id="358704518">
      <w:bodyDiv w:val="1"/>
      <w:marLeft w:val="0"/>
      <w:marRight w:val="0"/>
      <w:marTop w:val="0"/>
      <w:marBottom w:val="0"/>
      <w:divBdr>
        <w:top w:val="none" w:sz="0" w:space="0" w:color="auto"/>
        <w:left w:val="none" w:sz="0" w:space="0" w:color="auto"/>
        <w:bottom w:val="none" w:sz="0" w:space="0" w:color="auto"/>
        <w:right w:val="none" w:sz="0" w:space="0" w:color="auto"/>
      </w:divBdr>
    </w:div>
    <w:div w:id="378095075">
      <w:bodyDiv w:val="1"/>
      <w:marLeft w:val="0"/>
      <w:marRight w:val="0"/>
      <w:marTop w:val="0"/>
      <w:marBottom w:val="0"/>
      <w:divBdr>
        <w:top w:val="none" w:sz="0" w:space="0" w:color="auto"/>
        <w:left w:val="none" w:sz="0" w:space="0" w:color="auto"/>
        <w:bottom w:val="none" w:sz="0" w:space="0" w:color="auto"/>
        <w:right w:val="none" w:sz="0" w:space="0" w:color="auto"/>
      </w:divBdr>
    </w:div>
    <w:div w:id="434909299">
      <w:bodyDiv w:val="1"/>
      <w:marLeft w:val="0"/>
      <w:marRight w:val="0"/>
      <w:marTop w:val="0"/>
      <w:marBottom w:val="0"/>
      <w:divBdr>
        <w:top w:val="none" w:sz="0" w:space="0" w:color="auto"/>
        <w:left w:val="none" w:sz="0" w:space="0" w:color="auto"/>
        <w:bottom w:val="none" w:sz="0" w:space="0" w:color="auto"/>
        <w:right w:val="none" w:sz="0" w:space="0" w:color="auto"/>
      </w:divBdr>
    </w:div>
    <w:div w:id="464281144">
      <w:bodyDiv w:val="1"/>
      <w:marLeft w:val="0"/>
      <w:marRight w:val="0"/>
      <w:marTop w:val="0"/>
      <w:marBottom w:val="0"/>
      <w:divBdr>
        <w:top w:val="none" w:sz="0" w:space="0" w:color="auto"/>
        <w:left w:val="none" w:sz="0" w:space="0" w:color="auto"/>
        <w:bottom w:val="none" w:sz="0" w:space="0" w:color="auto"/>
        <w:right w:val="none" w:sz="0" w:space="0" w:color="auto"/>
      </w:divBdr>
    </w:div>
    <w:div w:id="481311587">
      <w:bodyDiv w:val="1"/>
      <w:marLeft w:val="0"/>
      <w:marRight w:val="0"/>
      <w:marTop w:val="0"/>
      <w:marBottom w:val="0"/>
      <w:divBdr>
        <w:top w:val="none" w:sz="0" w:space="0" w:color="auto"/>
        <w:left w:val="none" w:sz="0" w:space="0" w:color="auto"/>
        <w:bottom w:val="none" w:sz="0" w:space="0" w:color="auto"/>
        <w:right w:val="none" w:sz="0" w:space="0" w:color="auto"/>
      </w:divBdr>
    </w:div>
    <w:div w:id="499083233">
      <w:bodyDiv w:val="1"/>
      <w:marLeft w:val="0"/>
      <w:marRight w:val="0"/>
      <w:marTop w:val="0"/>
      <w:marBottom w:val="0"/>
      <w:divBdr>
        <w:top w:val="none" w:sz="0" w:space="0" w:color="auto"/>
        <w:left w:val="none" w:sz="0" w:space="0" w:color="auto"/>
        <w:bottom w:val="none" w:sz="0" w:space="0" w:color="auto"/>
        <w:right w:val="none" w:sz="0" w:space="0" w:color="auto"/>
      </w:divBdr>
    </w:div>
    <w:div w:id="563219533">
      <w:bodyDiv w:val="1"/>
      <w:marLeft w:val="0"/>
      <w:marRight w:val="0"/>
      <w:marTop w:val="0"/>
      <w:marBottom w:val="0"/>
      <w:divBdr>
        <w:top w:val="none" w:sz="0" w:space="0" w:color="auto"/>
        <w:left w:val="none" w:sz="0" w:space="0" w:color="auto"/>
        <w:bottom w:val="none" w:sz="0" w:space="0" w:color="auto"/>
        <w:right w:val="none" w:sz="0" w:space="0" w:color="auto"/>
      </w:divBdr>
    </w:div>
    <w:div w:id="595670626">
      <w:bodyDiv w:val="1"/>
      <w:marLeft w:val="0"/>
      <w:marRight w:val="0"/>
      <w:marTop w:val="0"/>
      <w:marBottom w:val="0"/>
      <w:divBdr>
        <w:top w:val="none" w:sz="0" w:space="0" w:color="auto"/>
        <w:left w:val="none" w:sz="0" w:space="0" w:color="auto"/>
        <w:bottom w:val="none" w:sz="0" w:space="0" w:color="auto"/>
        <w:right w:val="none" w:sz="0" w:space="0" w:color="auto"/>
      </w:divBdr>
    </w:div>
    <w:div w:id="616836841">
      <w:bodyDiv w:val="1"/>
      <w:marLeft w:val="0"/>
      <w:marRight w:val="0"/>
      <w:marTop w:val="0"/>
      <w:marBottom w:val="0"/>
      <w:divBdr>
        <w:top w:val="none" w:sz="0" w:space="0" w:color="auto"/>
        <w:left w:val="none" w:sz="0" w:space="0" w:color="auto"/>
        <w:bottom w:val="none" w:sz="0" w:space="0" w:color="auto"/>
        <w:right w:val="none" w:sz="0" w:space="0" w:color="auto"/>
      </w:divBdr>
    </w:div>
    <w:div w:id="623123022">
      <w:bodyDiv w:val="1"/>
      <w:marLeft w:val="0"/>
      <w:marRight w:val="0"/>
      <w:marTop w:val="0"/>
      <w:marBottom w:val="0"/>
      <w:divBdr>
        <w:top w:val="none" w:sz="0" w:space="0" w:color="auto"/>
        <w:left w:val="none" w:sz="0" w:space="0" w:color="auto"/>
        <w:bottom w:val="none" w:sz="0" w:space="0" w:color="auto"/>
        <w:right w:val="none" w:sz="0" w:space="0" w:color="auto"/>
      </w:divBdr>
    </w:div>
    <w:div w:id="631710565">
      <w:bodyDiv w:val="1"/>
      <w:marLeft w:val="0"/>
      <w:marRight w:val="0"/>
      <w:marTop w:val="0"/>
      <w:marBottom w:val="0"/>
      <w:divBdr>
        <w:top w:val="none" w:sz="0" w:space="0" w:color="auto"/>
        <w:left w:val="none" w:sz="0" w:space="0" w:color="auto"/>
        <w:bottom w:val="none" w:sz="0" w:space="0" w:color="auto"/>
        <w:right w:val="none" w:sz="0" w:space="0" w:color="auto"/>
      </w:divBdr>
    </w:div>
    <w:div w:id="632097451">
      <w:bodyDiv w:val="1"/>
      <w:marLeft w:val="0"/>
      <w:marRight w:val="0"/>
      <w:marTop w:val="0"/>
      <w:marBottom w:val="0"/>
      <w:divBdr>
        <w:top w:val="none" w:sz="0" w:space="0" w:color="auto"/>
        <w:left w:val="none" w:sz="0" w:space="0" w:color="auto"/>
        <w:bottom w:val="none" w:sz="0" w:space="0" w:color="auto"/>
        <w:right w:val="none" w:sz="0" w:space="0" w:color="auto"/>
      </w:divBdr>
    </w:div>
    <w:div w:id="651059007">
      <w:bodyDiv w:val="1"/>
      <w:marLeft w:val="0"/>
      <w:marRight w:val="0"/>
      <w:marTop w:val="0"/>
      <w:marBottom w:val="0"/>
      <w:divBdr>
        <w:top w:val="none" w:sz="0" w:space="0" w:color="auto"/>
        <w:left w:val="none" w:sz="0" w:space="0" w:color="auto"/>
        <w:bottom w:val="none" w:sz="0" w:space="0" w:color="auto"/>
        <w:right w:val="none" w:sz="0" w:space="0" w:color="auto"/>
      </w:divBdr>
    </w:div>
    <w:div w:id="658047602">
      <w:bodyDiv w:val="1"/>
      <w:marLeft w:val="0"/>
      <w:marRight w:val="0"/>
      <w:marTop w:val="0"/>
      <w:marBottom w:val="0"/>
      <w:divBdr>
        <w:top w:val="none" w:sz="0" w:space="0" w:color="auto"/>
        <w:left w:val="none" w:sz="0" w:space="0" w:color="auto"/>
        <w:bottom w:val="none" w:sz="0" w:space="0" w:color="auto"/>
        <w:right w:val="none" w:sz="0" w:space="0" w:color="auto"/>
      </w:divBdr>
    </w:div>
    <w:div w:id="669216847">
      <w:bodyDiv w:val="1"/>
      <w:marLeft w:val="0"/>
      <w:marRight w:val="0"/>
      <w:marTop w:val="0"/>
      <w:marBottom w:val="0"/>
      <w:divBdr>
        <w:top w:val="none" w:sz="0" w:space="0" w:color="auto"/>
        <w:left w:val="none" w:sz="0" w:space="0" w:color="auto"/>
        <w:bottom w:val="none" w:sz="0" w:space="0" w:color="auto"/>
        <w:right w:val="none" w:sz="0" w:space="0" w:color="auto"/>
      </w:divBdr>
    </w:div>
    <w:div w:id="675766536">
      <w:bodyDiv w:val="1"/>
      <w:marLeft w:val="0"/>
      <w:marRight w:val="0"/>
      <w:marTop w:val="0"/>
      <w:marBottom w:val="0"/>
      <w:divBdr>
        <w:top w:val="none" w:sz="0" w:space="0" w:color="auto"/>
        <w:left w:val="none" w:sz="0" w:space="0" w:color="auto"/>
        <w:bottom w:val="none" w:sz="0" w:space="0" w:color="auto"/>
        <w:right w:val="none" w:sz="0" w:space="0" w:color="auto"/>
      </w:divBdr>
    </w:div>
    <w:div w:id="694036552">
      <w:bodyDiv w:val="1"/>
      <w:marLeft w:val="0"/>
      <w:marRight w:val="0"/>
      <w:marTop w:val="0"/>
      <w:marBottom w:val="0"/>
      <w:divBdr>
        <w:top w:val="none" w:sz="0" w:space="0" w:color="auto"/>
        <w:left w:val="none" w:sz="0" w:space="0" w:color="auto"/>
        <w:bottom w:val="none" w:sz="0" w:space="0" w:color="auto"/>
        <w:right w:val="none" w:sz="0" w:space="0" w:color="auto"/>
      </w:divBdr>
    </w:div>
    <w:div w:id="728190567">
      <w:bodyDiv w:val="1"/>
      <w:marLeft w:val="0"/>
      <w:marRight w:val="0"/>
      <w:marTop w:val="0"/>
      <w:marBottom w:val="0"/>
      <w:divBdr>
        <w:top w:val="none" w:sz="0" w:space="0" w:color="auto"/>
        <w:left w:val="none" w:sz="0" w:space="0" w:color="auto"/>
        <w:bottom w:val="none" w:sz="0" w:space="0" w:color="auto"/>
        <w:right w:val="none" w:sz="0" w:space="0" w:color="auto"/>
      </w:divBdr>
    </w:div>
    <w:div w:id="752626458">
      <w:bodyDiv w:val="1"/>
      <w:marLeft w:val="0"/>
      <w:marRight w:val="0"/>
      <w:marTop w:val="0"/>
      <w:marBottom w:val="0"/>
      <w:divBdr>
        <w:top w:val="none" w:sz="0" w:space="0" w:color="auto"/>
        <w:left w:val="none" w:sz="0" w:space="0" w:color="auto"/>
        <w:bottom w:val="none" w:sz="0" w:space="0" w:color="auto"/>
        <w:right w:val="none" w:sz="0" w:space="0" w:color="auto"/>
      </w:divBdr>
    </w:div>
    <w:div w:id="776364544">
      <w:bodyDiv w:val="1"/>
      <w:marLeft w:val="0"/>
      <w:marRight w:val="0"/>
      <w:marTop w:val="0"/>
      <w:marBottom w:val="0"/>
      <w:divBdr>
        <w:top w:val="none" w:sz="0" w:space="0" w:color="auto"/>
        <w:left w:val="none" w:sz="0" w:space="0" w:color="auto"/>
        <w:bottom w:val="none" w:sz="0" w:space="0" w:color="auto"/>
        <w:right w:val="none" w:sz="0" w:space="0" w:color="auto"/>
      </w:divBdr>
    </w:div>
    <w:div w:id="828979963">
      <w:bodyDiv w:val="1"/>
      <w:marLeft w:val="0"/>
      <w:marRight w:val="0"/>
      <w:marTop w:val="0"/>
      <w:marBottom w:val="0"/>
      <w:divBdr>
        <w:top w:val="none" w:sz="0" w:space="0" w:color="auto"/>
        <w:left w:val="none" w:sz="0" w:space="0" w:color="auto"/>
        <w:bottom w:val="none" w:sz="0" w:space="0" w:color="auto"/>
        <w:right w:val="none" w:sz="0" w:space="0" w:color="auto"/>
      </w:divBdr>
    </w:div>
    <w:div w:id="905798693">
      <w:bodyDiv w:val="1"/>
      <w:marLeft w:val="0"/>
      <w:marRight w:val="0"/>
      <w:marTop w:val="0"/>
      <w:marBottom w:val="0"/>
      <w:divBdr>
        <w:top w:val="none" w:sz="0" w:space="0" w:color="auto"/>
        <w:left w:val="none" w:sz="0" w:space="0" w:color="auto"/>
        <w:bottom w:val="none" w:sz="0" w:space="0" w:color="auto"/>
        <w:right w:val="none" w:sz="0" w:space="0" w:color="auto"/>
      </w:divBdr>
    </w:div>
    <w:div w:id="1053850252">
      <w:bodyDiv w:val="1"/>
      <w:marLeft w:val="0"/>
      <w:marRight w:val="0"/>
      <w:marTop w:val="0"/>
      <w:marBottom w:val="0"/>
      <w:divBdr>
        <w:top w:val="none" w:sz="0" w:space="0" w:color="auto"/>
        <w:left w:val="none" w:sz="0" w:space="0" w:color="auto"/>
        <w:bottom w:val="none" w:sz="0" w:space="0" w:color="auto"/>
        <w:right w:val="none" w:sz="0" w:space="0" w:color="auto"/>
      </w:divBdr>
      <w:divsChild>
        <w:div w:id="2074430254">
          <w:marLeft w:val="0"/>
          <w:marRight w:val="0"/>
          <w:marTop w:val="0"/>
          <w:marBottom w:val="0"/>
          <w:divBdr>
            <w:top w:val="none" w:sz="0" w:space="0" w:color="auto"/>
            <w:left w:val="none" w:sz="0" w:space="0" w:color="auto"/>
            <w:bottom w:val="none" w:sz="0" w:space="0" w:color="auto"/>
            <w:right w:val="none" w:sz="0" w:space="0" w:color="auto"/>
          </w:divBdr>
          <w:divsChild>
            <w:div w:id="1405175646">
              <w:marLeft w:val="0"/>
              <w:marRight w:val="0"/>
              <w:marTop w:val="0"/>
              <w:marBottom w:val="0"/>
              <w:divBdr>
                <w:top w:val="none" w:sz="0" w:space="0" w:color="auto"/>
                <w:left w:val="none" w:sz="0" w:space="0" w:color="auto"/>
                <w:bottom w:val="none" w:sz="0" w:space="0" w:color="auto"/>
                <w:right w:val="none" w:sz="0" w:space="0" w:color="auto"/>
              </w:divBdr>
              <w:divsChild>
                <w:div w:id="765854495">
                  <w:marLeft w:val="0"/>
                  <w:marRight w:val="0"/>
                  <w:marTop w:val="420"/>
                  <w:marBottom w:val="0"/>
                  <w:divBdr>
                    <w:top w:val="single" w:sz="6" w:space="0" w:color="EEEEEE"/>
                    <w:left w:val="none" w:sz="0" w:space="0" w:color="auto"/>
                    <w:bottom w:val="none" w:sz="0" w:space="0" w:color="auto"/>
                    <w:right w:val="none" w:sz="0" w:space="0" w:color="auto"/>
                  </w:divBdr>
                  <w:divsChild>
                    <w:div w:id="4291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34914">
      <w:bodyDiv w:val="1"/>
      <w:marLeft w:val="0"/>
      <w:marRight w:val="0"/>
      <w:marTop w:val="0"/>
      <w:marBottom w:val="0"/>
      <w:divBdr>
        <w:top w:val="none" w:sz="0" w:space="0" w:color="auto"/>
        <w:left w:val="none" w:sz="0" w:space="0" w:color="auto"/>
        <w:bottom w:val="none" w:sz="0" w:space="0" w:color="auto"/>
        <w:right w:val="none" w:sz="0" w:space="0" w:color="auto"/>
      </w:divBdr>
    </w:div>
    <w:div w:id="1124345037">
      <w:bodyDiv w:val="1"/>
      <w:marLeft w:val="0"/>
      <w:marRight w:val="0"/>
      <w:marTop w:val="0"/>
      <w:marBottom w:val="0"/>
      <w:divBdr>
        <w:top w:val="none" w:sz="0" w:space="0" w:color="auto"/>
        <w:left w:val="none" w:sz="0" w:space="0" w:color="auto"/>
        <w:bottom w:val="none" w:sz="0" w:space="0" w:color="auto"/>
        <w:right w:val="none" w:sz="0" w:space="0" w:color="auto"/>
      </w:divBdr>
    </w:div>
    <w:div w:id="1184516085">
      <w:bodyDiv w:val="1"/>
      <w:marLeft w:val="0"/>
      <w:marRight w:val="0"/>
      <w:marTop w:val="0"/>
      <w:marBottom w:val="0"/>
      <w:divBdr>
        <w:top w:val="none" w:sz="0" w:space="0" w:color="auto"/>
        <w:left w:val="none" w:sz="0" w:space="0" w:color="auto"/>
        <w:bottom w:val="none" w:sz="0" w:space="0" w:color="auto"/>
        <w:right w:val="none" w:sz="0" w:space="0" w:color="auto"/>
      </w:divBdr>
    </w:div>
    <w:div w:id="1218131862">
      <w:bodyDiv w:val="1"/>
      <w:marLeft w:val="0"/>
      <w:marRight w:val="0"/>
      <w:marTop w:val="0"/>
      <w:marBottom w:val="0"/>
      <w:divBdr>
        <w:top w:val="none" w:sz="0" w:space="0" w:color="auto"/>
        <w:left w:val="none" w:sz="0" w:space="0" w:color="auto"/>
        <w:bottom w:val="none" w:sz="0" w:space="0" w:color="auto"/>
        <w:right w:val="none" w:sz="0" w:space="0" w:color="auto"/>
      </w:divBdr>
    </w:div>
    <w:div w:id="1225138250">
      <w:bodyDiv w:val="1"/>
      <w:marLeft w:val="0"/>
      <w:marRight w:val="0"/>
      <w:marTop w:val="0"/>
      <w:marBottom w:val="0"/>
      <w:divBdr>
        <w:top w:val="none" w:sz="0" w:space="0" w:color="auto"/>
        <w:left w:val="none" w:sz="0" w:space="0" w:color="auto"/>
        <w:bottom w:val="none" w:sz="0" w:space="0" w:color="auto"/>
        <w:right w:val="none" w:sz="0" w:space="0" w:color="auto"/>
      </w:divBdr>
    </w:div>
    <w:div w:id="1241210142">
      <w:bodyDiv w:val="1"/>
      <w:marLeft w:val="0"/>
      <w:marRight w:val="0"/>
      <w:marTop w:val="0"/>
      <w:marBottom w:val="0"/>
      <w:divBdr>
        <w:top w:val="none" w:sz="0" w:space="0" w:color="auto"/>
        <w:left w:val="none" w:sz="0" w:space="0" w:color="auto"/>
        <w:bottom w:val="none" w:sz="0" w:space="0" w:color="auto"/>
        <w:right w:val="none" w:sz="0" w:space="0" w:color="auto"/>
      </w:divBdr>
    </w:div>
    <w:div w:id="1278835969">
      <w:bodyDiv w:val="1"/>
      <w:marLeft w:val="0"/>
      <w:marRight w:val="0"/>
      <w:marTop w:val="0"/>
      <w:marBottom w:val="0"/>
      <w:divBdr>
        <w:top w:val="none" w:sz="0" w:space="0" w:color="auto"/>
        <w:left w:val="none" w:sz="0" w:space="0" w:color="auto"/>
        <w:bottom w:val="none" w:sz="0" w:space="0" w:color="auto"/>
        <w:right w:val="none" w:sz="0" w:space="0" w:color="auto"/>
      </w:divBdr>
    </w:div>
    <w:div w:id="1302687838">
      <w:bodyDiv w:val="1"/>
      <w:marLeft w:val="0"/>
      <w:marRight w:val="0"/>
      <w:marTop w:val="0"/>
      <w:marBottom w:val="0"/>
      <w:divBdr>
        <w:top w:val="none" w:sz="0" w:space="0" w:color="auto"/>
        <w:left w:val="none" w:sz="0" w:space="0" w:color="auto"/>
        <w:bottom w:val="none" w:sz="0" w:space="0" w:color="auto"/>
        <w:right w:val="none" w:sz="0" w:space="0" w:color="auto"/>
      </w:divBdr>
    </w:div>
    <w:div w:id="1357657331">
      <w:bodyDiv w:val="1"/>
      <w:marLeft w:val="0"/>
      <w:marRight w:val="0"/>
      <w:marTop w:val="0"/>
      <w:marBottom w:val="0"/>
      <w:divBdr>
        <w:top w:val="none" w:sz="0" w:space="0" w:color="auto"/>
        <w:left w:val="none" w:sz="0" w:space="0" w:color="auto"/>
        <w:bottom w:val="none" w:sz="0" w:space="0" w:color="auto"/>
        <w:right w:val="none" w:sz="0" w:space="0" w:color="auto"/>
      </w:divBdr>
    </w:div>
    <w:div w:id="1367487988">
      <w:bodyDiv w:val="1"/>
      <w:marLeft w:val="0"/>
      <w:marRight w:val="0"/>
      <w:marTop w:val="0"/>
      <w:marBottom w:val="0"/>
      <w:divBdr>
        <w:top w:val="none" w:sz="0" w:space="0" w:color="auto"/>
        <w:left w:val="none" w:sz="0" w:space="0" w:color="auto"/>
        <w:bottom w:val="none" w:sz="0" w:space="0" w:color="auto"/>
        <w:right w:val="none" w:sz="0" w:space="0" w:color="auto"/>
      </w:divBdr>
    </w:div>
    <w:div w:id="1378312997">
      <w:bodyDiv w:val="1"/>
      <w:marLeft w:val="0"/>
      <w:marRight w:val="0"/>
      <w:marTop w:val="0"/>
      <w:marBottom w:val="0"/>
      <w:divBdr>
        <w:top w:val="none" w:sz="0" w:space="0" w:color="auto"/>
        <w:left w:val="none" w:sz="0" w:space="0" w:color="auto"/>
        <w:bottom w:val="none" w:sz="0" w:space="0" w:color="auto"/>
        <w:right w:val="none" w:sz="0" w:space="0" w:color="auto"/>
      </w:divBdr>
    </w:div>
    <w:div w:id="1477257608">
      <w:bodyDiv w:val="1"/>
      <w:marLeft w:val="0"/>
      <w:marRight w:val="0"/>
      <w:marTop w:val="0"/>
      <w:marBottom w:val="0"/>
      <w:divBdr>
        <w:top w:val="none" w:sz="0" w:space="0" w:color="auto"/>
        <w:left w:val="none" w:sz="0" w:space="0" w:color="auto"/>
        <w:bottom w:val="none" w:sz="0" w:space="0" w:color="auto"/>
        <w:right w:val="none" w:sz="0" w:space="0" w:color="auto"/>
      </w:divBdr>
      <w:divsChild>
        <w:div w:id="1935673457">
          <w:marLeft w:val="0"/>
          <w:marRight w:val="0"/>
          <w:marTop w:val="0"/>
          <w:marBottom w:val="0"/>
          <w:divBdr>
            <w:top w:val="none" w:sz="0" w:space="0" w:color="auto"/>
            <w:left w:val="none" w:sz="0" w:space="0" w:color="auto"/>
            <w:bottom w:val="none" w:sz="0" w:space="0" w:color="auto"/>
            <w:right w:val="none" w:sz="0" w:space="0" w:color="auto"/>
          </w:divBdr>
          <w:divsChild>
            <w:div w:id="1779334095">
              <w:marLeft w:val="0"/>
              <w:marRight w:val="0"/>
              <w:marTop w:val="0"/>
              <w:marBottom w:val="0"/>
              <w:divBdr>
                <w:top w:val="none" w:sz="0" w:space="0" w:color="auto"/>
                <w:left w:val="none" w:sz="0" w:space="0" w:color="auto"/>
                <w:bottom w:val="none" w:sz="0" w:space="0" w:color="auto"/>
                <w:right w:val="none" w:sz="0" w:space="0" w:color="auto"/>
              </w:divBdr>
              <w:divsChild>
                <w:div w:id="74977801">
                  <w:marLeft w:val="0"/>
                  <w:marRight w:val="0"/>
                  <w:marTop w:val="0"/>
                  <w:marBottom w:val="0"/>
                  <w:divBdr>
                    <w:top w:val="none" w:sz="0" w:space="0" w:color="auto"/>
                    <w:left w:val="none" w:sz="0" w:space="0" w:color="auto"/>
                    <w:bottom w:val="none" w:sz="0" w:space="0" w:color="auto"/>
                    <w:right w:val="none" w:sz="0" w:space="0" w:color="auto"/>
                  </w:divBdr>
                  <w:divsChild>
                    <w:div w:id="653994047">
                      <w:marLeft w:val="0"/>
                      <w:marRight w:val="0"/>
                      <w:marTop w:val="0"/>
                      <w:marBottom w:val="0"/>
                      <w:divBdr>
                        <w:top w:val="none" w:sz="0" w:space="0" w:color="auto"/>
                        <w:left w:val="none" w:sz="0" w:space="0" w:color="auto"/>
                        <w:bottom w:val="none" w:sz="0" w:space="0" w:color="auto"/>
                        <w:right w:val="none" w:sz="0" w:space="0" w:color="auto"/>
                      </w:divBdr>
                      <w:divsChild>
                        <w:div w:id="21245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257508">
      <w:bodyDiv w:val="1"/>
      <w:marLeft w:val="0"/>
      <w:marRight w:val="0"/>
      <w:marTop w:val="0"/>
      <w:marBottom w:val="0"/>
      <w:divBdr>
        <w:top w:val="none" w:sz="0" w:space="0" w:color="auto"/>
        <w:left w:val="none" w:sz="0" w:space="0" w:color="auto"/>
        <w:bottom w:val="none" w:sz="0" w:space="0" w:color="auto"/>
        <w:right w:val="none" w:sz="0" w:space="0" w:color="auto"/>
      </w:divBdr>
    </w:div>
    <w:div w:id="1496262096">
      <w:bodyDiv w:val="1"/>
      <w:marLeft w:val="0"/>
      <w:marRight w:val="0"/>
      <w:marTop w:val="0"/>
      <w:marBottom w:val="0"/>
      <w:divBdr>
        <w:top w:val="none" w:sz="0" w:space="0" w:color="auto"/>
        <w:left w:val="none" w:sz="0" w:space="0" w:color="auto"/>
        <w:bottom w:val="none" w:sz="0" w:space="0" w:color="auto"/>
        <w:right w:val="none" w:sz="0" w:space="0" w:color="auto"/>
      </w:divBdr>
    </w:div>
    <w:div w:id="1520655253">
      <w:bodyDiv w:val="1"/>
      <w:marLeft w:val="0"/>
      <w:marRight w:val="0"/>
      <w:marTop w:val="0"/>
      <w:marBottom w:val="0"/>
      <w:divBdr>
        <w:top w:val="none" w:sz="0" w:space="0" w:color="auto"/>
        <w:left w:val="none" w:sz="0" w:space="0" w:color="auto"/>
        <w:bottom w:val="none" w:sz="0" w:space="0" w:color="auto"/>
        <w:right w:val="none" w:sz="0" w:space="0" w:color="auto"/>
      </w:divBdr>
    </w:div>
    <w:div w:id="1526166001">
      <w:bodyDiv w:val="1"/>
      <w:marLeft w:val="0"/>
      <w:marRight w:val="0"/>
      <w:marTop w:val="0"/>
      <w:marBottom w:val="0"/>
      <w:divBdr>
        <w:top w:val="none" w:sz="0" w:space="0" w:color="auto"/>
        <w:left w:val="none" w:sz="0" w:space="0" w:color="auto"/>
        <w:bottom w:val="none" w:sz="0" w:space="0" w:color="auto"/>
        <w:right w:val="none" w:sz="0" w:space="0" w:color="auto"/>
      </w:divBdr>
    </w:div>
    <w:div w:id="1548184044">
      <w:bodyDiv w:val="1"/>
      <w:marLeft w:val="0"/>
      <w:marRight w:val="0"/>
      <w:marTop w:val="0"/>
      <w:marBottom w:val="0"/>
      <w:divBdr>
        <w:top w:val="none" w:sz="0" w:space="0" w:color="auto"/>
        <w:left w:val="none" w:sz="0" w:space="0" w:color="auto"/>
        <w:bottom w:val="none" w:sz="0" w:space="0" w:color="auto"/>
        <w:right w:val="none" w:sz="0" w:space="0" w:color="auto"/>
      </w:divBdr>
    </w:div>
    <w:div w:id="1707486151">
      <w:bodyDiv w:val="1"/>
      <w:marLeft w:val="0"/>
      <w:marRight w:val="0"/>
      <w:marTop w:val="0"/>
      <w:marBottom w:val="0"/>
      <w:divBdr>
        <w:top w:val="none" w:sz="0" w:space="0" w:color="auto"/>
        <w:left w:val="none" w:sz="0" w:space="0" w:color="auto"/>
        <w:bottom w:val="none" w:sz="0" w:space="0" w:color="auto"/>
        <w:right w:val="none" w:sz="0" w:space="0" w:color="auto"/>
      </w:divBdr>
    </w:div>
    <w:div w:id="1735280353">
      <w:bodyDiv w:val="1"/>
      <w:marLeft w:val="0"/>
      <w:marRight w:val="0"/>
      <w:marTop w:val="0"/>
      <w:marBottom w:val="0"/>
      <w:divBdr>
        <w:top w:val="none" w:sz="0" w:space="0" w:color="auto"/>
        <w:left w:val="none" w:sz="0" w:space="0" w:color="auto"/>
        <w:bottom w:val="none" w:sz="0" w:space="0" w:color="auto"/>
        <w:right w:val="none" w:sz="0" w:space="0" w:color="auto"/>
      </w:divBdr>
      <w:divsChild>
        <w:div w:id="1747461530">
          <w:marLeft w:val="0"/>
          <w:marRight w:val="0"/>
          <w:marTop w:val="0"/>
          <w:marBottom w:val="0"/>
          <w:divBdr>
            <w:top w:val="none" w:sz="0" w:space="0" w:color="auto"/>
            <w:left w:val="none" w:sz="0" w:space="0" w:color="auto"/>
            <w:bottom w:val="none" w:sz="0" w:space="0" w:color="auto"/>
            <w:right w:val="none" w:sz="0" w:space="0" w:color="auto"/>
          </w:divBdr>
        </w:div>
      </w:divsChild>
    </w:div>
    <w:div w:id="1755861591">
      <w:bodyDiv w:val="1"/>
      <w:marLeft w:val="0"/>
      <w:marRight w:val="0"/>
      <w:marTop w:val="0"/>
      <w:marBottom w:val="0"/>
      <w:divBdr>
        <w:top w:val="none" w:sz="0" w:space="0" w:color="auto"/>
        <w:left w:val="none" w:sz="0" w:space="0" w:color="auto"/>
        <w:bottom w:val="none" w:sz="0" w:space="0" w:color="auto"/>
        <w:right w:val="none" w:sz="0" w:space="0" w:color="auto"/>
      </w:divBdr>
    </w:div>
    <w:div w:id="1759398726">
      <w:bodyDiv w:val="1"/>
      <w:marLeft w:val="0"/>
      <w:marRight w:val="0"/>
      <w:marTop w:val="0"/>
      <w:marBottom w:val="0"/>
      <w:divBdr>
        <w:top w:val="none" w:sz="0" w:space="0" w:color="auto"/>
        <w:left w:val="none" w:sz="0" w:space="0" w:color="auto"/>
        <w:bottom w:val="none" w:sz="0" w:space="0" w:color="auto"/>
        <w:right w:val="none" w:sz="0" w:space="0" w:color="auto"/>
      </w:divBdr>
    </w:div>
    <w:div w:id="1830824212">
      <w:bodyDiv w:val="1"/>
      <w:marLeft w:val="0"/>
      <w:marRight w:val="0"/>
      <w:marTop w:val="0"/>
      <w:marBottom w:val="0"/>
      <w:divBdr>
        <w:top w:val="none" w:sz="0" w:space="0" w:color="auto"/>
        <w:left w:val="none" w:sz="0" w:space="0" w:color="auto"/>
        <w:bottom w:val="none" w:sz="0" w:space="0" w:color="auto"/>
        <w:right w:val="none" w:sz="0" w:space="0" w:color="auto"/>
      </w:divBdr>
    </w:div>
    <w:div w:id="1851555368">
      <w:bodyDiv w:val="1"/>
      <w:marLeft w:val="0"/>
      <w:marRight w:val="0"/>
      <w:marTop w:val="0"/>
      <w:marBottom w:val="0"/>
      <w:divBdr>
        <w:top w:val="none" w:sz="0" w:space="0" w:color="auto"/>
        <w:left w:val="none" w:sz="0" w:space="0" w:color="auto"/>
        <w:bottom w:val="none" w:sz="0" w:space="0" w:color="auto"/>
        <w:right w:val="none" w:sz="0" w:space="0" w:color="auto"/>
      </w:divBdr>
    </w:div>
    <w:div w:id="1895893767">
      <w:bodyDiv w:val="1"/>
      <w:marLeft w:val="0"/>
      <w:marRight w:val="0"/>
      <w:marTop w:val="0"/>
      <w:marBottom w:val="0"/>
      <w:divBdr>
        <w:top w:val="none" w:sz="0" w:space="0" w:color="auto"/>
        <w:left w:val="none" w:sz="0" w:space="0" w:color="auto"/>
        <w:bottom w:val="none" w:sz="0" w:space="0" w:color="auto"/>
        <w:right w:val="none" w:sz="0" w:space="0" w:color="auto"/>
      </w:divBdr>
    </w:div>
    <w:div w:id="1937444231">
      <w:bodyDiv w:val="1"/>
      <w:marLeft w:val="0"/>
      <w:marRight w:val="0"/>
      <w:marTop w:val="0"/>
      <w:marBottom w:val="0"/>
      <w:divBdr>
        <w:top w:val="none" w:sz="0" w:space="0" w:color="auto"/>
        <w:left w:val="none" w:sz="0" w:space="0" w:color="auto"/>
        <w:bottom w:val="none" w:sz="0" w:space="0" w:color="auto"/>
        <w:right w:val="none" w:sz="0" w:space="0" w:color="auto"/>
      </w:divBdr>
    </w:div>
    <w:div w:id="1957326552">
      <w:bodyDiv w:val="1"/>
      <w:marLeft w:val="0"/>
      <w:marRight w:val="0"/>
      <w:marTop w:val="0"/>
      <w:marBottom w:val="0"/>
      <w:divBdr>
        <w:top w:val="none" w:sz="0" w:space="0" w:color="auto"/>
        <w:left w:val="none" w:sz="0" w:space="0" w:color="auto"/>
        <w:bottom w:val="none" w:sz="0" w:space="0" w:color="auto"/>
        <w:right w:val="none" w:sz="0" w:space="0" w:color="auto"/>
      </w:divBdr>
    </w:div>
    <w:div w:id="2042825961">
      <w:bodyDiv w:val="1"/>
      <w:marLeft w:val="0"/>
      <w:marRight w:val="0"/>
      <w:marTop w:val="0"/>
      <w:marBottom w:val="0"/>
      <w:divBdr>
        <w:top w:val="none" w:sz="0" w:space="0" w:color="auto"/>
        <w:left w:val="none" w:sz="0" w:space="0" w:color="auto"/>
        <w:bottom w:val="none" w:sz="0" w:space="0" w:color="auto"/>
        <w:right w:val="none" w:sz="0" w:space="0" w:color="auto"/>
      </w:divBdr>
    </w:div>
    <w:div w:id="2084524948">
      <w:bodyDiv w:val="1"/>
      <w:marLeft w:val="0"/>
      <w:marRight w:val="0"/>
      <w:marTop w:val="0"/>
      <w:marBottom w:val="0"/>
      <w:divBdr>
        <w:top w:val="none" w:sz="0" w:space="0" w:color="auto"/>
        <w:left w:val="none" w:sz="0" w:space="0" w:color="auto"/>
        <w:bottom w:val="none" w:sz="0" w:space="0" w:color="auto"/>
        <w:right w:val="none" w:sz="0" w:space="0" w:color="auto"/>
      </w:divBdr>
    </w:div>
    <w:div w:id="2084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O&#21313;&#22235;&#20116;&#35268;&#21010;\&#25104;&#37117;&#21313;&#22235;&#20116;&#33021;&#28304;&#35268;&#21010;\&#25104;&#37117;&#8220;&#21313;&#22235;&#20116;&#8221;&#33021;&#28304;&#35268;&#2101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Sheet2!$B$1</c:f>
              <c:strCache>
                <c:ptCount val="1"/>
                <c:pt idx="0">
                  <c:v>总量（万吨标准煤）</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2016年</c:v>
                </c:pt>
                <c:pt idx="1">
                  <c:v>2017年</c:v>
                </c:pt>
                <c:pt idx="2">
                  <c:v>2018年</c:v>
                </c:pt>
                <c:pt idx="3">
                  <c:v>2019年</c:v>
                </c:pt>
                <c:pt idx="4">
                  <c:v>2020年</c:v>
                </c:pt>
              </c:strCache>
            </c:strRef>
          </c:cat>
          <c:val>
            <c:numRef>
              <c:f>Sheet2!$B$2:$B$6</c:f>
              <c:numCache>
                <c:formatCode>General</c:formatCode>
                <c:ptCount val="5"/>
                <c:pt idx="0">
                  <c:v>4506.6000000000004</c:v>
                </c:pt>
                <c:pt idx="1">
                  <c:v>4713.21</c:v>
                </c:pt>
                <c:pt idx="2">
                  <c:v>4788</c:v>
                </c:pt>
                <c:pt idx="3">
                  <c:v>5105.6200000000044</c:v>
                </c:pt>
                <c:pt idx="4">
                  <c:v>5184.72</c:v>
                </c:pt>
              </c:numCache>
            </c:numRef>
          </c:val>
          <c:extLst xmlns:c16r2="http://schemas.microsoft.com/office/drawing/2015/06/chart">
            <c:ext xmlns:c16="http://schemas.microsoft.com/office/drawing/2014/chart" uri="{C3380CC4-5D6E-409C-BE32-E72D297353CC}">
              <c16:uniqueId val="{00000000-EA30-40D3-90C5-97B7215E04D1}"/>
            </c:ext>
          </c:extLst>
        </c:ser>
        <c:dLbls>
          <c:showLegendKey val="0"/>
          <c:showVal val="0"/>
          <c:showCatName val="0"/>
          <c:showSerName val="0"/>
          <c:showPercent val="0"/>
          <c:showBubbleSize val="0"/>
        </c:dLbls>
        <c:gapWidth val="219"/>
        <c:overlap val="-27"/>
        <c:axId val="170150528"/>
        <c:axId val="170156416"/>
      </c:barChart>
      <c:catAx>
        <c:axId val="17015052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70156416"/>
        <c:crosses val="autoZero"/>
        <c:auto val="1"/>
        <c:lblAlgn val="ctr"/>
        <c:lblOffset val="100"/>
        <c:noMultiLvlLbl val="0"/>
      </c:catAx>
      <c:valAx>
        <c:axId val="170156416"/>
        <c:scaling>
          <c:orientation val="minMax"/>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70150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FAD9-CAEF-4BDF-A50D-BADD81E3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59</Pages>
  <Words>5852</Words>
  <Characters>33357</Characters>
  <Application>Microsoft Office Word</Application>
  <DocSecurity>0</DocSecurity>
  <Lines>277</Lines>
  <Paragraphs>78</Paragraphs>
  <ScaleCrop>false</ScaleCrop>
  <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smile8505@163.com</dc:creator>
  <cp:keywords/>
  <dc:description/>
  <cp:lastModifiedBy>syk</cp:lastModifiedBy>
  <cp:revision>537</cp:revision>
  <cp:lastPrinted>2021-11-02T08:06:00Z</cp:lastPrinted>
  <dcterms:created xsi:type="dcterms:W3CDTF">2021-08-30T09:51:00Z</dcterms:created>
  <dcterms:modified xsi:type="dcterms:W3CDTF">2021-12-06T06:30:00Z</dcterms:modified>
</cp:coreProperties>
</file>