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4A" w:rsidRDefault="00B3014A" w:rsidP="00B3014A">
      <w:pPr>
        <w:rPr>
          <w:rFonts w:ascii="方正黑体简体" w:eastAsia="方正黑体简体" w:hAnsi="Times New Roman"/>
          <w:sz w:val="32"/>
          <w:szCs w:val="32"/>
        </w:rPr>
      </w:pPr>
      <w:r w:rsidRPr="004C15F6">
        <w:rPr>
          <w:rFonts w:ascii="方正黑体简体" w:eastAsia="方正黑体简体" w:hAnsi="Times New Roman" w:hint="eastAsia"/>
          <w:sz w:val="32"/>
          <w:szCs w:val="32"/>
        </w:rPr>
        <w:t>附件</w:t>
      </w:r>
    </w:p>
    <w:p w:rsidR="00B3014A" w:rsidRPr="00BF141C" w:rsidRDefault="00B3014A" w:rsidP="00B3014A">
      <w:pPr>
        <w:jc w:val="center"/>
        <w:rPr>
          <w:rFonts w:ascii="方正小标宋简体" w:eastAsia="方正小标宋简体" w:hAnsi="Times New Roman"/>
          <w:sz w:val="32"/>
          <w:szCs w:val="32"/>
        </w:rPr>
      </w:pPr>
      <w:r w:rsidRPr="00BF141C">
        <w:rPr>
          <w:rFonts w:ascii="方正小标宋简体" w:eastAsia="方正小标宋简体" w:hAnsi="Times New Roman" w:hint="eastAsia"/>
          <w:sz w:val="32"/>
          <w:szCs w:val="32"/>
        </w:rPr>
        <w:t>2019年11月大数据方向项目验收安排</w:t>
      </w:r>
    </w:p>
    <w:tbl>
      <w:tblPr>
        <w:tblStyle w:val="a3"/>
        <w:tblW w:w="9776" w:type="dxa"/>
        <w:jc w:val="center"/>
        <w:tblLayout w:type="fixed"/>
        <w:tblLook w:val="04A0" w:firstRow="1" w:lastRow="0" w:firstColumn="1" w:lastColumn="0" w:noHBand="0" w:noVBand="1"/>
      </w:tblPr>
      <w:tblGrid>
        <w:gridCol w:w="704"/>
        <w:gridCol w:w="1276"/>
        <w:gridCol w:w="3118"/>
        <w:gridCol w:w="3261"/>
        <w:gridCol w:w="1417"/>
      </w:tblGrid>
      <w:tr w:rsidR="00B3014A" w:rsidRPr="00730BDC" w:rsidTr="00802E14">
        <w:trPr>
          <w:trHeight w:val="390"/>
          <w:jc w:val="center"/>
        </w:trPr>
        <w:tc>
          <w:tcPr>
            <w:tcW w:w="704" w:type="dxa"/>
            <w:vAlign w:val="center"/>
          </w:tcPr>
          <w:p w:rsidR="00B3014A" w:rsidRPr="00730BDC" w:rsidRDefault="00B3014A" w:rsidP="00802E14">
            <w:pPr>
              <w:spacing w:line="220" w:lineRule="exact"/>
              <w:jc w:val="center"/>
              <w:rPr>
                <w:rFonts w:ascii="方正黑体简体" w:eastAsia="方正黑体简体" w:hAnsi="Times New Roman" w:cs="Times New Roman"/>
                <w:szCs w:val="21"/>
              </w:rPr>
            </w:pPr>
            <w:r w:rsidRPr="00730BDC">
              <w:rPr>
                <w:rFonts w:ascii="方正黑体简体" w:eastAsia="方正黑体简体" w:hAnsi="Times New Roman" w:cs="Times New Roman" w:hint="eastAsia"/>
                <w:szCs w:val="21"/>
              </w:rPr>
              <w:t>序号</w:t>
            </w:r>
          </w:p>
        </w:tc>
        <w:tc>
          <w:tcPr>
            <w:tcW w:w="1276" w:type="dxa"/>
            <w:vAlign w:val="center"/>
          </w:tcPr>
          <w:p w:rsidR="00B3014A" w:rsidRPr="00730BDC" w:rsidRDefault="00B3014A" w:rsidP="00802E14">
            <w:pPr>
              <w:spacing w:line="220" w:lineRule="exact"/>
              <w:jc w:val="center"/>
              <w:rPr>
                <w:rFonts w:ascii="方正黑体简体" w:eastAsia="方正黑体简体" w:hAnsi="Times New Roman" w:cs="Times New Roman"/>
                <w:szCs w:val="21"/>
              </w:rPr>
            </w:pPr>
            <w:r w:rsidRPr="00730BDC">
              <w:rPr>
                <w:rFonts w:ascii="方正黑体简体" w:eastAsia="方正黑体简体" w:hAnsi="Times New Roman" w:cs="Times New Roman" w:hint="eastAsia"/>
                <w:szCs w:val="21"/>
              </w:rPr>
              <w:t>时间</w:t>
            </w:r>
          </w:p>
        </w:tc>
        <w:tc>
          <w:tcPr>
            <w:tcW w:w="3118" w:type="dxa"/>
            <w:vAlign w:val="center"/>
          </w:tcPr>
          <w:p w:rsidR="00B3014A" w:rsidRPr="00730BDC" w:rsidRDefault="00B3014A" w:rsidP="00802E14">
            <w:pPr>
              <w:spacing w:line="220" w:lineRule="exact"/>
              <w:jc w:val="center"/>
              <w:rPr>
                <w:rFonts w:ascii="方正黑体简体" w:eastAsia="方正黑体简体" w:hAnsi="Times New Roman" w:cs="Times New Roman"/>
                <w:szCs w:val="21"/>
              </w:rPr>
            </w:pPr>
            <w:r w:rsidRPr="00730BDC">
              <w:rPr>
                <w:rFonts w:ascii="方正黑体简体" w:eastAsia="方正黑体简体" w:hAnsi="Times New Roman" w:cs="Times New Roman" w:hint="eastAsia"/>
                <w:szCs w:val="21"/>
              </w:rPr>
              <w:t>项目名称</w:t>
            </w:r>
          </w:p>
        </w:tc>
        <w:tc>
          <w:tcPr>
            <w:tcW w:w="3261" w:type="dxa"/>
            <w:vAlign w:val="center"/>
          </w:tcPr>
          <w:p w:rsidR="00B3014A" w:rsidRPr="00730BDC" w:rsidRDefault="00B3014A" w:rsidP="00802E14">
            <w:pPr>
              <w:spacing w:line="220" w:lineRule="exact"/>
              <w:jc w:val="center"/>
              <w:rPr>
                <w:rFonts w:ascii="方正黑体简体" w:eastAsia="方正黑体简体" w:hAnsi="Times New Roman" w:cs="Times New Roman"/>
                <w:szCs w:val="21"/>
              </w:rPr>
            </w:pPr>
            <w:r w:rsidRPr="00730BDC">
              <w:rPr>
                <w:rFonts w:ascii="方正黑体简体" w:eastAsia="方正黑体简体" w:hAnsi="Times New Roman" w:cs="Times New Roman" w:hint="eastAsia"/>
                <w:szCs w:val="21"/>
              </w:rPr>
              <w:t>企业名称</w:t>
            </w:r>
          </w:p>
        </w:tc>
        <w:tc>
          <w:tcPr>
            <w:tcW w:w="1417" w:type="dxa"/>
            <w:vAlign w:val="center"/>
          </w:tcPr>
          <w:p w:rsidR="00B3014A" w:rsidRPr="00730BDC" w:rsidRDefault="00B3014A" w:rsidP="00802E14">
            <w:pPr>
              <w:spacing w:line="220" w:lineRule="exact"/>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区（市）县</w:t>
            </w:r>
          </w:p>
        </w:tc>
      </w:tr>
      <w:tr w:rsidR="00B3014A" w:rsidRPr="00730BDC" w:rsidTr="00802E14">
        <w:trPr>
          <w:trHeight w:val="468"/>
          <w:jc w:val="center"/>
        </w:trPr>
        <w:tc>
          <w:tcPr>
            <w:tcW w:w="9776" w:type="dxa"/>
            <w:gridSpan w:val="5"/>
            <w:vAlign w:val="center"/>
          </w:tcPr>
          <w:p w:rsidR="00B3014A" w:rsidRPr="00730BDC" w:rsidRDefault="00B3014A" w:rsidP="00802E14">
            <w:pPr>
              <w:spacing w:line="220" w:lineRule="exact"/>
              <w:jc w:val="left"/>
              <w:rPr>
                <w:rFonts w:ascii="Times New Roman" w:eastAsia="方正仿宋简体" w:hAnsi="Times New Roman" w:cs="Times New Roman"/>
                <w:szCs w:val="21"/>
              </w:rPr>
            </w:pPr>
            <w:r w:rsidRPr="00730BDC">
              <w:rPr>
                <w:rFonts w:ascii="Times New Roman" w:eastAsia="方正仿宋简体" w:hAnsi="Times New Roman" w:cs="Times New Roman"/>
                <w:b/>
                <w:szCs w:val="21"/>
              </w:rPr>
              <w:t>11</w:t>
            </w:r>
            <w:r w:rsidRPr="00730BDC">
              <w:rPr>
                <w:rFonts w:ascii="Times New Roman" w:eastAsia="方正仿宋简体" w:hAnsi="Times New Roman" w:cs="Times New Roman"/>
                <w:b/>
                <w:szCs w:val="21"/>
              </w:rPr>
              <w:t>月</w:t>
            </w:r>
            <w:r w:rsidRPr="00730BDC">
              <w:rPr>
                <w:rFonts w:ascii="Times New Roman" w:eastAsia="方正仿宋简体" w:hAnsi="Times New Roman" w:cs="Times New Roman"/>
                <w:b/>
                <w:szCs w:val="21"/>
              </w:rPr>
              <w:t>4</w:t>
            </w:r>
            <w:r w:rsidRPr="00730BDC">
              <w:rPr>
                <w:rFonts w:ascii="Times New Roman" w:eastAsia="方正仿宋简体" w:hAnsi="Times New Roman" w:cs="Times New Roman"/>
                <w:b/>
                <w:szCs w:val="21"/>
              </w:rPr>
              <w:t>日</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1</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b/>
                <w:szCs w:val="21"/>
              </w:rPr>
            </w:pPr>
            <w:r w:rsidRPr="00730BDC">
              <w:rPr>
                <w:rFonts w:ascii="Times New Roman" w:eastAsia="方正仿宋简体" w:hAnsi="Times New Roman" w:cs="Times New Roman"/>
                <w:szCs w:val="21"/>
              </w:rPr>
              <w:t>9:30-11:00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面向智慧教育领域的多源异构教育大数据融合与共享平台研发与应用</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成都康赛信息技术有限公司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成华区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2</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11:15-12:45</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2018</w:t>
            </w:r>
            <w:r w:rsidRPr="00730BDC">
              <w:rPr>
                <w:rFonts w:ascii="Times New Roman" w:eastAsia="方正仿宋简体" w:hAnsi="Times New Roman" w:cs="Times New Roman"/>
                <w:szCs w:val="21"/>
              </w:rPr>
              <w:t>中国大数据应用大会</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中国电子器材西南有限公司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锦江区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3</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13:45-15:15</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市场监管大数据智能分析平台</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成都四方伟业软件股份有限公司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4</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15:30-17:00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成都兴</w:t>
            </w:r>
            <w:proofErr w:type="gramStart"/>
            <w:r w:rsidRPr="00730BDC">
              <w:rPr>
                <w:rFonts w:ascii="Times New Roman" w:eastAsia="方正仿宋简体" w:hAnsi="Times New Roman" w:cs="Times New Roman"/>
                <w:szCs w:val="21"/>
              </w:rPr>
              <w:t>政电子</w:t>
            </w:r>
            <w:proofErr w:type="gramEnd"/>
            <w:r w:rsidRPr="00730BDC">
              <w:rPr>
                <w:rFonts w:ascii="Times New Roman" w:eastAsia="方正仿宋简体" w:hAnsi="Times New Roman" w:cs="Times New Roman"/>
                <w:szCs w:val="21"/>
              </w:rPr>
              <w:t>政务运营服务有限公司</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智慧政务联动平台</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5</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17:15-18:45</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融合媒体大数据核心技术产业化</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Pr>
                <w:rFonts w:ascii="Times New Roman" w:eastAsia="方正仿宋简体" w:hAnsi="Times New Roman" w:cs="Times New Roman"/>
                <w:szCs w:val="21"/>
              </w:rPr>
              <w:t>成都索贝数码科技股份有限公司</w:t>
            </w:r>
          </w:p>
        </w:tc>
        <w:tc>
          <w:tcPr>
            <w:tcW w:w="1417" w:type="dxa"/>
            <w:vAlign w:val="center"/>
          </w:tcPr>
          <w:p w:rsidR="00B3014A"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9776" w:type="dxa"/>
            <w:gridSpan w:val="5"/>
            <w:vAlign w:val="center"/>
          </w:tcPr>
          <w:p w:rsidR="00B3014A" w:rsidRDefault="00B3014A" w:rsidP="00802E14">
            <w:pPr>
              <w:spacing w:line="220" w:lineRule="exact"/>
              <w:jc w:val="left"/>
              <w:rPr>
                <w:rFonts w:ascii="Times New Roman" w:eastAsia="方正仿宋简体" w:hAnsi="Times New Roman" w:cs="Times New Roman"/>
                <w:szCs w:val="21"/>
              </w:rPr>
            </w:pPr>
            <w:r w:rsidRPr="00730BDC">
              <w:rPr>
                <w:rFonts w:ascii="Times New Roman" w:eastAsia="方正仿宋简体" w:hAnsi="Times New Roman" w:cs="Times New Roman"/>
                <w:b/>
                <w:szCs w:val="21"/>
              </w:rPr>
              <w:t>11</w:t>
            </w:r>
            <w:r w:rsidRPr="00730BDC">
              <w:rPr>
                <w:rFonts w:ascii="Times New Roman" w:eastAsia="方正仿宋简体" w:hAnsi="Times New Roman" w:cs="Times New Roman"/>
                <w:b/>
                <w:szCs w:val="21"/>
              </w:rPr>
              <w:t>月</w:t>
            </w:r>
            <w:r>
              <w:rPr>
                <w:rFonts w:ascii="Times New Roman" w:eastAsia="方正仿宋简体" w:hAnsi="Times New Roman" w:cs="Times New Roman"/>
                <w:b/>
                <w:szCs w:val="21"/>
              </w:rPr>
              <w:t>5</w:t>
            </w:r>
            <w:r w:rsidRPr="00730BDC">
              <w:rPr>
                <w:rFonts w:ascii="Times New Roman" w:eastAsia="方正仿宋简体" w:hAnsi="Times New Roman" w:cs="Times New Roman"/>
                <w:b/>
                <w:szCs w:val="21"/>
              </w:rPr>
              <w:t>日</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6</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8:30-10:00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基于物联网大数据的社会治安综合防控平台</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四川天</w:t>
            </w:r>
            <w:proofErr w:type="gramStart"/>
            <w:r w:rsidRPr="00730BDC">
              <w:rPr>
                <w:rFonts w:ascii="Times New Roman" w:eastAsia="方正仿宋简体" w:hAnsi="Times New Roman" w:cs="Times New Roman"/>
                <w:szCs w:val="21"/>
              </w:rPr>
              <w:t>翼网络</w:t>
            </w:r>
            <w:proofErr w:type="gramEnd"/>
            <w:r w:rsidRPr="00730BDC">
              <w:rPr>
                <w:rFonts w:ascii="Times New Roman" w:eastAsia="方正仿宋简体" w:hAnsi="Times New Roman" w:cs="Times New Roman"/>
                <w:szCs w:val="21"/>
              </w:rPr>
              <w:t>服务有限公司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7</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10:30-12:00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基于大数据的城市供水智能优化调度平台</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成都九鼎瑞信科技股份有限公司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8</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13:00-14:30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基于互联网</w:t>
            </w:r>
            <w:r w:rsidRPr="00730BDC">
              <w:rPr>
                <w:rFonts w:ascii="Times New Roman" w:eastAsia="方正仿宋简体" w:hAnsi="Times New Roman" w:cs="Times New Roman"/>
                <w:szCs w:val="21"/>
              </w:rPr>
              <w:t>+</w:t>
            </w:r>
            <w:r w:rsidRPr="00730BDC">
              <w:rPr>
                <w:rFonts w:ascii="Times New Roman" w:eastAsia="方正仿宋简体" w:hAnsi="Times New Roman" w:cs="Times New Roman"/>
                <w:szCs w:val="21"/>
              </w:rPr>
              <w:t>的教育大数据惠民服务平台研发及示范应用</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四川生学教育科技有限公司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9</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15:00-16:30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面向行业的金融</w:t>
            </w:r>
            <w:r w:rsidRPr="00730BDC">
              <w:rPr>
                <w:rFonts w:ascii="Times New Roman" w:eastAsia="方正仿宋简体" w:hAnsi="Times New Roman" w:cs="Times New Roman"/>
                <w:szCs w:val="21"/>
              </w:rPr>
              <w:t>IC</w:t>
            </w:r>
            <w:r w:rsidRPr="00730BDC">
              <w:rPr>
                <w:rFonts w:ascii="Times New Roman" w:eastAsia="方正仿宋简体" w:hAnsi="Times New Roman" w:cs="Times New Roman"/>
                <w:szCs w:val="21"/>
              </w:rPr>
              <w:t>卡应用服务平台研发及产业化</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成都中联信通科技股份有限公司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10</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17:00-18:30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基于</w:t>
            </w:r>
            <w:r w:rsidRPr="00730BDC">
              <w:rPr>
                <w:rFonts w:ascii="Times New Roman" w:eastAsia="方正仿宋简体" w:hAnsi="Times New Roman" w:cs="Times New Roman"/>
                <w:szCs w:val="21"/>
              </w:rPr>
              <w:t>RFID</w:t>
            </w:r>
            <w:r w:rsidRPr="00730BDC">
              <w:rPr>
                <w:rFonts w:ascii="Times New Roman" w:eastAsia="方正仿宋简体" w:hAnsi="Times New Roman" w:cs="Times New Roman"/>
                <w:szCs w:val="21"/>
              </w:rPr>
              <w:t>的区域交通大数据公共服务平台</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成都国科海博信息技术股份有限公司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9776" w:type="dxa"/>
            <w:gridSpan w:val="5"/>
            <w:vAlign w:val="center"/>
          </w:tcPr>
          <w:p w:rsidR="00B3014A" w:rsidRPr="005B05AC" w:rsidRDefault="00B3014A" w:rsidP="00802E14">
            <w:pPr>
              <w:spacing w:line="220" w:lineRule="exact"/>
              <w:rPr>
                <w:rFonts w:ascii="Times New Roman" w:eastAsia="方正仿宋简体" w:hAnsi="Times New Roman" w:cs="Times New Roman"/>
                <w:b/>
                <w:szCs w:val="21"/>
              </w:rPr>
            </w:pPr>
            <w:r w:rsidRPr="00730BDC">
              <w:rPr>
                <w:rFonts w:ascii="Times New Roman" w:eastAsia="方正仿宋简体" w:hAnsi="Times New Roman" w:cs="Times New Roman"/>
                <w:b/>
                <w:szCs w:val="21"/>
              </w:rPr>
              <w:t>11</w:t>
            </w:r>
            <w:r w:rsidRPr="00730BDC">
              <w:rPr>
                <w:rFonts w:ascii="Times New Roman" w:eastAsia="方正仿宋简体" w:hAnsi="Times New Roman" w:cs="Times New Roman"/>
                <w:b/>
                <w:szCs w:val="21"/>
              </w:rPr>
              <w:t>月</w:t>
            </w:r>
            <w:r w:rsidRPr="00730BDC">
              <w:rPr>
                <w:rFonts w:ascii="Times New Roman" w:eastAsia="方正仿宋简体" w:hAnsi="Times New Roman" w:cs="Times New Roman"/>
                <w:b/>
                <w:szCs w:val="21"/>
              </w:rPr>
              <w:t>6</w:t>
            </w:r>
            <w:r w:rsidRPr="00730BDC">
              <w:rPr>
                <w:rFonts w:ascii="Times New Roman" w:eastAsia="方正仿宋简体" w:hAnsi="Times New Roman" w:cs="Times New Roman"/>
                <w:b/>
                <w:szCs w:val="21"/>
              </w:rPr>
              <w:t>日</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11</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8:30-10:00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基于移动大数据的诈骗电话综合治理平台</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中国移动通信集团四川有限公司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12</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10:30-12:00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基于大数据的智慧健康服务协同平台研发及应用示范</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成都高新达安医学检验有限公司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13</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13:00-14:30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创意安全生产大数据应用示范平台</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创意信息技术股份有限公司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青羊区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14</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15:00-16:30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基于互联网</w:t>
            </w:r>
            <w:r w:rsidRPr="00730BDC">
              <w:rPr>
                <w:rFonts w:ascii="Times New Roman" w:eastAsia="方正仿宋简体" w:hAnsi="Times New Roman" w:cs="Times New Roman"/>
                <w:szCs w:val="21"/>
              </w:rPr>
              <w:t>+</w:t>
            </w:r>
            <w:r w:rsidRPr="00730BDC">
              <w:rPr>
                <w:rFonts w:ascii="Times New Roman" w:eastAsia="方正仿宋简体" w:hAnsi="Times New Roman" w:cs="Times New Roman"/>
                <w:szCs w:val="21"/>
              </w:rPr>
              <w:t>无线电监测管理平台的大数据应用</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成都九华圆通科技发展有限公司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proofErr w:type="gramStart"/>
            <w:r>
              <w:rPr>
                <w:rFonts w:ascii="Times New Roman" w:eastAsia="方正仿宋简体" w:hAnsi="Times New Roman" w:cs="Times New Roman"/>
                <w:szCs w:val="21"/>
              </w:rPr>
              <w:t>郫</w:t>
            </w:r>
            <w:proofErr w:type="gramEnd"/>
            <w:r>
              <w:rPr>
                <w:rFonts w:ascii="Times New Roman" w:eastAsia="方正仿宋简体" w:hAnsi="Times New Roman" w:cs="Times New Roman"/>
                <w:szCs w:val="21"/>
              </w:rPr>
              <w:t>都区</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sidRPr="00730BDC">
              <w:rPr>
                <w:rFonts w:ascii="Times New Roman" w:eastAsia="方正仿宋简体" w:hAnsi="Times New Roman" w:cs="Times New Roman"/>
                <w:szCs w:val="21"/>
              </w:rPr>
              <w:t>15</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16:30-18:30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成都市温江医疗健康大数据中心及</w:t>
            </w:r>
            <w:proofErr w:type="gramStart"/>
            <w:r w:rsidRPr="00730BDC">
              <w:rPr>
                <w:rFonts w:ascii="Times New Roman" w:eastAsia="方正仿宋简体" w:hAnsi="Times New Roman" w:cs="Times New Roman"/>
                <w:szCs w:val="21"/>
              </w:rPr>
              <w:t>云计算</w:t>
            </w:r>
            <w:proofErr w:type="gramEnd"/>
            <w:r w:rsidRPr="00730BDC">
              <w:rPr>
                <w:rFonts w:ascii="Times New Roman" w:eastAsia="方正仿宋简体" w:hAnsi="Times New Roman" w:cs="Times New Roman"/>
                <w:szCs w:val="21"/>
              </w:rPr>
              <w:t>应用服务中心</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成都中立数据科技有限公司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温江区</w:t>
            </w:r>
          </w:p>
        </w:tc>
      </w:tr>
      <w:tr w:rsidR="00B3014A" w:rsidRPr="00730BDC" w:rsidTr="00802E14">
        <w:trPr>
          <w:trHeight w:val="468"/>
          <w:jc w:val="center"/>
        </w:trPr>
        <w:tc>
          <w:tcPr>
            <w:tcW w:w="9776" w:type="dxa"/>
            <w:gridSpan w:val="5"/>
            <w:vAlign w:val="center"/>
          </w:tcPr>
          <w:p w:rsidR="00B3014A" w:rsidRPr="005B05AC" w:rsidRDefault="00B3014A" w:rsidP="00802E14">
            <w:pPr>
              <w:spacing w:line="220" w:lineRule="exact"/>
              <w:rPr>
                <w:rFonts w:ascii="Times New Roman" w:eastAsia="方正仿宋简体" w:hAnsi="Times New Roman" w:cs="Times New Roman"/>
                <w:b/>
                <w:szCs w:val="21"/>
              </w:rPr>
            </w:pPr>
            <w:r w:rsidRPr="00C618DF">
              <w:rPr>
                <w:rFonts w:ascii="Times New Roman" w:eastAsia="方正仿宋简体" w:hAnsi="Times New Roman" w:cs="Times New Roman" w:hint="eastAsia"/>
                <w:b/>
                <w:szCs w:val="21"/>
              </w:rPr>
              <w:t>11</w:t>
            </w:r>
            <w:r w:rsidRPr="00C618DF">
              <w:rPr>
                <w:rFonts w:ascii="Times New Roman" w:eastAsia="方正仿宋简体" w:hAnsi="Times New Roman" w:cs="Times New Roman" w:hint="eastAsia"/>
                <w:b/>
                <w:szCs w:val="21"/>
              </w:rPr>
              <w:t>月</w:t>
            </w:r>
            <w:r w:rsidRPr="00C618DF">
              <w:rPr>
                <w:rFonts w:ascii="Times New Roman" w:eastAsia="方正仿宋简体" w:hAnsi="Times New Roman" w:cs="Times New Roman" w:hint="eastAsia"/>
                <w:b/>
                <w:szCs w:val="21"/>
              </w:rPr>
              <w:t>7</w:t>
            </w:r>
            <w:r w:rsidRPr="00C618DF">
              <w:rPr>
                <w:rFonts w:ascii="Times New Roman" w:eastAsia="方正仿宋简体" w:hAnsi="Times New Roman" w:cs="Times New Roman" w:hint="eastAsia"/>
                <w:b/>
                <w:szCs w:val="21"/>
              </w:rPr>
              <w:t>日</w:t>
            </w:r>
          </w:p>
        </w:tc>
      </w:tr>
      <w:tr w:rsidR="00B3014A" w:rsidRPr="00730BDC" w:rsidTr="00802E14">
        <w:trPr>
          <w:trHeight w:val="468"/>
          <w:jc w:val="center"/>
        </w:trPr>
        <w:tc>
          <w:tcPr>
            <w:tcW w:w="704"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16</w:t>
            </w:r>
          </w:p>
        </w:tc>
        <w:tc>
          <w:tcPr>
            <w:tcW w:w="1276"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11:00-12:30</w:t>
            </w:r>
          </w:p>
        </w:tc>
        <w:tc>
          <w:tcPr>
            <w:tcW w:w="3118"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基于互联网的智能气体检测设备全生命周期管理的远程监管服务平台</w:t>
            </w:r>
          </w:p>
        </w:tc>
        <w:tc>
          <w:tcPr>
            <w:tcW w:w="3261" w:type="dxa"/>
            <w:vAlign w:val="center"/>
          </w:tcPr>
          <w:p w:rsidR="00B3014A" w:rsidRPr="00730BDC" w:rsidRDefault="00B3014A" w:rsidP="00802E14">
            <w:pPr>
              <w:spacing w:line="220" w:lineRule="exact"/>
              <w:rPr>
                <w:rFonts w:ascii="Times New Roman" w:eastAsia="方正仿宋简体" w:hAnsi="Times New Roman" w:cs="Times New Roman"/>
                <w:szCs w:val="21"/>
              </w:rPr>
            </w:pPr>
            <w:r w:rsidRPr="00730BDC">
              <w:rPr>
                <w:rFonts w:ascii="Times New Roman" w:eastAsia="方正仿宋简体" w:hAnsi="Times New Roman" w:cs="Times New Roman"/>
                <w:szCs w:val="21"/>
              </w:rPr>
              <w:t>成都安可信电子股份有限公司</w:t>
            </w:r>
          </w:p>
        </w:tc>
        <w:tc>
          <w:tcPr>
            <w:tcW w:w="1417" w:type="dxa"/>
            <w:vAlign w:val="center"/>
          </w:tcPr>
          <w:p w:rsidR="00B3014A" w:rsidRPr="00730BDC" w:rsidRDefault="00B3014A" w:rsidP="00802E14">
            <w:pPr>
              <w:spacing w:line="220" w:lineRule="exact"/>
              <w:jc w:val="center"/>
              <w:rPr>
                <w:rFonts w:ascii="Times New Roman" w:eastAsia="方正仿宋简体" w:hAnsi="Times New Roman" w:cs="Times New Roman"/>
                <w:szCs w:val="21"/>
              </w:rPr>
            </w:pPr>
            <w:r>
              <w:rPr>
                <w:rFonts w:ascii="Times New Roman" w:eastAsia="方正仿宋简体" w:hAnsi="Times New Roman" w:cs="Times New Roman"/>
                <w:szCs w:val="21"/>
              </w:rPr>
              <w:t>高新区</w:t>
            </w:r>
          </w:p>
        </w:tc>
      </w:tr>
    </w:tbl>
    <w:p w:rsidR="00B3014A" w:rsidRPr="004C15F6" w:rsidRDefault="00B3014A" w:rsidP="00B3014A">
      <w:pPr>
        <w:rPr>
          <w:rFonts w:ascii="方正仿宋简体" w:eastAsia="方正仿宋简体"/>
          <w:sz w:val="32"/>
          <w:szCs w:val="32"/>
        </w:rPr>
      </w:pPr>
    </w:p>
    <w:p w:rsidR="00D14560" w:rsidRDefault="00D14560">
      <w:bookmarkStart w:id="0" w:name="_GoBack"/>
      <w:bookmarkEnd w:id="0"/>
    </w:p>
    <w:sectPr w:rsidR="00D14560" w:rsidSect="004C15F6">
      <w:pgSz w:w="11906" w:h="16838"/>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4A"/>
    <w:rsid w:val="00B3014A"/>
    <w:rsid w:val="00D1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1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1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2019-10-31T07:34:00Z</dcterms:created>
  <dcterms:modified xsi:type="dcterms:W3CDTF">2019-10-31T07:34:00Z</dcterms:modified>
</cp:coreProperties>
</file>