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ED" w:rsidRPr="00E3521D" w:rsidRDefault="008C7FED" w:rsidP="008C7FED">
      <w:pPr>
        <w:adjustRightInd w:val="0"/>
        <w:snapToGrid w:val="0"/>
        <w:jc w:val="left"/>
        <w:rPr>
          <w:rFonts w:ascii="方正黑体简体" w:eastAsia="方正黑体简体" w:hAnsi="仿宋" w:hint="eastAsia"/>
        </w:rPr>
      </w:pPr>
      <w:r w:rsidRPr="00E3521D">
        <w:rPr>
          <w:rFonts w:ascii="方正黑体简体" w:eastAsia="方正黑体简体" w:hAnsi="仿宋" w:hint="eastAsia"/>
        </w:rPr>
        <w:t>附件</w:t>
      </w:r>
    </w:p>
    <w:p w:rsidR="008C7FED" w:rsidRPr="00E3521D" w:rsidRDefault="008C7FED" w:rsidP="008C7FED">
      <w:pPr>
        <w:adjustRightInd w:val="0"/>
        <w:snapToGrid w:val="0"/>
        <w:jc w:val="left"/>
        <w:rPr>
          <w:rFonts w:ascii="方正黑体简体" w:eastAsia="方正黑体简体" w:hAnsi="仿宋" w:hint="eastAsia"/>
        </w:rPr>
      </w:pPr>
    </w:p>
    <w:p w:rsidR="008C7FED" w:rsidRPr="00E3521D" w:rsidRDefault="008C7FED" w:rsidP="008C7FED">
      <w:pPr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  <w:r w:rsidRPr="00E3521D">
        <w:rPr>
          <w:rFonts w:eastAsia="方正小标宋简体" w:hint="eastAsia"/>
          <w:sz w:val="44"/>
          <w:szCs w:val="44"/>
        </w:rPr>
        <w:t>2019</w:t>
      </w:r>
      <w:r>
        <w:rPr>
          <w:rFonts w:eastAsia="方正小标宋简体" w:hint="eastAsia"/>
          <w:sz w:val="44"/>
          <w:szCs w:val="44"/>
        </w:rPr>
        <w:t>年成都市</w:t>
      </w:r>
      <w:r w:rsidRPr="00E3521D">
        <w:rPr>
          <w:rFonts w:eastAsia="方正小标宋简体" w:hint="eastAsia"/>
          <w:sz w:val="44"/>
          <w:szCs w:val="44"/>
        </w:rPr>
        <w:t>认定企业技术中心名单</w:t>
      </w:r>
    </w:p>
    <w:p w:rsidR="008C7FED" w:rsidRPr="00E3521D" w:rsidRDefault="008C7FED" w:rsidP="008C7FED">
      <w:pPr>
        <w:adjustRightInd w:val="0"/>
        <w:snapToGrid w:val="0"/>
        <w:jc w:val="center"/>
        <w:rPr>
          <w:rFonts w:ascii="方正楷体简体" w:eastAsia="方正楷体简体" w:hAnsi="黑体" w:hint="eastAsia"/>
          <w:sz w:val="36"/>
          <w:szCs w:val="36"/>
        </w:rPr>
      </w:pPr>
      <w:r w:rsidRPr="00E3521D">
        <w:rPr>
          <w:rFonts w:ascii="方正楷体简体" w:eastAsia="方正楷体简体" w:hAnsi="仿宋" w:hint="eastAsia"/>
        </w:rPr>
        <w:t>（排名不分先后）</w:t>
      </w:r>
    </w:p>
    <w:tbl>
      <w:tblPr>
        <w:tblW w:w="8968" w:type="dxa"/>
        <w:jc w:val="center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5819"/>
        <w:gridCol w:w="2349"/>
      </w:tblGrid>
      <w:tr w:rsidR="008C7FED" w:rsidRPr="00E3521D" w:rsidTr="008B0817">
        <w:trPr>
          <w:trHeight w:val="284"/>
          <w:tblHeader/>
          <w:jc w:val="center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简体" w:cs="方正仿宋简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E3521D">
              <w:rPr>
                <w:rFonts w:eastAsia="方正黑体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简体" w:cs="方正仿宋简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E3521D">
              <w:rPr>
                <w:rFonts w:eastAsia="方正黑体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简体" w:cs="方正仿宋简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E3521D">
              <w:rPr>
                <w:rFonts w:eastAsia="方正黑体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所属区（市）县</w:t>
            </w:r>
          </w:p>
        </w:tc>
      </w:tr>
      <w:tr w:rsidR="008C7FED" w:rsidRPr="00E3521D" w:rsidTr="008B0817">
        <w:trPr>
          <w:trHeight w:val="284"/>
          <w:tblHeader/>
          <w:jc w:val="center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adjustRightInd w:val="0"/>
              <w:snapToGrid w:val="0"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adjustRightInd w:val="0"/>
              <w:snapToGrid w:val="0"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adjustRightInd w:val="0"/>
              <w:snapToGrid w:val="0"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成都雅途生物技术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成都盛迪医药有限公司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川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石</w:t>
            </w:r>
            <w:r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·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克锐达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金刚石钻头有限公司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成都劳恩普斯科技有限公司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四川天艺生态园林集团股份有限公司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成都天箭科技股份有限公司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成都市华测检测技术有限公司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四川优客星空公寓管理有限公司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成都安易迅科技有限公司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成都中航信虹科技股份有限公司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四川爱信诺航天信息有限公司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成都市克莱微波科技有限公司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四川卫宁软件有限公司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四川速宝网络科技有限公司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成都迪谱光电科技有限公司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成都菲斯特科技有限公司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四川渔光物联技术有限公司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四川国恒建筑设计有限公司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四川世纪互通机电工程有限责任公司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成都希盟泰克科技发展有限公司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成都华西公用医疗信息服务有限公司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成都天软信息技术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成都深思科技有限公司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成都陌云科技有限公司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成都盯盯科技有限公司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四川国际招标有限责任公司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成都路行通信息技术有限公司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四川赛康智能科技股份有限公司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成都建工赛利混凝土有限公司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成都泰合健康科技集团股份有限公司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成都医云科技有限公司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成都美尔贝科技股份有限公司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成都玖锦科技有限公司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成都鹰明电子商务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成都智元汇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信息技术股份有限公司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成都国美大数据科技有限公司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成都特来电新能源有限公司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四川中地云智慧科技有限公司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成都虹华环保科技股份有限公司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成都淞幸科技有限责任公司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成都欧林生物科技股份有限公司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成都国化环保科技有限公司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迈克医疗电子有限公司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成都金凯生物技术有限公司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成都新基因格生物科技有限公司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成都畅达通检测技术股份有限公司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四川建设网有限责任公司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成都卓杭网络科技股份有限公司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成都星云智联科技有限公司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成都世纪投资有限公司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成都华气厚普电子技术有限公司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成都富通光通信技术有限公司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四川淘金你我信息技术有限公司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天府新区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成都华阳建筑股份有限公司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天府新区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成都市易冲半导体有限公司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天府新区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成都盟升电子技术股份有限公司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天府新区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成都安世亚太科技有限公司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天府新区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成都微精电机股份公司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成华区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成都卡诺普自动化控制技术有限公司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成华区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四川君河建设工程有限公司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锦江区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四川国测检测技术有限公司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锦江区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中铁二局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集团电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务工程有限公司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金牛区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中铁科学研究院有限公司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金牛区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中铁二局集团装饰装修工程有限公司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金牛区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四川省地质工程勘察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院集团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金牛区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四川杰新建设工程有限公司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金牛区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成都市勘察测绘研究院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金牛区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四川商通实业有限公司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金牛区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四川域高建筑工程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金牛区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竞技世界（成都）网络技术有限公司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金牛区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四川省场道工程有限公司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金牛区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中铁五局集团成都工程有限责任公司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青羊区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中建铝新材料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青羊区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中国铁建电气化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局集团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第五工程有限公司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青羊区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国诚集团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青羊区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中恒工程设计院有限公司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青羊区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成都宏基建材股份有限公司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青羊区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四川锦江电子科技有限公司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武侯区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成都数之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联科技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武侯区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易我科技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开发有限责任公司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武侯区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新迎顺信息技术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武侯区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四川网达科技有限公司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武侯区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成都凡迪医学检验所有限公司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武侯区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四川易诚智讯科技有限公司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武侯区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成都凯迪精工科技有限责任公司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武侯区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四川高路交通信息工程有限公司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武侯区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成都产品质量检验研究院有限责任公司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龙泉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驿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成都中牧生物药业有限公司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龙泉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驿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海信</w:t>
            </w:r>
            <w:r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（成都）</w:t>
            </w: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冰箱有限公司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龙泉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驿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成都英德生物医药设备有限公司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龙泉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驿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成都双胜汽车零部件有限公司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龙泉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驿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成都龙之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泉科技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龙泉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驿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四川科志人防设备股份有限公司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龙泉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驿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成都环龙汽车设备有限公司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龙泉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驿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四川杨氏达防水材料有限公司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新都区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成都伦慈仪表有限公司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新都区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四川省新都永志印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新都区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成都西油华巍科技有限公司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新都区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成都中建材光电材料有限公司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双流区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成都恒坤光电科技有限公司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双流区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速捷电梯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双流区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成都瑞迪机械科技有限公司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双流区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成都畅越机械工程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双流区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成都久和建设设备有限责任公司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双流区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成都盛帮双核科技有限公司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双流区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成都久和动力科技有限责任公司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双流区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成都锦华药业有限责任公司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双流区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四川斯特佳饲料有限公司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双流区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四川环太生物科技股份有限公司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双流区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四川路桥华东建设有限责任公司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双流区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四川阿海珐电气有限公司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双流区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四川新华西乳业有限公司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郫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都区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成都建工第五建筑工程有限公司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郫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都区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成都川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行科技塑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业有限公司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郫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都区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成都天创精密模具有限公司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郫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都区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万控科技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（成都）有限公司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郫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都区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成都安美科燃气技术股份有限公司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郫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都区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成都瑞雪精密机械有限公司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郫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都区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/>
                <w:color w:val="000000"/>
                <w:kern w:val="0"/>
                <w:sz w:val="22"/>
                <w:szCs w:val="22"/>
                <w:lang w:bidi="ar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E3521D">
              <w:rPr>
                <w:rFonts w:cs="方正仿宋简体" w:hint="eastAsia"/>
                <w:kern w:val="0"/>
                <w:sz w:val="22"/>
                <w:szCs w:val="22"/>
                <w:lang w:bidi="ar"/>
              </w:rPr>
              <w:t>成都佳驰电子科技有限公司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郫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都区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四川正达检验检测有限责任公司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温江区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成都金开生物工程有限公司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温江区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成都国泰真空设备有限公司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温江区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新恒创药业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温江区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成都航飞航空机械设备制造有限公司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温江区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成都市花中花农业发展有限责任公司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新津县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四川中德塑钢型材有限公司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新津县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成都新成汽车检测设备有限公司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新津县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四川天乐信达光电有限公司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崇州市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成都府天高温材料科技有限公司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大邑县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四川省客车制造有限责任公司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大邑县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成都红旗油脂有限公司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青白江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成都江河幕墙系统工程有限公司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青白江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成都思立可科技有限公司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proofErr w:type="gramStart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青白江</w:t>
            </w:r>
            <w:proofErr w:type="gramEnd"/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四川中金医药包装有限公司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都江堰市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成都格瑞特高压容器有限责任公司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金堂县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成都士兰半导体制造有限公司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金堂县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四川宜府春酒厂有限责任公司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邛崃市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成都市金川茶业有限公司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邛崃市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成都市科隆化学品有限公司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邛崃市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成都虹润制漆有限公司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彭州市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成都民达电力设备有限公司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彭州市</w:t>
            </w:r>
          </w:p>
        </w:tc>
      </w:tr>
      <w:tr w:rsidR="008C7FED" w:rsidRPr="00E3521D" w:rsidTr="008B0817">
        <w:trPr>
          <w:trHeight w:val="28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left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四川轮胎橡胶</w:t>
            </w:r>
            <w:r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（集团）</w:t>
            </w: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FED" w:rsidRPr="00E3521D" w:rsidRDefault="008C7FED" w:rsidP="008B0817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简体" w:hint="eastAsia"/>
                <w:color w:val="000000"/>
                <w:sz w:val="22"/>
                <w:szCs w:val="22"/>
              </w:rPr>
            </w:pPr>
            <w:r w:rsidRPr="00E3521D">
              <w:rPr>
                <w:rFonts w:cs="方正仿宋简体" w:hint="eastAsia"/>
                <w:color w:val="000000"/>
                <w:kern w:val="0"/>
                <w:sz w:val="22"/>
                <w:szCs w:val="22"/>
                <w:lang w:bidi="ar"/>
              </w:rPr>
              <w:t>简阳市</w:t>
            </w:r>
          </w:p>
        </w:tc>
      </w:tr>
    </w:tbl>
    <w:p w:rsidR="008C7FED" w:rsidRDefault="008C7FED" w:rsidP="008C7FED">
      <w:pPr>
        <w:adjustRightInd w:val="0"/>
        <w:snapToGrid w:val="0"/>
        <w:spacing w:line="312" w:lineRule="auto"/>
        <w:ind w:rightChars="398" w:right="1274"/>
        <w:rPr>
          <w:rFonts w:hint="eastAsia"/>
        </w:rPr>
      </w:pPr>
    </w:p>
    <w:p w:rsidR="008C7FED" w:rsidRDefault="008C7FED" w:rsidP="008C7FED">
      <w:pPr>
        <w:adjustRightInd w:val="0"/>
        <w:snapToGrid w:val="0"/>
        <w:spacing w:line="312" w:lineRule="auto"/>
        <w:ind w:rightChars="398" w:right="1274"/>
        <w:rPr>
          <w:rFonts w:hint="eastAsia"/>
        </w:rPr>
      </w:pPr>
    </w:p>
    <w:p w:rsidR="008C7FED" w:rsidRDefault="008C7FED" w:rsidP="008C7FED">
      <w:pPr>
        <w:adjustRightInd w:val="0"/>
        <w:snapToGrid w:val="0"/>
        <w:spacing w:line="312" w:lineRule="auto"/>
        <w:ind w:rightChars="398" w:right="1274"/>
        <w:rPr>
          <w:rFonts w:hint="eastAsia"/>
        </w:rPr>
      </w:pPr>
    </w:p>
    <w:p w:rsidR="008C7FED" w:rsidRDefault="008C7FED" w:rsidP="008C7FED">
      <w:pPr>
        <w:adjustRightInd w:val="0"/>
        <w:snapToGrid w:val="0"/>
        <w:spacing w:line="312" w:lineRule="auto"/>
        <w:ind w:rightChars="398" w:right="1274"/>
        <w:rPr>
          <w:rFonts w:hint="eastAsia"/>
        </w:rPr>
      </w:pPr>
    </w:p>
    <w:p w:rsidR="008C7FED" w:rsidRDefault="008C7FED" w:rsidP="008C7FED">
      <w:pPr>
        <w:adjustRightInd w:val="0"/>
        <w:snapToGrid w:val="0"/>
        <w:spacing w:line="312" w:lineRule="auto"/>
        <w:ind w:rightChars="398" w:right="1274"/>
        <w:rPr>
          <w:rFonts w:hint="eastAsia"/>
        </w:rPr>
      </w:pPr>
    </w:p>
    <w:p w:rsidR="008C7FED" w:rsidRDefault="008C7FED" w:rsidP="008C7FED">
      <w:pPr>
        <w:adjustRightInd w:val="0"/>
        <w:snapToGrid w:val="0"/>
        <w:spacing w:line="312" w:lineRule="auto"/>
        <w:ind w:rightChars="398" w:right="1274"/>
        <w:rPr>
          <w:rFonts w:hint="eastAsia"/>
        </w:rPr>
      </w:pPr>
    </w:p>
    <w:p w:rsidR="008C7FED" w:rsidRDefault="008C7FED" w:rsidP="008C7FED">
      <w:pPr>
        <w:adjustRightInd w:val="0"/>
        <w:snapToGrid w:val="0"/>
        <w:spacing w:line="312" w:lineRule="auto"/>
        <w:ind w:rightChars="398" w:right="1274"/>
        <w:rPr>
          <w:rFonts w:hint="eastAsia"/>
        </w:rPr>
      </w:pPr>
    </w:p>
    <w:p w:rsidR="008C7FED" w:rsidRDefault="008C7FED" w:rsidP="008C7FED">
      <w:pPr>
        <w:adjustRightInd w:val="0"/>
        <w:snapToGrid w:val="0"/>
        <w:spacing w:line="312" w:lineRule="auto"/>
        <w:ind w:rightChars="398" w:right="1274"/>
        <w:rPr>
          <w:rFonts w:hint="eastAsia"/>
        </w:rPr>
      </w:pPr>
    </w:p>
    <w:p w:rsidR="00ED7B41" w:rsidRDefault="00ED7B41">
      <w:bookmarkStart w:id="0" w:name="_GoBack"/>
      <w:bookmarkEnd w:id="0"/>
    </w:p>
    <w:sectPr w:rsidR="00ED7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ED"/>
    <w:rsid w:val="008C7FED"/>
    <w:rsid w:val="00E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ED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C7FE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ED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C7FE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2019-07-11T06:41:00Z</dcterms:created>
  <dcterms:modified xsi:type="dcterms:W3CDTF">2019-07-11T06:42:00Z</dcterms:modified>
</cp:coreProperties>
</file>