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63" w:rsidRDefault="000F7363" w:rsidP="000F7363">
      <w:pPr>
        <w:adjustRightInd w:val="0"/>
        <w:snapToGrid w:val="0"/>
        <w:spacing w:line="300" w:lineRule="auto"/>
        <w:jc w:val="left"/>
        <w:rPr>
          <w:rFonts w:eastAsia="方正黑体简体"/>
        </w:rPr>
      </w:pPr>
      <w:r>
        <w:rPr>
          <w:rFonts w:eastAsia="方正黑体简体" w:hint="eastAsia"/>
        </w:rPr>
        <w:t>附件</w:t>
      </w:r>
    </w:p>
    <w:p w:rsidR="000F7363" w:rsidRDefault="000F7363" w:rsidP="000F7363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年成都市光电产业高质量发展项目</w:t>
      </w:r>
      <w:proofErr w:type="gramStart"/>
      <w:r>
        <w:rPr>
          <w:rFonts w:eastAsia="方正小标宋简体" w:hint="eastAsia"/>
          <w:sz w:val="44"/>
          <w:szCs w:val="44"/>
        </w:rPr>
        <w:t>拟支持</w:t>
      </w:r>
      <w:proofErr w:type="gramEnd"/>
      <w:r>
        <w:rPr>
          <w:rFonts w:eastAsia="方正小标宋简体" w:hint="eastAsia"/>
          <w:sz w:val="44"/>
          <w:szCs w:val="44"/>
        </w:rPr>
        <w:t>名单</w:t>
      </w:r>
    </w:p>
    <w:p w:rsidR="000F7363" w:rsidRDefault="000F7363" w:rsidP="000F7363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4082"/>
        <w:gridCol w:w="6946"/>
        <w:gridCol w:w="1134"/>
      </w:tblGrid>
      <w:tr w:rsidR="000F7363" w:rsidTr="007E077E">
        <w:tc>
          <w:tcPr>
            <w:tcW w:w="704" w:type="dxa"/>
            <w:vAlign w:val="center"/>
          </w:tcPr>
          <w:p w:rsidR="000F7363" w:rsidRDefault="000F7363" w:rsidP="007E07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区县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sz w:val="24"/>
                <w:szCs w:val="24"/>
              </w:rPr>
              <w:t>成都天马微电子有限公司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sz w:val="24"/>
                <w:szCs w:val="24"/>
              </w:rPr>
              <w:t>高端显示性能提升项目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sz w:val="24"/>
                <w:szCs w:val="24"/>
              </w:rPr>
              <w:t>成都京东方光电科技有限公司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sz w:val="24"/>
                <w:szCs w:val="24"/>
              </w:rPr>
              <w:t>成都京东方光电科技有限公司第6代LTPS/AMOLED生产线项目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sz w:val="24"/>
                <w:szCs w:val="24"/>
              </w:rPr>
              <w:t>四川亚通达科技有限公司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sz w:val="24"/>
                <w:szCs w:val="24"/>
              </w:rPr>
              <w:t>为成都京东方第6代低温多晶硅/有源矩阵有机发光二级体生产线提供销售服务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郫</w:t>
            </w:r>
            <w:proofErr w:type="gramEnd"/>
            <w:r>
              <w:rPr>
                <w:rFonts w:hint="eastAsia"/>
                <w:sz w:val="24"/>
                <w:szCs w:val="24"/>
              </w:rPr>
              <w:t>都区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成都超纯应用材料有限责任公司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应用于刻蚀机喷淋头的保护材料研发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双流区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Style w:val="font31"/>
                <w:rFonts w:ascii="方正仿宋简体" w:eastAsia="方正仿宋简体" w:hAnsi="方正仿宋简体" w:cs="方正仿宋简体"/>
                <w:sz w:val="24"/>
                <w:szCs w:val="24"/>
                <w:lang/>
              </w:rPr>
              <w:t>成都优视光电技术有限公司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超高清成像光学系统关键技术研发及产业化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双流区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四川科尔威光电科技有限公司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高速光通信用多材质薄膜电路产品关键技术创新研发及产业化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Style w:val="font41"/>
                <w:rFonts w:ascii="方正仿宋简体" w:hAnsi="方正仿宋简体" w:cs="方正仿宋简体"/>
                <w:sz w:val="24"/>
                <w:szCs w:val="24"/>
                <w:lang/>
              </w:rPr>
              <w:t>成都润原科技有限公司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Style w:val="font41"/>
                <w:rFonts w:ascii="方正仿宋简体" w:hAnsi="方正仿宋简体" w:cs="方正仿宋简体"/>
                <w:sz w:val="24"/>
                <w:szCs w:val="24"/>
                <w:lang/>
              </w:rPr>
              <w:t>基于无线虚拟现实头盔的</w:t>
            </w: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4K</w:t>
            </w:r>
            <w:r>
              <w:rPr>
                <w:rStyle w:val="font41"/>
                <w:rFonts w:ascii="方正仿宋简体" w:hAnsi="方正仿宋简体" w:cs="方正仿宋简体"/>
                <w:sz w:val="24"/>
                <w:szCs w:val="24"/>
                <w:lang/>
              </w:rPr>
              <w:t>超高清虚拟内容展示及编辑系统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成华区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成都东骏激光股份有限公司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5G滤波器用大尺寸</w:t>
            </w:r>
            <w:proofErr w:type="gramStart"/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钽酸锂</w:t>
            </w:r>
            <w:proofErr w:type="gramEnd"/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单晶制备关键技术研究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蒲江县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成都影视硅谷集团有限公司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中国（成都）超高</w:t>
            </w:r>
            <w:proofErr w:type="gramStart"/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清创新</w:t>
            </w:r>
            <w:proofErr w:type="gramEnd"/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应用产业基地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郫</w:t>
            </w:r>
            <w:proofErr w:type="gramEnd"/>
            <w:r>
              <w:rPr>
                <w:rFonts w:hint="eastAsia"/>
                <w:sz w:val="24"/>
                <w:szCs w:val="24"/>
              </w:rPr>
              <w:t>都区</w:t>
            </w:r>
          </w:p>
        </w:tc>
      </w:tr>
      <w:tr w:rsidR="000F7363" w:rsidTr="007E077E">
        <w:trPr>
          <w:trHeight w:val="454"/>
        </w:trPr>
        <w:tc>
          <w:tcPr>
            <w:tcW w:w="70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082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四川省超高清视频产业联盟</w:t>
            </w:r>
          </w:p>
        </w:tc>
        <w:tc>
          <w:tcPr>
            <w:tcW w:w="6946" w:type="dxa"/>
            <w:vAlign w:val="center"/>
          </w:tcPr>
          <w:p w:rsidR="000F7363" w:rsidRDefault="000F7363" w:rsidP="007E077E">
            <w:pPr>
              <w:widowControl/>
              <w:jc w:val="center"/>
              <w:textAlignment w:val="center"/>
              <w:rPr>
                <w:rFonts w:ascii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hint="eastAsia"/>
                <w:color w:val="000000"/>
                <w:kern w:val="0"/>
                <w:sz w:val="24"/>
                <w:szCs w:val="24"/>
                <w:lang/>
              </w:rPr>
              <w:t>中国（成都）超高清视频产业创新对话会暨中国超高清视频产业联盟•四川省年会</w:t>
            </w:r>
          </w:p>
        </w:tc>
        <w:tc>
          <w:tcPr>
            <w:tcW w:w="1134" w:type="dxa"/>
            <w:vAlign w:val="center"/>
          </w:tcPr>
          <w:p w:rsidR="000F7363" w:rsidRDefault="000F7363" w:rsidP="007E077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高新区</w:t>
            </w:r>
          </w:p>
        </w:tc>
      </w:tr>
    </w:tbl>
    <w:p w:rsidR="000F7363" w:rsidRDefault="000F7363" w:rsidP="000F7363"/>
    <w:p w:rsidR="000D147A" w:rsidRDefault="000D147A"/>
    <w:sectPr w:rsidR="000D147A" w:rsidSect="008B61B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363"/>
    <w:rsid w:val="000D147A"/>
    <w:rsid w:val="000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63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0F736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0F7363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266</Characters>
  <Application>Microsoft Office Word</Application>
  <DocSecurity>0</DocSecurity>
  <Lines>15</Lines>
  <Paragraphs>17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2022-04-22T07:12:00Z</dcterms:created>
  <dcterms:modified xsi:type="dcterms:W3CDTF">2022-04-22T07:12:00Z</dcterms:modified>
</cp:coreProperties>
</file>