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8AC21">
      <w:pPr>
        <w:spacing w:line="400" w:lineRule="exact"/>
        <w:ind w:right="510" w:rightChars="232"/>
        <w:rPr>
          <w:rFonts w:ascii="宋体" w:hAnsi="宋体"/>
          <w:sz w:val="32"/>
          <w:szCs w:val="32"/>
          <w:lang w:eastAsia="zh-CN"/>
        </w:rPr>
      </w:pPr>
    </w:p>
    <w:p w14:paraId="445C5BF6">
      <w:pPr>
        <w:ind w:right="510" w:rightChars="232"/>
        <w:jc w:val="center"/>
        <w:rPr>
          <w:rFonts w:hint="eastAsia" w:ascii="黑体" w:hAnsi="黑体" w:eastAsia="黑体" w:cs="黑体"/>
          <w:sz w:val="44"/>
          <w:szCs w:val="44"/>
          <w:lang w:eastAsia="zh-CN"/>
        </w:rPr>
      </w:pPr>
      <w:r>
        <w:rPr>
          <w:rFonts w:hint="eastAsia" w:ascii="黑体" w:hAnsi="黑体" w:eastAsia="黑体" w:cs="黑体"/>
          <w:sz w:val="44"/>
          <w:szCs w:val="44"/>
          <w:u w:val="single"/>
          <w:lang w:eastAsia="zh-CN"/>
        </w:rPr>
        <w:t xml:space="preserve">         </w:t>
      </w:r>
      <w:r>
        <w:rPr>
          <w:rFonts w:hint="eastAsia" w:ascii="黑体" w:hAnsi="黑体" w:eastAsia="黑体" w:cs="黑体"/>
          <w:color w:val="FF0000"/>
          <w:sz w:val="44"/>
          <w:szCs w:val="44"/>
          <w:lang w:eastAsia="zh-CN"/>
        </w:rPr>
        <w:t>（项目名称）</w:t>
      </w:r>
      <w:r>
        <w:rPr>
          <w:rFonts w:hint="eastAsia" w:ascii="黑体" w:hAnsi="黑体" w:eastAsia="黑体" w:cs="黑体"/>
          <w:b w:val="0"/>
          <w:bCs/>
          <w:sz w:val="44"/>
          <w:szCs w:val="44"/>
          <w:lang w:eastAsia="zh-CN"/>
        </w:rPr>
        <w:t>监理</w:t>
      </w:r>
      <w:r>
        <w:rPr>
          <w:rFonts w:hint="eastAsia" w:ascii="黑体" w:hAnsi="黑体" w:eastAsia="黑体" w:cs="黑体"/>
          <w:sz w:val="44"/>
          <w:szCs w:val="44"/>
          <w:u w:val="single"/>
          <w:lang w:eastAsia="zh-CN"/>
        </w:rPr>
        <w:t xml:space="preserve">   </w:t>
      </w:r>
      <w:r>
        <w:rPr>
          <w:rFonts w:hint="eastAsia" w:ascii="黑体" w:hAnsi="黑体" w:eastAsia="黑体" w:cs="黑体"/>
          <w:sz w:val="44"/>
          <w:szCs w:val="44"/>
          <w:lang w:eastAsia="zh-CN"/>
        </w:rPr>
        <w:t>标段</w:t>
      </w:r>
    </w:p>
    <w:p w14:paraId="1AAAD718">
      <w:pPr>
        <w:ind w:right="510" w:rightChars="232"/>
        <w:rPr>
          <w:rFonts w:asciiTheme="minorEastAsia" w:hAnsiTheme="minorEastAsia"/>
          <w:color w:val="auto"/>
          <w:sz w:val="28"/>
          <w:szCs w:val="28"/>
          <w:highlight w:val="none"/>
          <w:lang w:eastAsia="zh-CN"/>
        </w:rPr>
      </w:pPr>
    </w:p>
    <w:p w14:paraId="19FB8007">
      <w:pPr>
        <w:ind w:right="510" w:rightChars="232"/>
        <w:rPr>
          <w:rFonts w:asciiTheme="minorEastAsia" w:hAnsiTheme="minorEastAsia"/>
          <w:color w:val="auto"/>
          <w:sz w:val="84"/>
          <w:szCs w:val="84"/>
          <w:highlight w:val="none"/>
          <w:lang w:eastAsia="zh-CN"/>
        </w:rPr>
      </w:pPr>
    </w:p>
    <w:p w14:paraId="675F8DB8">
      <w:pPr>
        <w:ind w:right="510" w:rightChars="232"/>
        <w:rPr>
          <w:rFonts w:asciiTheme="minorEastAsia" w:hAnsiTheme="minorEastAsia"/>
          <w:color w:val="auto"/>
          <w:sz w:val="84"/>
          <w:szCs w:val="84"/>
          <w:highlight w:val="none"/>
          <w:lang w:eastAsia="zh-CN"/>
        </w:rPr>
      </w:pPr>
    </w:p>
    <w:p w14:paraId="4C3B1F5D">
      <w:pPr>
        <w:ind w:right="510" w:rightChars="232"/>
        <w:jc w:val="center"/>
        <w:rPr>
          <w:rFonts w:hint="eastAsia" w:ascii="宋体" w:hAnsi="宋体" w:eastAsia="宋体" w:cs="宋体"/>
          <w:sz w:val="84"/>
          <w:szCs w:val="84"/>
          <w:lang w:eastAsia="zh-CN"/>
        </w:rPr>
      </w:pPr>
      <w:r>
        <w:rPr>
          <w:rFonts w:ascii="宋体" w:hAnsi="宋体"/>
          <w:b/>
          <w:bCs/>
          <w:color w:val="auto"/>
          <w:spacing w:val="160"/>
          <w:sz w:val="84"/>
          <w:szCs w:val="84"/>
          <w:highlight w:val="none"/>
        </w:rPr>
        <w:t>招标文件</w:t>
      </w:r>
    </w:p>
    <w:p w14:paraId="48648380">
      <w:pPr>
        <w:ind w:right="510" w:rightChars="232"/>
        <w:rPr>
          <w:rFonts w:asciiTheme="minorEastAsia" w:hAnsiTheme="minorEastAsia"/>
          <w:color w:val="auto"/>
          <w:sz w:val="84"/>
          <w:szCs w:val="84"/>
          <w:highlight w:val="none"/>
          <w:lang w:eastAsia="zh-CN"/>
        </w:rPr>
      </w:pPr>
    </w:p>
    <w:p w14:paraId="31E483A0">
      <w:pPr>
        <w:ind w:right="510" w:rightChars="232"/>
        <w:rPr>
          <w:rFonts w:asciiTheme="minorEastAsia" w:hAnsiTheme="minorEastAsia"/>
          <w:color w:val="auto"/>
          <w:sz w:val="84"/>
          <w:szCs w:val="84"/>
          <w:highlight w:val="none"/>
          <w:lang w:eastAsia="zh-CN"/>
        </w:rPr>
      </w:pPr>
    </w:p>
    <w:p w14:paraId="05E24459">
      <w:pPr>
        <w:ind w:right="510" w:rightChars="232"/>
        <w:rPr>
          <w:rFonts w:asciiTheme="minorEastAsia" w:hAnsiTheme="minorEastAsia"/>
          <w:color w:val="auto"/>
          <w:sz w:val="84"/>
          <w:szCs w:val="84"/>
          <w:highlight w:val="none"/>
          <w:lang w:eastAsia="zh-CN"/>
        </w:rPr>
      </w:pPr>
    </w:p>
    <w:p w14:paraId="6B344488">
      <w:pPr>
        <w:spacing w:line="400" w:lineRule="exact"/>
        <w:ind w:right="510" w:rightChars="232" w:firstLine="1760" w:firstLineChars="550"/>
        <w:rPr>
          <w:rFonts w:hint="eastAsia" w:ascii="方正仿宋_GB2312" w:hAnsi="方正仿宋_GB2312" w:eastAsia="方正仿宋_GB2312" w:cs="方正仿宋_GB2312"/>
          <w:sz w:val="32"/>
          <w:szCs w:val="32"/>
          <w:u w:val="single"/>
          <w:lang w:eastAsia="zh-CN"/>
        </w:rPr>
      </w:pPr>
    </w:p>
    <w:p w14:paraId="59A0594F">
      <w:pPr>
        <w:ind w:right="510" w:rightChars="232" w:firstLine="1760" w:firstLineChars="550"/>
        <w:jc w:val="both"/>
        <w:rPr>
          <w:rFonts w:hint="eastAsia" w:ascii="宋体" w:hAnsi="宋体" w:eastAsia="宋体" w:cs="宋体"/>
          <w:color w:val="auto"/>
          <w:kern w:val="2"/>
          <w:sz w:val="32"/>
          <w:szCs w:val="32"/>
          <w:highlight w:val="none"/>
          <w:lang w:eastAsia="zh-CN"/>
        </w:rPr>
      </w:pPr>
      <w:r>
        <w:rPr>
          <w:rFonts w:hint="eastAsia" w:ascii="宋体" w:hAnsi="宋体" w:eastAsia="宋体" w:cs="宋体"/>
          <w:color w:val="auto"/>
          <w:kern w:val="2"/>
          <w:sz w:val="32"/>
          <w:szCs w:val="32"/>
          <w:highlight w:val="none"/>
          <w:lang w:eastAsia="zh-CN"/>
        </w:rPr>
        <w:t>招标人：</w:t>
      </w:r>
      <w:r>
        <w:rPr>
          <w:rFonts w:hint="eastAsia" w:ascii="宋体" w:hAnsi="宋体" w:eastAsia="宋体" w:cs="宋体"/>
          <w:color w:val="auto"/>
          <w:kern w:val="2"/>
          <w:sz w:val="32"/>
          <w:szCs w:val="32"/>
          <w:highlight w:val="none"/>
          <w:u w:val="single"/>
          <w:lang w:eastAsia="zh-CN"/>
        </w:rPr>
        <w:t xml:space="preserve">                 </w:t>
      </w:r>
      <w:r>
        <w:rPr>
          <w:rFonts w:hint="eastAsia" w:ascii="宋体" w:hAnsi="宋体" w:eastAsia="宋体" w:cs="宋体"/>
          <w:color w:val="auto"/>
          <w:kern w:val="2"/>
          <w:sz w:val="32"/>
          <w:szCs w:val="32"/>
          <w:highlight w:val="none"/>
          <w:u w:val="single"/>
          <w:lang w:val="en-US" w:eastAsia="zh-CN"/>
        </w:rPr>
        <w:t xml:space="preserve">        </w:t>
      </w:r>
      <w:r>
        <w:rPr>
          <w:rFonts w:hint="eastAsia" w:ascii="宋体" w:hAnsi="宋体" w:eastAsia="宋体" w:cs="宋体"/>
          <w:color w:val="auto"/>
          <w:kern w:val="2"/>
          <w:sz w:val="32"/>
          <w:szCs w:val="32"/>
          <w:highlight w:val="none"/>
          <w:u w:val="single"/>
          <w:lang w:eastAsia="zh-CN"/>
        </w:rPr>
        <w:t xml:space="preserve">   </w:t>
      </w:r>
    </w:p>
    <w:p w14:paraId="56063329">
      <w:pPr>
        <w:ind w:right="510" w:rightChars="232" w:firstLine="1540" w:firstLineChars="550"/>
        <w:jc w:val="both"/>
        <w:rPr>
          <w:rFonts w:hint="eastAsia" w:ascii="宋体" w:hAnsi="宋体" w:eastAsia="宋体" w:cs="宋体"/>
          <w:color w:val="auto"/>
          <w:kern w:val="2"/>
          <w:sz w:val="32"/>
          <w:szCs w:val="32"/>
          <w:highlight w:val="none"/>
          <w:lang w:eastAsia="zh-CN"/>
        </w:rPr>
      </w:pPr>
      <w:r>
        <w:rPr>
          <w:rFonts w:hint="eastAsia" w:ascii="宋体" w:hAnsi="宋体" w:eastAsia="宋体" w:cs="宋体"/>
          <w:color w:val="auto"/>
          <w:kern w:val="2"/>
          <w:sz w:val="28"/>
          <w:szCs w:val="21"/>
          <w:highlight w:val="none"/>
          <w:lang w:eastAsia="zh-CN"/>
        </w:rPr>
        <w:t>□</w:t>
      </w:r>
      <w:r>
        <w:rPr>
          <w:rFonts w:hint="eastAsia" w:ascii="宋体" w:hAnsi="宋体" w:eastAsia="宋体" w:cs="宋体"/>
          <w:color w:val="auto"/>
          <w:kern w:val="2"/>
          <w:sz w:val="32"/>
          <w:szCs w:val="32"/>
          <w:highlight w:val="none"/>
          <w:lang w:eastAsia="zh-CN"/>
        </w:rPr>
        <w:t>招标代理机构：</w:t>
      </w:r>
      <w:r>
        <w:rPr>
          <w:rFonts w:hint="eastAsia" w:ascii="宋体" w:hAnsi="宋体" w:eastAsia="宋体" w:cs="宋体"/>
          <w:color w:val="auto"/>
          <w:kern w:val="2"/>
          <w:sz w:val="32"/>
          <w:szCs w:val="32"/>
          <w:highlight w:val="none"/>
          <w:u w:val="single"/>
          <w:lang w:eastAsia="zh-CN"/>
        </w:rPr>
        <w:t xml:space="preserve">            </w:t>
      </w:r>
      <w:r>
        <w:rPr>
          <w:rFonts w:hint="eastAsia" w:ascii="宋体" w:hAnsi="宋体" w:eastAsia="宋体" w:cs="宋体"/>
          <w:color w:val="auto"/>
          <w:kern w:val="2"/>
          <w:sz w:val="32"/>
          <w:szCs w:val="32"/>
          <w:highlight w:val="none"/>
          <w:u w:val="single"/>
          <w:lang w:val="en-US" w:eastAsia="zh-CN"/>
        </w:rPr>
        <w:t xml:space="preserve">          </w:t>
      </w:r>
    </w:p>
    <w:p w14:paraId="69DAFD7C">
      <w:pPr>
        <w:ind w:right="510" w:rightChars="232" w:firstLine="1760" w:firstLineChars="550"/>
        <w:jc w:val="both"/>
        <w:rPr>
          <w:rFonts w:hint="eastAsia" w:ascii="宋体" w:hAnsi="宋体" w:eastAsia="宋体" w:cs="宋体"/>
          <w:color w:val="auto"/>
          <w:kern w:val="2"/>
          <w:sz w:val="32"/>
          <w:szCs w:val="32"/>
          <w:highlight w:val="none"/>
          <w:lang w:eastAsia="zh-CN"/>
        </w:rPr>
      </w:pPr>
      <w:r>
        <w:rPr>
          <w:rFonts w:hint="eastAsia" w:ascii="宋体" w:hAnsi="宋体" w:eastAsia="宋体" w:cs="宋体"/>
          <w:color w:val="auto"/>
          <w:kern w:val="2"/>
          <w:sz w:val="32"/>
          <w:szCs w:val="32"/>
          <w:highlight w:val="none"/>
          <w:lang w:eastAsia="zh-CN"/>
        </w:rPr>
        <w:t>项目负责人：</w:t>
      </w:r>
      <w:r>
        <w:rPr>
          <w:rFonts w:hint="eastAsia" w:ascii="宋体" w:hAnsi="宋体" w:eastAsia="宋体" w:cs="宋体"/>
          <w:color w:val="auto"/>
          <w:kern w:val="2"/>
          <w:sz w:val="32"/>
          <w:szCs w:val="32"/>
          <w:highlight w:val="none"/>
          <w:u w:val="single"/>
          <w:lang w:eastAsia="zh-CN"/>
        </w:rPr>
        <w:t xml:space="preserve">            </w:t>
      </w:r>
      <w:r>
        <w:rPr>
          <w:rFonts w:hint="eastAsia" w:ascii="宋体" w:hAnsi="宋体" w:eastAsia="宋体" w:cs="宋体"/>
          <w:color w:val="auto"/>
          <w:kern w:val="2"/>
          <w:sz w:val="32"/>
          <w:szCs w:val="32"/>
          <w:highlight w:val="none"/>
          <w:u w:val="single"/>
          <w:lang w:val="en-US" w:eastAsia="zh-CN"/>
        </w:rPr>
        <w:t xml:space="preserve">        </w:t>
      </w:r>
      <w:r>
        <w:rPr>
          <w:rFonts w:hint="eastAsia" w:ascii="宋体" w:hAnsi="宋体" w:eastAsia="宋体" w:cs="宋体"/>
          <w:color w:val="auto"/>
          <w:kern w:val="2"/>
          <w:sz w:val="32"/>
          <w:szCs w:val="32"/>
          <w:highlight w:val="none"/>
          <w:u w:val="single"/>
          <w:lang w:eastAsia="zh-CN"/>
        </w:rPr>
        <w:t xml:space="preserve">    </w:t>
      </w:r>
    </w:p>
    <w:p w14:paraId="5F5C4239">
      <w:pPr>
        <w:ind w:right="510" w:rightChars="232" w:firstLine="1760" w:firstLineChars="550"/>
        <w:jc w:val="both"/>
        <w:rPr>
          <w:rFonts w:hint="eastAsia" w:ascii="宋体" w:hAnsi="宋体" w:eastAsia="宋体" w:cs="宋体"/>
          <w:color w:val="auto"/>
          <w:kern w:val="2"/>
          <w:sz w:val="32"/>
          <w:szCs w:val="32"/>
          <w:highlight w:val="none"/>
          <w:lang w:eastAsia="zh-CN"/>
        </w:rPr>
      </w:pPr>
      <w:r>
        <w:rPr>
          <w:rFonts w:hint="eastAsia" w:ascii="宋体" w:hAnsi="宋体" w:eastAsia="宋体" w:cs="宋体"/>
          <w:color w:val="auto"/>
          <w:kern w:val="2"/>
          <w:sz w:val="32"/>
          <w:szCs w:val="32"/>
          <w:highlight w:val="none"/>
          <w:lang w:eastAsia="zh-CN"/>
        </w:rPr>
        <w:t>招标文件编制人员：</w:t>
      </w:r>
      <w:r>
        <w:rPr>
          <w:rFonts w:hint="eastAsia" w:ascii="宋体" w:hAnsi="宋体" w:eastAsia="宋体" w:cs="宋体"/>
          <w:color w:val="auto"/>
          <w:kern w:val="2"/>
          <w:sz w:val="32"/>
          <w:szCs w:val="32"/>
          <w:highlight w:val="none"/>
          <w:u w:val="single"/>
          <w:lang w:eastAsia="zh-CN"/>
        </w:rPr>
        <w:t xml:space="preserve">         </w:t>
      </w:r>
      <w:r>
        <w:rPr>
          <w:rFonts w:hint="eastAsia" w:ascii="宋体" w:hAnsi="宋体" w:eastAsia="宋体" w:cs="宋体"/>
          <w:color w:val="auto"/>
          <w:kern w:val="2"/>
          <w:sz w:val="32"/>
          <w:szCs w:val="32"/>
          <w:highlight w:val="none"/>
          <w:u w:val="single"/>
          <w:lang w:val="en-US" w:eastAsia="zh-CN"/>
        </w:rPr>
        <w:t xml:space="preserve">        </w:t>
      </w:r>
      <w:r>
        <w:rPr>
          <w:rFonts w:hint="eastAsia" w:ascii="宋体" w:hAnsi="宋体" w:eastAsia="宋体" w:cs="宋体"/>
          <w:color w:val="auto"/>
          <w:kern w:val="2"/>
          <w:sz w:val="32"/>
          <w:szCs w:val="32"/>
          <w:highlight w:val="none"/>
          <w:u w:val="single"/>
          <w:lang w:eastAsia="zh-CN"/>
        </w:rPr>
        <w:t xml:space="preserve"> </w:t>
      </w:r>
    </w:p>
    <w:p w14:paraId="534BE7B5">
      <w:pPr>
        <w:ind w:right="510" w:rightChars="232" w:firstLine="1760" w:firstLineChars="550"/>
        <w:jc w:val="both"/>
        <w:rPr>
          <w:rFonts w:hint="eastAsia" w:ascii="宋体" w:hAnsi="宋体" w:eastAsia="宋体" w:cs="宋体"/>
          <w:color w:val="auto"/>
          <w:kern w:val="2"/>
          <w:sz w:val="32"/>
          <w:szCs w:val="32"/>
          <w:highlight w:val="none"/>
          <w:u w:val="single"/>
          <w:lang w:eastAsia="zh-CN"/>
        </w:rPr>
      </w:pPr>
    </w:p>
    <w:p w14:paraId="278BD30B">
      <w:pPr>
        <w:spacing w:line="360" w:lineRule="auto"/>
        <w:ind w:right="510" w:rightChars="232" w:firstLine="1318" w:firstLineChars="412"/>
        <w:jc w:val="center"/>
        <w:rPr>
          <w:rFonts w:hint="eastAsia" w:ascii="方正仿宋_GB2312" w:hAnsi="方正仿宋_GB2312" w:eastAsia="方正仿宋_GB2312" w:cs="方正仿宋_GB2312"/>
          <w:sz w:val="28"/>
          <w:u w:val="single"/>
          <w:lang w:eastAsia="zh-CN"/>
        </w:rPr>
      </w:pPr>
      <w:r>
        <w:rPr>
          <w:rFonts w:hint="eastAsia" w:ascii="宋体" w:hAnsi="宋体" w:eastAsia="宋体" w:cs="宋体"/>
          <w:color w:val="auto"/>
          <w:kern w:val="2"/>
          <w:sz w:val="32"/>
          <w:szCs w:val="32"/>
          <w:highlight w:val="none"/>
          <w:u w:val="single"/>
          <w:lang w:val="en-US" w:eastAsia="zh-CN"/>
        </w:rPr>
        <w:t xml:space="preserve">       </w:t>
      </w:r>
      <w:r>
        <w:rPr>
          <w:rFonts w:hint="eastAsia" w:ascii="宋体" w:hAnsi="宋体" w:eastAsia="宋体" w:cs="宋体"/>
          <w:color w:val="auto"/>
          <w:kern w:val="2"/>
          <w:sz w:val="32"/>
          <w:szCs w:val="32"/>
          <w:highlight w:val="none"/>
          <w:lang w:eastAsia="zh-CN"/>
        </w:rPr>
        <w:t>年</w:t>
      </w:r>
      <w:r>
        <w:rPr>
          <w:rFonts w:hint="eastAsia" w:ascii="宋体" w:hAnsi="宋体" w:eastAsia="宋体" w:cs="宋体"/>
          <w:color w:val="auto"/>
          <w:kern w:val="2"/>
          <w:sz w:val="32"/>
          <w:szCs w:val="32"/>
          <w:highlight w:val="none"/>
          <w:u w:val="single"/>
          <w:lang w:eastAsia="zh-CN"/>
        </w:rPr>
        <w:t xml:space="preserve">   </w:t>
      </w:r>
      <w:r>
        <w:rPr>
          <w:rFonts w:hint="eastAsia" w:ascii="宋体" w:hAnsi="宋体" w:eastAsia="宋体" w:cs="宋体"/>
          <w:color w:val="auto"/>
          <w:kern w:val="2"/>
          <w:sz w:val="32"/>
          <w:szCs w:val="32"/>
          <w:highlight w:val="none"/>
          <w:lang w:eastAsia="zh-CN"/>
        </w:rPr>
        <w:t>月</w:t>
      </w:r>
    </w:p>
    <w:p w14:paraId="3AC2EFE1">
      <w:pPr>
        <w:spacing w:line="360" w:lineRule="auto"/>
        <w:ind w:right="510" w:rightChars="232" w:firstLine="1400" w:firstLineChars="500"/>
        <w:rPr>
          <w:rFonts w:asciiTheme="minorEastAsia" w:hAnsiTheme="minorEastAsia" w:eastAsiaTheme="minorEastAsia" w:cstheme="minorBidi"/>
          <w:sz w:val="28"/>
          <w:lang w:eastAsia="zh-CN"/>
        </w:rPr>
      </w:pPr>
    </w:p>
    <w:p w14:paraId="20149083">
      <w:pPr>
        <w:widowControl w:val="0"/>
        <w:ind w:right="510" w:rightChars="232" w:hanging="4"/>
        <w:jc w:val="left"/>
        <w:rPr>
          <w:rFonts w:hint="default" w:ascii="Times New Roman" w:hAnsi="Times New Roman" w:eastAsia="宋体" w:cs="宋体"/>
          <w:color w:val="FF0000"/>
          <w:kern w:val="2"/>
          <w:sz w:val="18"/>
          <w:szCs w:val="18"/>
          <w:lang w:val="zh-CN" w:eastAsia="zh-CN" w:bidi="ar-SA"/>
        </w:rPr>
      </w:pPr>
      <w:r>
        <w:rPr>
          <w:rFonts w:hint="default" w:ascii="Times New Roman" w:hAnsi="Times New Roman" w:eastAsia="宋体" w:cs="宋体"/>
          <w:color w:val="FF0000"/>
          <w:kern w:val="2"/>
          <w:sz w:val="18"/>
          <w:szCs w:val="18"/>
          <w:lang w:val="zh-CN" w:eastAsia="zh-CN" w:bidi="ar-SA"/>
        </w:rPr>
        <w:t>注：</w:t>
      </w:r>
    </w:p>
    <w:p w14:paraId="03A46E47">
      <w:pPr>
        <w:widowControl w:val="0"/>
        <w:ind w:right="510" w:rightChars="232" w:hanging="4"/>
        <w:jc w:val="left"/>
        <w:rPr>
          <w:rFonts w:ascii="Times New Roman" w:hAnsi="Times New Roman" w:eastAsia="宋体" w:cs="宋体"/>
          <w:color w:val="FF0000"/>
          <w:kern w:val="2"/>
          <w:sz w:val="18"/>
          <w:szCs w:val="18"/>
          <w:lang w:val="zh-CN" w:eastAsia="zh-CN" w:bidi="ar-SA"/>
        </w:rPr>
      </w:pPr>
      <w:r>
        <w:rPr>
          <w:rFonts w:hint="default" w:ascii="Times New Roman" w:hAnsi="Times New Roman" w:eastAsia="宋体" w:cs="宋体"/>
          <w:color w:val="FF0000"/>
          <w:kern w:val="2"/>
          <w:sz w:val="18"/>
          <w:szCs w:val="18"/>
          <w:lang w:val="zh-CN" w:eastAsia="zh-CN" w:bidi="ar-SA"/>
        </w:rPr>
        <w:t>（1）实行自行招标组织形式的，项目负责人和招标文件编制人员应是招标人本单位具有编制招标文件和组织评标能力的人员，招标代理机构栏填</w:t>
      </w:r>
      <w:r>
        <w:rPr>
          <w:rFonts w:ascii="Times New Roman" w:hAnsi="Times New Roman" w:eastAsia="宋体" w:cs="宋体"/>
          <w:color w:val="FF0000"/>
          <w:kern w:val="2"/>
          <w:sz w:val="18"/>
          <w:szCs w:val="18"/>
          <w:lang w:val="zh-CN" w:eastAsia="zh-CN" w:bidi="ar-SA"/>
        </w:rPr>
        <w:t>"/"。</w:t>
      </w:r>
    </w:p>
    <w:p w14:paraId="42C42D21">
      <w:pPr>
        <w:widowControl w:val="0"/>
        <w:ind w:right="510" w:rightChars="232" w:hanging="4"/>
        <w:jc w:val="left"/>
        <w:rPr>
          <w:rFonts w:ascii="Times New Roman" w:hAnsi="Times New Roman" w:eastAsia="宋体" w:cs="宋体"/>
          <w:color w:val="FF0000"/>
          <w:kern w:val="2"/>
          <w:sz w:val="18"/>
          <w:szCs w:val="18"/>
          <w:lang w:val="zh-CN" w:eastAsia="zh-CN" w:bidi="ar-SA"/>
        </w:rPr>
      </w:pPr>
      <w:r>
        <w:rPr>
          <w:rFonts w:hint="default" w:ascii="Times New Roman" w:hAnsi="Times New Roman" w:eastAsia="宋体" w:cs="宋体"/>
          <w:color w:val="FF0000"/>
          <w:kern w:val="2"/>
          <w:sz w:val="18"/>
          <w:szCs w:val="18"/>
          <w:lang w:val="zh-CN" w:eastAsia="zh-CN" w:bidi="ar-SA"/>
        </w:rPr>
        <w:t>（2）实行委托招标组织形式的，项目负责人和招标文件编制人员应是招标人和招标代理机构双方签订的委托招标代理合同中约定的项目负责人和委派到本项目的主要专职技术人员。</w:t>
      </w:r>
    </w:p>
    <w:p w14:paraId="3301EE0D">
      <w:pPr>
        <w:widowControl w:val="0"/>
        <w:ind w:right="510" w:rightChars="232" w:hanging="4"/>
        <w:jc w:val="left"/>
        <w:rPr>
          <w:rFonts w:hint="eastAsia" w:ascii="Times New Roman" w:hAnsi="Times New Roman" w:eastAsia="宋体" w:cs="宋体"/>
          <w:color w:val="FF0000"/>
          <w:kern w:val="2"/>
          <w:sz w:val="18"/>
          <w:szCs w:val="18"/>
          <w:lang w:val="zh-CN" w:eastAsia="zh-CN" w:bidi="ar-SA"/>
        </w:rPr>
      </w:pPr>
      <w:r>
        <w:rPr>
          <w:rFonts w:hint="default" w:ascii="Times New Roman" w:hAnsi="Times New Roman" w:eastAsia="宋体" w:cs="宋体"/>
          <w:color w:val="FF0000"/>
          <w:kern w:val="2"/>
          <w:sz w:val="18"/>
          <w:szCs w:val="18"/>
          <w:lang w:val="zh-CN" w:eastAsia="zh-CN" w:bidi="ar-SA"/>
        </w:rPr>
        <w:t>（</w:t>
      </w:r>
      <w:r>
        <w:rPr>
          <w:rFonts w:ascii="Times New Roman" w:hAnsi="Times New Roman" w:eastAsia="宋体" w:cs="宋体"/>
          <w:color w:val="FF0000"/>
          <w:kern w:val="2"/>
          <w:sz w:val="18"/>
          <w:szCs w:val="18"/>
          <w:lang w:val="zh-CN" w:eastAsia="zh-CN" w:bidi="ar-SA"/>
        </w:rPr>
        <w:t>3</w:t>
      </w:r>
      <w:r>
        <w:rPr>
          <w:rFonts w:hint="default" w:ascii="Times New Roman" w:hAnsi="Times New Roman" w:eastAsia="宋体" w:cs="宋体"/>
          <w:color w:val="FF0000"/>
          <w:kern w:val="2"/>
          <w:sz w:val="18"/>
          <w:szCs w:val="18"/>
          <w:lang w:val="zh-CN" w:eastAsia="zh-CN" w:bidi="ar-SA"/>
        </w:rPr>
        <w:t>）如未划分标段，“</w:t>
      </w:r>
      <w:r>
        <w:rPr>
          <w:rFonts w:hint="default" w:ascii="Times New Roman" w:hAnsi="Times New Roman" w:eastAsia="宋体" w:cs="宋体"/>
          <w:color w:val="FF0000"/>
          <w:kern w:val="2"/>
          <w:sz w:val="18"/>
          <w:szCs w:val="18"/>
          <w:u w:val="single"/>
          <w:lang w:val="zh-CN" w:eastAsia="zh-CN" w:bidi="ar-SA"/>
        </w:rPr>
        <w:t xml:space="preserve">  </w:t>
      </w:r>
      <w:r>
        <w:rPr>
          <w:rFonts w:hint="default" w:ascii="Times New Roman" w:hAnsi="Times New Roman" w:eastAsia="宋体" w:cs="宋体"/>
          <w:color w:val="FF0000"/>
          <w:kern w:val="2"/>
          <w:sz w:val="18"/>
          <w:szCs w:val="18"/>
          <w:lang w:val="zh-CN" w:eastAsia="zh-CN" w:bidi="ar-SA"/>
        </w:rPr>
        <w:t xml:space="preserve"> 标段”填写为“</w:t>
      </w:r>
      <w:r>
        <w:rPr>
          <w:rFonts w:hint="default" w:ascii="Times New Roman" w:hAnsi="Times New Roman" w:eastAsia="宋体" w:cs="宋体"/>
          <w:color w:val="FF0000"/>
          <w:kern w:val="2"/>
          <w:sz w:val="18"/>
          <w:szCs w:val="18"/>
          <w:u w:val="single"/>
          <w:lang w:val="zh-CN" w:eastAsia="zh-CN" w:bidi="ar-SA"/>
        </w:rPr>
        <w:t xml:space="preserve"> / </w:t>
      </w:r>
      <w:r>
        <w:rPr>
          <w:rFonts w:hint="default" w:ascii="Times New Roman" w:hAnsi="Times New Roman" w:eastAsia="宋体" w:cs="宋体"/>
          <w:color w:val="FF0000"/>
          <w:kern w:val="2"/>
          <w:sz w:val="18"/>
          <w:szCs w:val="18"/>
          <w:lang w:val="zh-CN" w:eastAsia="zh-CN" w:bidi="ar-SA"/>
        </w:rPr>
        <w:t>标段”，如划分标段，则填写标段序号</w:t>
      </w:r>
      <w:r>
        <w:rPr>
          <w:rFonts w:hint="eastAsia" w:ascii="Times New Roman" w:hAnsi="Times New Roman" w:eastAsia="宋体" w:cs="宋体"/>
          <w:color w:val="FF0000"/>
          <w:kern w:val="2"/>
          <w:sz w:val="18"/>
          <w:szCs w:val="18"/>
          <w:lang w:val="zh-CN" w:eastAsia="zh-CN" w:bidi="ar-SA"/>
        </w:rPr>
        <w:t>。</w:t>
      </w:r>
    </w:p>
    <w:p w14:paraId="10702C93">
      <w:pPr>
        <w:widowControl w:val="0"/>
        <w:ind w:right="510" w:rightChars="232" w:hanging="4"/>
        <w:jc w:val="left"/>
        <w:rPr>
          <w:rFonts w:hint="eastAsia" w:ascii="Times New Roman" w:hAnsi="Times New Roman" w:eastAsia="宋体" w:cs="宋体"/>
          <w:color w:val="FF0000"/>
          <w:kern w:val="2"/>
          <w:sz w:val="18"/>
          <w:szCs w:val="18"/>
          <w:lang w:val="en-US" w:eastAsia="zh-CN" w:bidi="ar-SA"/>
        </w:rPr>
      </w:pPr>
      <w:r>
        <w:rPr>
          <w:rFonts w:hint="eastAsia" w:ascii="Times New Roman" w:hAnsi="Times New Roman" w:eastAsia="宋体" w:cs="宋体"/>
          <w:color w:val="FF0000"/>
          <w:kern w:val="2"/>
          <w:sz w:val="18"/>
          <w:szCs w:val="18"/>
          <w:lang w:val="zh-CN" w:eastAsia="zh-CN" w:bidi="ar-SA"/>
        </w:rPr>
        <w:t>（</w:t>
      </w:r>
      <w:r>
        <w:rPr>
          <w:rFonts w:hint="eastAsia" w:ascii="Times New Roman" w:hAnsi="Times New Roman" w:eastAsia="宋体" w:cs="宋体"/>
          <w:color w:val="FF0000"/>
          <w:kern w:val="2"/>
          <w:sz w:val="18"/>
          <w:szCs w:val="18"/>
          <w:lang w:val="en-US" w:eastAsia="zh-CN" w:bidi="ar-SA"/>
        </w:rPr>
        <w:t>4</w:t>
      </w:r>
      <w:r>
        <w:rPr>
          <w:rFonts w:hint="eastAsia" w:ascii="Times New Roman" w:hAnsi="Times New Roman" w:eastAsia="宋体" w:cs="宋体"/>
          <w:color w:val="FF0000"/>
          <w:kern w:val="2"/>
          <w:sz w:val="18"/>
          <w:szCs w:val="18"/>
          <w:lang w:val="zh-CN" w:eastAsia="zh-CN" w:bidi="ar-SA"/>
        </w:rPr>
        <w:t>）</w:t>
      </w:r>
      <w:r>
        <w:rPr>
          <w:rFonts w:hint="eastAsia" w:ascii="Times New Roman" w:hAnsi="Times New Roman" w:eastAsia="宋体" w:cs="宋体"/>
          <w:color w:val="FF0000"/>
          <w:kern w:val="2"/>
          <w:sz w:val="18"/>
          <w:szCs w:val="18"/>
          <w:lang w:val="en-US" w:eastAsia="zh-CN" w:bidi="ar-SA"/>
        </w:rPr>
        <w:t>招标文件范本中“□”为可选项，“○”为多项选一项，编制过程中须删除未选中项。</w:t>
      </w:r>
    </w:p>
    <w:p w14:paraId="1F04182A">
      <w:pPr>
        <w:tabs>
          <w:tab w:val="left" w:pos="561"/>
        </w:tabs>
        <w:spacing w:line="358" w:lineRule="exact"/>
        <w:ind w:left="2" w:right="-598" w:rightChars="-272"/>
        <w:jc w:val="both"/>
        <w:rPr>
          <w:rFonts w:ascii="宋体" w:hAnsi="宋体" w:cs="宋体"/>
          <w:sz w:val="44"/>
          <w:szCs w:val="28"/>
          <w:lang w:eastAsia="zh-CN"/>
        </w:rPr>
        <w:sectPr>
          <w:footerReference r:id="rId3" w:type="default"/>
          <w:type w:val="continuous"/>
          <w:pgSz w:w="12240" w:h="15840"/>
          <w:pgMar w:top="1134" w:right="1134" w:bottom="1134" w:left="1134" w:header="720" w:footer="720" w:gutter="0"/>
          <w:cols w:space="720" w:num="1"/>
        </w:sectPr>
      </w:pPr>
      <w:r>
        <w:rPr>
          <w:rFonts w:hint="eastAsia" w:ascii="Times New Roman" w:hAnsi="Times New Roman" w:eastAsia="宋体" w:cs="宋体"/>
          <w:color w:val="FF0000"/>
          <w:kern w:val="2"/>
          <w:sz w:val="18"/>
          <w:szCs w:val="18"/>
          <w:lang w:val="en-US" w:eastAsia="zh-CN" w:bidi="ar-SA"/>
        </w:rPr>
        <w:t>（5）招标文件范本中字体为红色的均为对招标文件编制人员的提示内容，编制过程中</w:t>
      </w:r>
      <w:r>
        <w:rPr>
          <w:rFonts w:hint="eastAsia" w:ascii="Times New Roman" w:hAnsi="Times New Roman" w:eastAsia="宋体" w:cs="宋体"/>
          <w:color w:val="FF0000"/>
          <w:kern w:val="2"/>
          <w:sz w:val="18"/>
          <w:szCs w:val="18"/>
          <w:u w:val="none"/>
          <w:lang w:val="en-US" w:eastAsia="zh-CN" w:bidi="ar-SA"/>
        </w:rPr>
        <w:t>须</w:t>
      </w:r>
      <w:r>
        <w:rPr>
          <w:rFonts w:hint="eastAsia" w:ascii="Times New Roman" w:hAnsi="Times New Roman" w:eastAsia="宋体" w:cs="宋体"/>
          <w:color w:val="FF0000"/>
          <w:kern w:val="2"/>
          <w:sz w:val="18"/>
          <w:szCs w:val="18"/>
          <w:lang w:val="en-US" w:eastAsia="zh-CN" w:bidi="ar-SA"/>
        </w:rPr>
        <w:t>删除。</w:t>
      </w:r>
    </w:p>
    <w:p w14:paraId="141828F2">
      <w:pPr>
        <w:tabs>
          <w:tab w:val="left" w:pos="561"/>
        </w:tabs>
        <w:spacing w:line="358" w:lineRule="exact"/>
        <w:ind w:left="2" w:right="-598" w:rightChars="-272"/>
        <w:jc w:val="center"/>
        <w:rPr>
          <w:rFonts w:ascii="宋体" w:hAnsi="宋体" w:cs="宋体"/>
          <w:sz w:val="44"/>
          <w:szCs w:val="28"/>
          <w:lang w:eastAsia="zh-CN"/>
        </w:rPr>
      </w:pPr>
    </w:p>
    <w:p w14:paraId="2BF5A743">
      <w:pPr>
        <w:spacing w:line="240" w:lineRule="auto"/>
        <w:jc w:val="center"/>
        <w:rPr>
          <w:rFonts w:ascii="Times New Roman" w:hAnsi="Times New Roman" w:eastAsia="宋体"/>
          <w:color w:val="auto"/>
          <w:sz w:val="36"/>
          <w:szCs w:val="44"/>
          <w:highlight w:val="none"/>
        </w:rPr>
      </w:pPr>
      <w:r>
        <w:rPr>
          <w:rFonts w:ascii="Times New Roman" w:hAnsi="Times New Roman" w:eastAsia="宋体"/>
          <w:color w:val="auto"/>
          <w:sz w:val="36"/>
          <w:szCs w:val="44"/>
          <w:highlight w:val="none"/>
        </w:rPr>
        <w:t>目</w:t>
      </w:r>
      <w:r>
        <w:rPr>
          <w:rFonts w:hint="eastAsia" w:ascii="Times New Roman" w:hAnsi="Times New Roman"/>
          <w:color w:val="auto"/>
          <w:sz w:val="36"/>
          <w:szCs w:val="44"/>
          <w:highlight w:val="none"/>
          <w:lang w:val="en-US" w:eastAsia="zh-CN"/>
        </w:rPr>
        <w:t xml:space="preserve">   </w:t>
      </w:r>
      <w:r>
        <w:rPr>
          <w:rFonts w:ascii="Times New Roman" w:hAnsi="Times New Roman" w:eastAsia="宋体"/>
          <w:color w:val="auto"/>
          <w:sz w:val="36"/>
          <w:szCs w:val="44"/>
          <w:highlight w:val="none"/>
        </w:rPr>
        <w:t>录</w:t>
      </w:r>
    </w:p>
    <w:p w14:paraId="11DE160B">
      <w:pPr>
        <w:spacing w:line="358" w:lineRule="exact"/>
        <w:ind w:right="-598" w:rightChars="-272"/>
        <w:jc w:val="center"/>
        <w:rPr>
          <w:rFonts w:ascii="宋体" w:hAnsi="宋体" w:cs="宋体"/>
          <w:sz w:val="28"/>
          <w:szCs w:val="28"/>
          <w:lang w:eastAsia="zh-CN"/>
        </w:rPr>
      </w:pPr>
    </w:p>
    <w:p w14:paraId="4959C761">
      <w:pPr>
        <w:pStyle w:val="21"/>
        <w:tabs>
          <w:tab w:val="right" w:leader="dot" w:pos="9639"/>
        </w:tabs>
        <w:spacing w:line="480" w:lineRule="auto"/>
        <w:jc w:val="both"/>
        <w:rPr>
          <w:rFonts w:hint="eastAsia" w:ascii="Times New Roman" w:hAnsi="Times New Roman" w:cs="Times New Roman"/>
          <w:b/>
          <w:color w:val="0000FF"/>
          <w:kern w:val="2"/>
          <w:sz w:val="24"/>
          <w:szCs w:val="32"/>
          <w:lang w:eastAsia="zh-CN"/>
        </w:rPr>
      </w:pPr>
      <w:r>
        <w:rPr>
          <w:sz w:val="28"/>
          <w:szCs w:val="28"/>
        </w:rPr>
        <w:fldChar w:fldCharType="begin"/>
      </w:r>
      <w:r>
        <w:rPr>
          <w:sz w:val="28"/>
          <w:szCs w:val="28"/>
        </w:rPr>
        <w:instrText xml:space="preserve"> TOC \o "1-1" \h \z \u </w:instrText>
      </w:r>
      <w:r>
        <w:rPr>
          <w:sz w:val="28"/>
          <w:szCs w:val="28"/>
        </w:rPr>
        <w:fldChar w:fldCharType="separate"/>
      </w:r>
      <w:r>
        <w:rPr>
          <w:rFonts w:hint="eastAsia" w:ascii="Times New Roman" w:hAnsi="Times New Roman" w:cs="Times New Roman"/>
          <w:b/>
          <w:color w:val="0000FF"/>
          <w:kern w:val="2"/>
          <w:sz w:val="24"/>
          <w:szCs w:val="32"/>
          <w:lang w:eastAsia="zh-CN"/>
        </w:rPr>
        <w:fldChar w:fldCharType="begin"/>
      </w:r>
      <w:r>
        <w:rPr>
          <w:rFonts w:hint="eastAsia" w:ascii="Times New Roman" w:hAnsi="Times New Roman" w:cs="Times New Roman"/>
          <w:b/>
          <w:color w:val="0000FF"/>
          <w:kern w:val="2"/>
          <w:sz w:val="24"/>
          <w:szCs w:val="32"/>
          <w:lang w:eastAsia="zh-CN"/>
        </w:rPr>
        <w:instrText xml:space="preserve"> HYPERLINK \l _Toc10028 </w:instrText>
      </w:r>
      <w:r>
        <w:rPr>
          <w:rFonts w:hint="eastAsia" w:ascii="Times New Roman" w:hAnsi="Times New Roman" w:cs="Times New Roman"/>
          <w:b/>
          <w:color w:val="0000FF"/>
          <w:kern w:val="2"/>
          <w:sz w:val="24"/>
          <w:szCs w:val="32"/>
          <w:lang w:eastAsia="zh-CN"/>
        </w:rPr>
        <w:fldChar w:fldCharType="separate"/>
      </w:r>
      <w:r>
        <w:rPr>
          <w:rFonts w:hint="eastAsia" w:ascii="Times New Roman" w:hAnsi="Times New Roman" w:eastAsia="宋体" w:cs="Times New Roman"/>
          <w:b/>
          <w:color w:val="0000FF"/>
          <w:kern w:val="2"/>
          <w:sz w:val="24"/>
          <w:szCs w:val="32"/>
          <w:lang w:eastAsia="zh-CN"/>
        </w:rPr>
        <w:t>○第一章</w:t>
      </w:r>
      <w:r>
        <w:rPr>
          <w:rFonts w:hint="eastAsia" w:ascii="Times New Roman" w:hAnsi="Times New Roman" w:eastAsia="宋体" w:cs="Times New Roman"/>
          <w:b/>
          <w:color w:val="0000FF"/>
          <w:kern w:val="2"/>
          <w:sz w:val="24"/>
          <w:szCs w:val="32"/>
          <w:lang w:val="en-US" w:eastAsia="zh-CN"/>
        </w:rPr>
        <w:t xml:space="preserve">  </w:t>
      </w:r>
      <w:r>
        <w:rPr>
          <w:rFonts w:hint="eastAsia" w:ascii="Times New Roman" w:hAnsi="Times New Roman" w:eastAsia="宋体" w:cs="Times New Roman"/>
          <w:b/>
          <w:color w:val="0000FF"/>
          <w:kern w:val="2"/>
          <w:sz w:val="24"/>
          <w:szCs w:val="32"/>
          <w:lang w:eastAsia="zh-CN"/>
        </w:rPr>
        <w:t>招标公告（适用于公开招标）</w:t>
      </w:r>
      <w:r>
        <w:rPr>
          <w:rFonts w:hint="eastAsia" w:ascii="Times New Roman" w:hAnsi="Times New Roman" w:cs="Times New Roman"/>
          <w:b/>
          <w:color w:val="0000FF"/>
          <w:kern w:val="2"/>
          <w:sz w:val="24"/>
          <w:szCs w:val="32"/>
          <w:lang w:eastAsia="zh-CN"/>
        </w:rPr>
        <w:tab/>
      </w:r>
      <w:r>
        <w:rPr>
          <w:rFonts w:hint="eastAsia" w:ascii="Times New Roman" w:hAnsi="Times New Roman" w:cs="Times New Roman"/>
          <w:b/>
          <w:color w:val="0000FF"/>
          <w:kern w:val="2"/>
          <w:sz w:val="24"/>
          <w:szCs w:val="32"/>
          <w:lang w:eastAsia="zh-CN"/>
        </w:rPr>
        <w:fldChar w:fldCharType="begin"/>
      </w:r>
      <w:r>
        <w:rPr>
          <w:rFonts w:hint="eastAsia" w:ascii="Times New Roman" w:hAnsi="Times New Roman" w:cs="Times New Roman"/>
          <w:b/>
          <w:color w:val="0000FF"/>
          <w:kern w:val="2"/>
          <w:sz w:val="24"/>
          <w:szCs w:val="32"/>
          <w:lang w:eastAsia="zh-CN"/>
        </w:rPr>
        <w:instrText xml:space="preserve"> PAGEREF _Toc10028 \h </w:instrText>
      </w:r>
      <w:r>
        <w:rPr>
          <w:rFonts w:hint="eastAsia" w:ascii="Times New Roman" w:hAnsi="Times New Roman" w:cs="Times New Roman"/>
          <w:b/>
          <w:color w:val="0000FF"/>
          <w:kern w:val="2"/>
          <w:sz w:val="24"/>
          <w:szCs w:val="32"/>
          <w:lang w:eastAsia="zh-CN"/>
        </w:rPr>
        <w:fldChar w:fldCharType="separate"/>
      </w:r>
      <w:r>
        <w:rPr>
          <w:rFonts w:hint="eastAsia" w:ascii="Times New Roman" w:hAnsi="Times New Roman" w:cs="Times New Roman"/>
          <w:b/>
          <w:color w:val="0000FF"/>
          <w:kern w:val="2"/>
          <w:sz w:val="24"/>
          <w:szCs w:val="32"/>
          <w:lang w:eastAsia="zh-CN"/>
        </w:rPr>
        <w:t>1</w:t>
      </w:r>
      <w:r>
        <w:rPr>
          <w:rFonts w:hint="eastAsia" w:ascii="Times New Roman" w:hAnsi="Times New Roman" w:cs="Times New Roman"/>
          <w:b/>
          <w:color w:val="0000FF"/>
          <w:kern w:val="2"/>
          <w:sz w:val="24"/>
          <w:szCs w:val="32"/>
          <w:lang w:eastAsia="zh-CN"/>
        </w:rPr>
        <w:fldChar w:fldCharType="end"/>
      </w:r>
      <w:r>
        <w:rPr>
          <w:rFonts w:hint="eastAsia" w:ascii="Times New Roman" w:hAnsi="Times New Roman" w:cs="Times New Roman"/>
          <w:b/>
          <w:color w:val="0000FF"/>
          <w:kern w:val="2"/>
          <w:sz w:val="24"/>
          <w:szCs w:val="32"/>
          <w:lang w:eastAsia="zh-CN"/>
        </w:rPr>
        <w:fldChar w:fldCharType="end"/>
      </w:r>
    </w:p>
    <w:p w14:paraId="478F2F43">
      <w:pPr>
        <w:pStyle w:val="21"/>
        <w:tabs>
          <w:tab w:val="right" w:leader="dot" w:pos="9639"/>
        </w:tabs>
        <w:spacing w:line="480" w:lineRule="auto"/>
        <w:jc w:val="both"/>
        <w:rPr>
          <w:rFonts w:hint="eastAsia" w:ascii="Times New Roman" w:hAnsi="Times New Roman" w:cs="Times New Roman"/>
          <w:b/>
          <w:color w:val="0000FF"/>
          <w:kern w:val="2"/>
          <w:sz w:val="24"/>
          <w:szCs w:val="32"/>
          <w:lang w:eastAsia="zh-CN"/>
        </w:rPr>
      </w:pPr>
      <w:r>
        <w:rPr>
          <w:rFonts w:hint="eastAsia" w:ascii="Times New Roman" w:hAnsi="Times New Roman" w:cs="Times New Roman"/>
          <w:b/>
          <w:color w:val="0000FF"/>
          <w:kern w:val="2"/>
          <w:sz w:val="24"/>
          <w:szCs w:val="32"/>
          <w:lang w:eastAsia="zh-CN"/>
        </w:rPr>
        <w:fldChar w:fldCharType="begin"/>
      </w:r>
      <w:r>
        <w:rPr>
          <w:rFonts w:hint="eastAsia" w:ascii="Times New Roman" w:hAnsi="Times New Roman" w:cs="Times New Roman"/>
          <w:b/>
          <w:color w:val="0000FF"/>
          <w:kern w:val="2"/>
          <w:sz w:val="24"/>
          <w:szCs w:val="32"/>
          <w:lang w:eastAsia="zh-CN"/>
        </w:rPr>
        <w:instrText xml:space="preserve"> HYPERLINK \l _Toc11855 </w:instrText>
      </w:r>
      <w:r>
        <w:rPr>
          <w:rFonts w:hint="eastAsia" w:ascii="Times New Roman" w:hAnsi="Times New Roman" w:cs="Times New Roman"/>
          <w:b/>
          <w:color w:val="0000FF"/>
          <w:kern w:val="2"/>
          <w:sz w:val="24"/>
          <w:szCs w:val="32"/>
          <w:lang w:eastAsia="zh-CN"/>
        </w:rPr>
        <w:fldChar w:fldCharType="separate"/>
      </w:r>
      <w:r>
        <w:rPr>
          <w:rFonts w:hint="eastAsia" w:ascii="Times New Roman" w:hAnsi="Times New Roman" w:eastAsia="宋体" w:cs="Times New Roman"/>
          <w:b/>
          <w:color w:val="0000FF"/>
          <w:kern w:val="2"/>
          <w:sz w:val="24"/>
          <w:szCs w:val="32"/>
          <w:lang w:eastAsia="zh-CN"/>
        </w:rPr>
        <w:t>○</w:t>
      </w:r>
      <w:r>
        <w:rPr>
          <w:rFonts w:hint="eastAsia" w:ascii="Times New Roman" w:hAnsi="Times New Roman" w:eastAsia="宋体" w:cs="Times New Roman"/>
          <w:b/>
          <w:bCs w:val="0"/>
          <w:color w:val="0000FF"/>
          <w:kern w:val="2"/>
          <w:sz w:val="24"/>
          <w:szCs w:val="32"/>
          <w:lang w:val="en-US" w:eastAsia="zh-CN" w:bidi="ar-SA"/>
        </w:rPr>
        <w:t>第一章</w:t>
      </w:r>
      <w:r>
        <w:rPr>
          <w:rFonts w:hint="eastAsia" w:ascii="Times New Roman" w:hAnsi="Times New Roman" w:cs="Times New Roman"/>
          <w:b/>
          <w:bCs w:val="0"/>
          <w:color w:val="0000FF"/>
          <w:kern w:val="2"/>
          <w:sz w:val="24"/>
          <w:szCs w:val="32"/>
          <w:lang w:val="en-US" w:eastAsia="zh-CN" w:bidi="ar-SA"/>
        </w:rPr>
        <w:t xml:space="preserve">  投标邀请书</w:t>
      </w:r>
      <w:r>
        <w:rPr>
          <w:rFonts w:hint="eastAsia" w:ascii="Times New Roman" w:hAnsi="Times New Roman" w:eastAsia="宋体" w:cs="Times New Roman"/>
          <w:b/>
          <w:bCs w:val="0"/>
          <w:color w:val="0000FF"/>
          <w:kern w:val="2"/>
          <w:sz w:val="24"/>
          <w:szCs w:val="32"/>
          <w:lang w:val="en-US" w:eastAsia="zh-CN" w:bidi="ar-SA"/>
        </w:rPr>
        <w:t>（适用于邀请招标）</w:t>
      </w:r>
      <w:r>
        <w:rPr>
          <w:rFonts w:hint="eastAsia" w:ascii="Times New Roman" w:hAnsi="Times New Roman" w:cs="Times New Roman"/>
          <w:b/>
          <w:color w:val="0000FF"/>
          <w:kern w:val="2"/>
          <w:sz w:val="24"/>
          <w:szCs w:val="32"/>
          <w:lang w:eastAsia="zh-CN"/>
        </w:rPr>
        <w:tab/>
      </w:r>
      <w:r>
        <w:rPr>
          <w:rFonts w:hint="eastAsia" w:ascii="Times New Roman" w:hAnsi="Times New Roman" w:cs="Times New Roman"/>
          <w:b/>
          <w:color w:val="0000FF"/>
          <w:kern w:val="2"/>
          <w:sz w:val="24"/>
          <w:szCs w:val="32"/>
          <w:lang w:eastAsia="zh-CN"/>
        </w:rPr>
        <w:fldChar w:fldCharType="begin"/>
      </w:r>
      <w:r>
        <w:rPr>
          <w:rFonts w:hint="eastAsia" w:ascii="Times New Roman" w:hAnsi="Times New Roman" w:cs="Times New Roman"/>
          <w:b/>
          <w:color w:val="0000FF"/>
          <w:kern w:val="2"/>
          <w:sz w:val="24"/>
          <w:szCs w:val="32"/>
          <w:lang w:eastAsia="zh-CN"/>
        </w:rPr>
        <w:instrText xml:space="preserve"> PAGEREF _Toc11855 \h </w:instrText>
      </w:r>
      <w:r>
        <w:rPr>
          <w:rFonts w:hint="eastAsia" w:ascii="Times New Roman" w:hAnsi="Times New Roman" w:cs="Times New Roman"/>
          <w:b/>
          <w:color w:val="0000FF"/>
          <w:kern w:val="2"/>
          <w:sz w:val="24"/>
          <w:szCs w:val="32"/>
          <w:lang w:eastAsia="zh-CN"/>
        </w:rPr>
        <w:fldChar w:fldCharType="separate"/>
      </w:r>
      <w:r>
        <w:rPr>
          <w:rFonts w:hint="eastAsia" w:ascii="Times New Roman" w:hAnsi="Times New Roman" w:cs="Times New Roman"/>
          <w:b/>
          <w:color w:val="0000FF"/>
          <w:kern w:val="2"/>
          <w:sz w:val="24"/>
          <w:szCs w:val="32"/>
          <w:lang w:eastAsia="zh-CN"/>
        </w:rPr>
        <w:t>4</w:t>
      </w:r>
      <w:r>
        <w:rPr>
          <w:rFonts w:hint="eastAsia" w:ascii="Times New Roman" w:hAnsi="Times New Roman" w:cs="Times New Roman"/>
          <w:b/>
          <w:color w:val="0000FF"/>
          <w:kern w:val="2"/>
          <w:sz w:val="24"/>
          <w:szCs w:val="32"/>
          <w:lang w:eastAsia="zh-CN"/>
        </w:rPr>
        <w:fldChar w:fldCharType="end"/>
      </w:r>
      <w:r>
        <w:rPr>
          <w:rFonts w:hint="eastAsia" w:ascii="Times New Roman" w:hAnsi="Times New Roman" w:cs="Times New Roman"/>
          <w:b/>
          <w:color w:val="0000FF"/>
          <w:kern w:val="2"/>
          <w:sz w:val="24"/>
          <w:szCs w:val="32"/>
          <w:lang w:eastAsia="zh-CN"/>
        </w:rPr>
        <w:fldChar w:fldCharType="end"/>
      </w:r>
    </w:p>
    <w:p w14:paraId="26C734F7">
      <w:pPr>
        <w:pStyle w:val="21"/>
        <w:tabs>
          <w:tab w:val="right" w:leader="dot" w:pos="9639"/>
        </w:tabs>
        <w:spacing w:line="480" w:lineRule="auto"/>
        <w:jc w:val="both"/>
        <w:rPr>
          <w:rFonts w:hint="eastAsia" w:ascii="Times New Roman" w:hAnsi="Times New Roman" w:cs="Times New Roman"/>
          <w:b/>
          <w:color w:val="0000FF"/>
          <w:kern w:val="2"/>
          <w:sz w:val="24"/>
          <w:szCs w:val="32"/>
          <w:lang w:eastAsia="zh-CN"/>
        </w:rPr>
      </w:pPr>
      <w:r>
        <w:rPr>
          <w:rFonts w:hint="eastAsia" w:ascii="Times New Roman" w:hAnsi="Times New Roman" w:cs="Times New Roman"/>
          <w:b/>
          <w:color w:val="0000FF"/>
          <w:kern w:val="2"/>
          <w:sz w:val="24"/>
          <w:szCs w:val="32"/>
          <w:lang w:eastAsia="zh-CN"/>
        </w:rPr>
        <w:fldChar w:fldCharType="begin"/>
      </w:r>
      <w:r>
        <w:rPr>
          <w:rFonts w:hint="eastAsia" w:ascii="Times New Roman" w:hAnsi="Times New Roman" w:cs="Times New Roman"/>
          <w:b/>
          <w:color w:val="0000FF"/>
          <w:kern w:val="2"/>
          <w:sz w:val="24"/>
          <w:szCs w:val="32"/>
          <w:lang w:eastAsia="zh-CN"/>
        </w:rPr>
        <w:instrText xml:space="preserve"> HYPERLINK \l _Toc12061 </w:instrText>
      </w:r>
      <w:r>
        <w:rPr>
          <w:rFonts w:hint="eastAsia" w:ascii="Times New Roman" w:hAnsi="Times New Roman" w:cs="Times New Roman"/>
          <w:b/>
          <w:color w:val="0000FF"/>
          <w:kern w:val="2"/>
          <w:sz w:val="24"/>
          <w:szCs w:val="32"/>
          <w:lang w:eastAsia="zh-CN"/>
        </w:rPr>
        <w:fldChar w:fldCharType="separate"/>
      </w:r>
      <w:r>
        <w:rPr>
          <w:rFonts w:hint="eastAsia" w:ascii="Times New Roman" w:hAnsi="Times New Roman" w:cs="Times New Roman"/>
          <w:b/>
          <w:color w:val="0000FF"/>
          <w:kern w:val="2"/>
          <w:sz w:val="24"/>
          <w:szCs w:val="32"/>
          <w:lang w:eastAsia="zh-CN"/>
        </w:rPr>
        <w:t>第二章  投标人须知</w:t>
      </w:r>
      <w:r>
        <w:rPr>
          <w:rFonts w:hint="eastAsia" w:ascii="Times New Roman" w:hAnsi="Times New Roman" w:cs="Times New Roman"/>
          <w:b/>
          <w:color w:val="0000FF"/>
          <w:kern w:val="2"/>
          <w:sz w:val="24"/>
          <w:szCs w:val="32"/>
          <w:lang w:eastAsia="zh-CN"/>
        </w:rPr>
        <w:tab/>
      </w:r>
      <w:r>
        <w:rPr>
          <w:rFonts w:hint="eastAsia" w:ascii="Times New Roman" w:hAnsi="Times New Roman" w:cs="Times New Roman"/>
          <w:b/>
          <w:color w:val="0000FF"/>
          <w:kern w:val="2"/>
          <w:sz w:val="24"/>
          <w:szCs w:val="32"/>
          <w:lang w:eastAsia="zh-CN"/>
        </w:rPr>
        <w:fldChar w:fldCharType="begin"/>
      </w:r>
      <w:r>
        <w:rPr>
          <w:rFonts w:hint="eastAsia" w:ascii="Times New Roman" w:hAnsi="Times New Roman" w:cs="Times New Roman"/>
          <w:b/>
          <w:color w:val="0000FF"/>
          <w:kern w:val="2"/>
          <w:sz w:val="24"/>
          <w:szCs w:val="32"/>
          <w:lang w:eastAsia="zh-CN"/>
        </w:rPr>
        <w:instrText xml:space="preserve"> PAGEREF _Toc12061 \h </w:instrText>
      </w:r>
      <w:r>
        <w:rPr>
          <w:rFonts w:hint="eastAsia" w:ascii="Times New Roman" w:hAnsi="Times New Roman" w:cs="Times New Roman"/>
          <w:b/>
          <w:color w:val="0000FF"/>
          <w:kern w:val="2"/>
          <w:sz w:val="24"/>
          <w:szCs w:val="32"/>
          <w:lang w:eastAsia="zh-CN"/>
        </w:rPr>
        <w:fldChar w:fldCharType="separate"/>
      </w:r>
      <w:r>
        <w:rPr>
          <w:rFonts w:hint="eastAsia" w:ascii="Times New Roman" w:hAnsi="Times New Roman" w:cs="Times New Roman"/>
          <w:b/>
          <w:color w:val="0000FF"/>
          <w:kern w:val="2"/>
          <w:sz w:val="24"/>
          <w:szCs w:val="32"/>
          <w:lang w:eastAsia="zh-CN"/>
        </w:rPr>
        <w:t>8</w:t>
      </w:r>
      <w:r>
        <w:rPr>
          <w:rFonts w:hint="eastAsia" w:ascii="Times New Roman" w:hAnsi="Times New Roman" w:cs="Times New Roman"/>
          <w:b/>
          <w:color w:val="0000FF"/>
          <w:kern w:val="2"/>
          <w:sz w:val="24"/>
          <w:szCs w:val="32"/>
          <w:lang w:eastAsia="zh-CN"/>
        </w:rPr>
        <w:fldChar w:fldCharType="end"/>
      </w:r>
      <w:r>
        <w:rPr>
          <w:rFonts w:hint="eastAsia" w:ascii="Times New Roman" w:hAnsi="Times New Roman" w:cs="Times New Roman"/>
          <w:b/>
          <w:color w:val="0000FF"/>
          <w:kern w:val="2"/>
          <w:sz w:val="24"/>
          <w:szCs w:val="32"/>
          <w:lang w:eastAsia="zh-CN"/>
        </w:rPr>
        <w:fldChar w:fldCharType="end"/>
      </w:r>
    </w:p>
    <w:p w14:paraId="73ED2618">
      <w:pPr>
        <w:pStyle w:val="21"/>
        <w:tabs>
          <w:tab w:val="right" w:leader="dot" w:pos="9639"/>
        </w:tabs>
        <w:spacing w:line="480" w:lineRule="auto"/>
        <w:jc w:val="both"/>
        <w:rPr>
          <w:rFonts w:hint="eastAsia" w:ascii="Times New Roman" w:hAnsi="Times New Roman" w:cs="Times New Roman"/>
          <w:b/>
          <w:color w:val="0000FF"/>
          <w:kern w:val="2"/>
          <w:sz w:val="24"/>
          <w:szCs w:val="32"/>
          <w:lang w:eastAsia="zh-CN"/>
        </w:rPr>
      </w:pPr>
      <w:r>
        <w:rPr>
          <w:rFonts w:hint="eastAsia" w:ascii="Times New Roman" w:hAnsi="Times New Roman" w:cs="Times New Roman"/>
          <w:b/>
          <w:color w:val="0000FF"/>
          <w:kern w:val="2"/>
          <w:sz w:val="24"/>
          <w:szCs w:val="32"/>
          <w:lang w:eastAsia="zh-CN"/>
        </w:rPr>
        <w:fldChar w:fldCharType="begin"/>
      </w:r>
      <w:r>
        <w:rPr>
          <w:rFonts w:hint="eastAsia" w:ascii="Times New Roman" w:hAnsi="Times New Roman" w:cs="Times New Roman"/>
          <w:b/>
          <w:color w:val="0000FF"/>
          <w:kern w:val="2"/>
          <w:sz w:val="24"/>
          <w:szCs w:val="32"/>
          <w:lang w:eastAsia="zh-CN"/>
        </w:rPr>
        <w:instrText xml:space="preserve"> HYPERLINK \l _Toc14911 </w:instrText>
      </w:r>
      <w:r>
        <w:rPr>
          <w:rFonts w:hint="eastAsia" w:ascii="Times New Roman" w:hAnsi="Times New Roman" w:cs="Times New Roman"/>
          <w:b/>
          <w:color w:val="0000FF"/>
          <w:kern w:val="2"/>
          <w:sz w:val="24"/>
          <w:szCs w:val="32"/>
          <w:lang w:eastAsia="zh-CN"/>
        </w:rPr>
        <w:fldChar w:fldCharType="separate"/>
      </w:r>
      <w:r>
        <w:rPr>
          <w:rFonts w:hint="eastAsia" w:ascii="Times New Roman" w:hAnsi="Times New Roman" w:cs="Times New Roman"/>
          <w:b/>
          <w:color w:val="0000FF"/>
          <w:kern w:val="2"/>
          <w:sz w:val="24"/>
          <w:szCs w:val="32"/>
          <w:lang w:eastAsia="zh-CN"/>
        </w:rPr>
        <w:t>第三章</w:t>
      </w:r>
      <w:r>
        <w:rPr>
          <w:rFonts w:hint="eastAsia" w:ascii="Times New Roman" w:hAnsi="Times New Roman" w:cs="Times New Roman"/>
          <w:b/>
          <w:color w:val="0000FF"/>
          <w:kern w:val="2"/>
          <w:sz w:val="24"/>
          <w:szCs w:val="32"/>
          <w:lang w:val="en-US" w:eastAsia="zh-CN"/>
        </w:rPr>
        <w:t xml:space="preserve">  </w:t>
      </w:r>
      <w:r>
        <w:rPr>
          <w:rFonts w:hint="eastAsia" w:ascii="Times New Roman" w:hAnsi="Times New Roman" w:cs="Times New Roman"/>
          <w:b/>
          <w:color w:val="0000FF"/>
          <w:kern w:val="2"/>
          <w:sz w:val="24"/>
          <w:szCs w:val="32"/>
          <w:lang w:eastAsia="zh-CN"/>
        </w:rPr>
        <w:t>评标办法（综合评估法）</w:t>
      </w:r>
      <w:r>
        <w:rPr>
          <w:rFonts w:hint="eastAsia" w:ascii="Times New Roman" w:hAnsi="Times New Roman" w:cs="Times New Roman"/>
          <w:b/>
          <w:color w:val="0000FF"/>
          <w:kern w:val="2"/>
          <w:sz w:val="24"/>
          <w:szCs w:val="32"/>
          <w:lang w:eastAsia="zh-CN"/>
        </w:rPr>
        <w:tab/>
      </w:r>
      <w:r>
        <w:rPr>
          <w:rFonts w:hint="eastAsia" w:ascii="Times New Roman" w:hAnsi="Times New Roman" w:cs="Times New Roman"/>
          <w:b/>
          <w:color w:val="0000FF"/>
          <w:kern w:val="2"/>
          <w:sz w:val="24"/>
          <w:szCs w:val="32"/>
          <w:lang w:eastAsia="zh-CN"/>
        </w:rPr>
        <w:fldChar w:fldCharType="begin"/>
      </w:r>
      <w:r>
        <w:rPr>
          <w:rFonts w:hint="eastAsia" w:ascii="Times New Roman" w:hAnsi="Times New Roman" w:cs="Times New Roman"/>
          <w:b/>
          <w:color w:val="0000FF"/>
          <w:kern w:val="2"/>
          <w:sz w:val="24"/>
          <w:szCs w:val="32"/>
          <w:lang w:eastAsia="zh-CN"/>
        </w:rPr>
        <w:instrText xml:space="preserve"> PAGEREF _Toc14911 \h </w:instrText>
      </w:r>
      <w:r>
        <w:rPr>
          <w:rFonts w:hint="eastAsia" w:ascii="Times New Roman" w:hAnsi="Times New Roman" w:cs="Times New Roman"/>
          <w:b/>
          <w:color w:val="0000FF"/>
          <w:kern w:val="2"/>
          <w:sz w:val="24"/>
          <w:szCs w:val="32"/>
          <w:lang w:eastAsia="zh-CN"/>
        </w:rPr>
        <w:fldChar w:fldCharType="separate"/>
      </w:r>
      <w:r>
        <w:rPr>
          <w:rFonts w:hint="eastAsia" w:ascii="Times New Roman" w:hAnsi="Times New Roman" w:cs="Times New Roman"/>
          <w:b/>
          <w:color w:val="0000FF"/>
          <w:kern w:val="2"/>
          <w:sz w:val="24"/>
          <w:szCs w:val="32"/>
          <w:lang w:eastAsia="zh-CN"/>
        </w:rPr>
        <w:t>38</w:t>
      </w:r>
      <w:r>
        <w:rPr>
          <w:rFonts w:hint="eastAsia" w:ascii="Times New Roman" w:hAnsi="Times New Roman" w:cs="Times New Roman"/>
          <w:b/>
          <w:color w:val="0000FF"/>
          <w:kern w:val="2"/>
          <w:sz w:val="24"/>
          <w:szCs w:val="32"/>
          <w:lang w:eastAsia="zh-CN"/>
        </w:rPr>
        <w:fldChar w:fldCharType="end"/>
      </w:r>
      <w:r>
        <w:rPr>
          <w:rFonts w:hint="eastAsia" w:ascii="Times New Roman" w:hAnsi="Times New Roman" w:cs="Times New Roman"/>
          <w:b/>
          <w:color w:val="0000FF"/>
          <w:kern w:val="2"/>
          <w:sz w:val="24"/>
          <w:szCs w:val="32"/>
          <w:lang w:eastAsia="zh-CN"/>
        </w:rPr>
        <w:fldChar w:fldCharType="end"/>
      </w:r>
    </w:p>
    <w:p w14:paraId="44E82288">
      <w:pPr>
        <w:pStyle w:val="21"/>
        <w:tabs>
          <w:tab w:val="right" w:leader="dot" w:pos="9639"/>
        </w:tabs>
        <w:spacing w:line="480" w:lineRule="auto"/>
        <w:jc w:val="both"/>
        <w:rPr>
          <w:rFonts w:hint="eastAsia" w:ascii="Times New Roman" w:hAnsi="Times New Roman" w:cs="Times New Roman"/>
          <w:b/>
          <w:color w:val="0000FF"/>
          <w:kern w:val="2"/>
          <w:sz w:val="24"/>
          <w:szCs w:val="32"/>
          <w:lang w:eastAsia="zh-CN"/>
        </w:rPr>
      </w:pPr>
      <w:r>
        <w:rPr>
          <w:rFonts w:hint="eastAsia" w:ascii="Times New Roman" w:hAnsi="Times New Roman" w:cs="Times New Roman"/>
          <w:b/>
          <w:color w:val="0000FF"/>
          <w:kern w:val="2"/>
          <w:sz w:val="24"/>
          <w:szCs w:val="32"/>
          <w:lang w:eastAsia="zh-CN"/>
        </w:rPr>
        <w:fldChar w:fldCharType="begin"/>
      </w:r>
      <w:r>
        <w:rPr>
          <w:rFonts w:hint="eastAsia" w:ascii="Times New Roman" w:hAnsi="Times New Roman" w:cs="Times New Roman"/>
          <w:b/>
          <w:color w:val="0000FF"/>
          <w:kern w:val="2"/>
          <w:sz w:val="24"/>
          <w:szCs w:val="32"/>
          <w:lang w:eastAsia="zh-CN"/>
        </w:rPr>
        <w:instrText xml:space="preserve"> HYPERLINK \l _Toc16290 </w:instrText>
      </w:r>
      <w:r>
        <w:rPr>
          <w:rFonts w:hint="eastAsia" w:ascii="Times New Roman" w:hAnsi="Times New Roman" w:cs="Times New Roman"/>
          <w:b/>
          <w:color w:val="0000FF"/>
          <w:kern w:val="2"/>
          <w:sz w:val="24"/>
          <w:szCs w:val="32"/>
          <w:lang w:eastAsia="zh-CN"/>
        </w:rPr>
        <w:fldChar w:fldCharType="separate"/>
      </w:r>
      <w:r>
        <w:rPr>
          <w:rFonts w:hint="eastAsia" w:ascii="Times New Roman" w:hAnsi="Times New Roman" w:cs="Times New Roman"/>
          <w:b/>
          <w:color w:val="0000FF"/>
          <w:kern w:val="2"/>
          <w:sz w:val="24"/>
          <w:szCs w:val="32"/>
          <w:lang w:eastAsia="zh-CN"/>
        </w:rPr>
        <w:t>第四章</w:t>
      </w:r>
      <w:r>
        <w:rPr>
          <w:rFonts w:hint="eastAsia" w:ascii="Times New Roman" w:hAnsi="Times New Roman" w:cs="Times New Roman"/>
          <w:b/>
          <w:color w:val="0000FF"/>
          <w:kern w:val="2"/>
          <w:sz w:val="24"/>
          <w:szCs w:val="32"/>
          <w:lang w:val="en-US" w:eastAsia="zh-CN"/>
        </w:rPr>
        <w:t xml:space="preserve">  </w:t>
      </w:r>
      <w:r>
        <w:rPr>
          <w:rFonts w:hint="eastAsia" w:ascii="Times New Roman" w:hAnsi="Times New Roman" w:cs="Times New Roman"/>
          <w:b/>
          <w:color w:val="0000FF"/>
          <w:kern w:val="2"/>
          <w:sz w:val="24"/>
          <w:szCs w:val="32"/>
          <w:lang w:eastAsia="zh-CN"/>
        </w:rPr>
        <w:t>合同条款及格式</w:t>
      </w:r>
      <w:r>
        <w:rPr>
          <w:rFonts w:hint="eastAsia" w:ascii="Times New Roman" w:hAnsi="Times New Roman" w:cs="Times New Roman"/>
          <w:b/>
          <w:color w:val="0000FF"/>
          <w:kern w:val="2"/>
          <w:sz w:val="24"/>
          <w:szCs w:val="32"/>
          <w:lang w:eastAsia="zh-CN"/>
        </w:rPr>
        <w:tab/>
      </w:r>
      <w:r>
        <w:rPr>
          <w:rFonts w:hint="eastAsia" w:ascii="Times New Roman" w:hAnsi="Times New Roman" w:cs="Times New Roman"/>
          <w:b/>
          <w:color w:val="0000FF"/>
          <w:kern w:val="2"/>
          <w:sz w:val="24"/>
          <w:szCs w:val="32"/>
          <w:lang w:eastAsia="zh-CN"/>
        </w:rPr>
        <w:fldChar w:fldCharType="begin"/>
      </w:r>
      <w:r>
        <w:rPr>
          <w:rFonts w:hint="eastAsia" w:ascii="Times New Roman" w:hAnsi="Times New Roman" w:cs="Times New Roman"/>
          <w:b/>
          <w:color w:val="0000FF"/>
          <w:kern w:val="2"/>
          <w:sz w:val="24"/>
          <w:szCs w:val="32"/>
          <w:lang w:eastAsia="zh-CN"/>
        </w:rPr>
        <w:instrText xml:space="preserve"> PAGEREF _Toc16290 \h </w:instrText>
      </w:r>
      <w:r>
        <w:rPr>
          <w:rFonts w:hint="eastAsia" w:ascii="Times New Roman" w:hAnsi="Times New Roman" w:cs="Times New Roman"/>
          <w:b/>
          <w:color w:val="0000FF"/>
          <w:kern w:val="2"/>
          <w:sz w:val="24"/>
          <w:szCs w:val="32"/>
          <w:lang w:eastAsia="zh-CN"/>
        </w:rPr>
        <w:fldChar w:fldCharType="separate"/>
      </w:r>
      <w:r>
        <w:rPr>
          <w:rFonts w:hint="eastAsia" w:ascii="Times New Roman" w:hAnsi="Times New Roman" w:cs="Times New Roman"/>
          <w:b/>
          <w:color w:val="0000FF"/>
          <w:kern w:val="2"/>
          <w:sz w:val="24"/>
          <w:szCs w:val="32"/>
          <w:lang w:eastAsia="zh-CN"/>
        </w:rPr>
        <w:t>49</w:t>
      </w:r>
      <w:r>
        <w:rPr>
          <w:rFonts w:hint="eastAsia" w:ascii="Times New Roman" w:hAnsi="Times New Roman" w:cs="Times New Roman"/>
          <w:b/>
          <w:color w:val="0000FF"/>
          <w:kern w:val="2"/>
          <w:sz w:val="24"/>
          <w:szCs w:val="32"/>
          <w:lang w:eastAsia="zh-CN"/>
        </w:rPr>
        <w:fldChar w:fldCharType="end"/>
      </w:r>
      <w:r>
        <w:rPr>
          <w:rFonts w:hint="eastAsia" w:ascii="Times New Roman" w:hAnsi="Times New Roman" w:cs="Times New Roman"/>
          <w:b/>
          <w:color w:val="0000FF"/>
          <w:kern w:val="2"/>
          <w:sz w:val="24"/>
          <w:szCs w:val="32"/>
          <w:lang w:eastAsia="zh-CN"/>
        </w:rPr>
        <w:fldChar w:fldCharType="end"/>
      </w:r>
    </w:p>
    <w:p w14:paraId="452583FE">
      <w:pPr>
        <w:pStyle w:val="21"/>
        <w:tabs>
          <w:tab w:val="right" w:leader="dot" w:pos="9639"/>
        </w:tabs>
        <w:spacing w:line="480" w:lineRule="auto"/>
        <w:jc w:val="both"/>
        <w:rPr>
          <w:rFonts w:hint="eastAsia" w:ascii="Times New Roman" w:hAnsi="Times New Roman" w:cs="Times New Roman"/>
          <w:b/>
          <w:color w:val="0000FF"/>
          <w:kern w:val="2"/>
          <w:sz w:val="24"/>
          <w:szCs w:val="32"/>
          <w:lang w:eastAsia="zh-CN"/>
        </w:rPr>
      </w:pPr>
      <w:r>
        <w:rPr>
          <w:rFonts w:hint="eastAsia" w:ascii="Times New Roman" w:hAnsi="Times New Roman" w:cs="Times New Roman"/>
          <w:b/>
          <w:color w:val="0000FF"/>
          <w:kern w:val="2"/>
          <w:sz w:val="24"/>
          <w:szCs w:val="32"/>
          <w:lang w:eastAsia="zh-CN"/>
        </w:rPr>
        <w:fldChar w:fldCharType="begin"/>
      </w:r>
      <w:r>
        <w:rPr>
          <w:rFonts w:hint="eastAsia" w:ascii="Times New Roman" w:hAnsi="Times New Roman" w:cs="Times New Roman"/>
          <w:b/>
          <w:color w:val="0000FF"/>
          <w:kern w:val="2"/>
          <w:sz w:val="24"/>
          <w:szCs w:val="32"/>
          <w:lang w:eastAsia="zh-CN"/>
        </w:rPr>
        <w:instrText xml:space="preserve"> HYPERLINK \l _Toc3279 </w:instrText>
      </w:r>
      <w:r>
        <w:rPr>
          <w:rFonts w:hint="eastAsia" w:ascii="Times New Roman" w:hAnsi="Times New Roman" w:cs="Times New Roman"/>
          <w:b/>
          <w:color w:val="0000FF"/>
          <w:kern w:val="2"/>
          <w:sz w:val="24"/>
          <w:szCs w:val="32"/>
          <w:lang w:eastAsia="zh-CN"/>
        </w:rPr>
        <w:fldChar w:fldCharType="separate"/>
      </w:r>
      <w:r>
        <w:rPr>
          <w:rFonts w:hint="eastAsia" w:ascii="Times New Roman" w:hAnsi="Times New Roman" w:cs="Times New Roman"/>
          <w:b/>
          <w:color w:val="0000FF"/>
          <w:kern w:val="2"/>
          <w:sz w:val="24"/>
          <w:szCs w:val="32"/>
          <w:lang w:eastAsia="zh-CN"/>
        </w:rPr>
        <w:t xml:space="preserve">第五章 </w:t>
      </w:r>
      <w:r>
        <w:rPr>
          <w:rFonts w:hint="eastAsia" w:ascii="Times New Roman" w:hAnsi="Times New Roman" w:cs="Times New Roman"/>
          <w:b/>
          <w:color w:val="0000FF"/>
          <w:kern w:val="2"/>
          <w:sz w:val="24"/>
          <w:szCs w:val="32"/>
          <w:lang w:val="en-US" w:eastAsia="zh-CN"/>
        </w:rPr>
        <w:t xml:space="preserve"> </w:t>
      </w:r>
      <w:r>
        <w:rPr>
          <w:rFonts w:hint="eastAsia" w:ascii="Times New Roman" w:hAnsi="Times New Roman" w:cs="Times New Roman"/>
          <w:b/>
          <w:color w:val="0000FF"/>
          <w:kern w:val="2"/>
          <w:sz w:val="24"/>
          <w:szCs w:val="32"/>
          <w:lang w:eastAsia="zh-CN"/>
        </w:rPr>
        <w:t>委托人要求</w:t>
      </w:r>
      <w:r>
        <w:rPr>
          <w:rFonts w:hint="eastAsia" w:ascii="Times New Roman" w:hAnsi="Times New Roman" w:cs="Times New Roman"/>
          <w:b/>
          <w:color w:val="0000FF"/>
          <w:kern w:val="2"/>
          <w:sz w:val="24"/>
          <w:szCs w:val="32"/>
          <w:lang w:eastAsia="zh-CN"/>
        </w:rPr>
        <w:tab/>
      </w:r>
      <w:r>
        <w:rPr>
          <w:rFonts w:hint="eastAsia" w:ascii="Times New Roman" w:hAnsi="Times New Roman" w:cs="Times New Roman"/>
          <w:b/>
          <w:color w:val="0000FF"/>
          <w:kern w:val="2"/>
          <w:sz w:val="24"/>
          <w:szCs w:val="32"/>
          <w:lang w:eastAsia="zh-CN"/>
        </w:rPr>
        <w:fldChar w:fldCharType="begin"/>
      </w:r>
      <w:r>
        <w:rPr>
          <w:rFonts w:hint="eastAsia" w:ascii="Times New Roman" w:hAnsi="Times New Roman" w:cs="Times New Roman"/>
          <w:b/>
          <w:color w:val="0000FF"/>
          <w:kern w:val="2"/>
          <w:sz w:val="24"/>
          <w:szCs w:val="32"/>
          <w:lang w:eastAsia="zh-CN"/>
        </w:rPr>
        <w:instrText xml:space="preserve"> PAGEREF _Toc3279 \h </w:instrText>
      </w:r>
      <w:r>
        <w:rPr>
          <w:rFonts w:hint="eastAsia" w:ascii="Times New Roman" w:hAnsi="Times New Roman" w:cs="Times New Roman"/>
          <w:b/>
          <w:color w:val="0000FF"/>
          <w:kern w:val="2"/>
          <w:sz w:val="24"/>
          <w:szCs w:val="32"/>
          <w:lang w:eastAsia="zh-CN"/>
        </w:rPr>
        <w:fldChar w:fldCharType="separate"/>
      </w:r>
      <w:r>
        <w:rPr>
          <w:rFonts w:hint="eastAsia" w:ascii="Times New Roman" w:hAnsi="Times New Roman" w:cs="Times New Roman"/>
          <w:b/>
          <w:color w:val="0000FF"/>
          <w:kern w:val="2"/>
          <w:sz w:val="24"/>
          <w:szCs w:val="32"/>
          <w:lang w:eastAsia="zh-CN"/>
        </w:rPr>
        <w:t>50</w:t>
      </w:r>
      <w:r>
        <w:rPr>
          <w:rFonts w:hint="eastAsia" w:ascii="Times New Roman" w:hAnsi="Times New Roman" w:cs="Times New Roman"/>
          <w:b/>
          <w:color w:val="0000FF"/>
          <w:kern w:val="2"/>
          <w:sz w:val="24"/>
          <w:szCs w:val="32"/>
          <w:lang w:eastAsia="zh-CN"/>
        </w:rPr>
        <w:fldChar w:fldCharType="end"/>
      </w:r>
      <w:r>
        <w:rPr>
          <w:rFonts w:hint="eastAsia" w:ascii="Times New Roman" w:hAnsi="Times New Roman" w:cs="Times New Roman"/>
          <w:b/>
          <w:color w:val="0000FF"/>
          <w:kern w:val="2"/>
          <w:sz w:val="24"/>
          <w:szCs w:val="32"/>
          <w:lang w:eastAsia="zh-CN"/>
        </w:rPr>
        <w:fldChar w:fldCharType="end"/>
      </w:r>
    </w:p>
    <w:p w14:paraId="026B873C">
      <w:pPr>
        <w:pStyle w:val="21"/>
        <w:tabs>
          <w:tab w:val="right" w:leader="dot" w:pos="9639"/>
        </w:tabs>
        <w:spacing w:line="480" w:lineRule="auto"/>
        <w:jc w:val="both"/>
        <w:rPr>
          <w:rFonts w:hint="eastAsia" w:ascii="Times New Roman" w:hAnsi="Times New Roman" w:cs="Times New Roman"/>
          <w:b/>
          <w:color w:val="0000FF"/>
          <w:kern w:val="2"/>
          <w:sz w:val="24"/>
          <w:szCs w:val="32"/>
          <w:lang w:eastAsia="zh-CN"/>
        </w:rPr>
      </w:pPr>
      <w:r>
        <w:rPr>
          <w:rFonts w:hint="eastAsia" w:ascii="Times New Roman" w:hAnsi="Times New Roman" w:cs="Times New Roman"/>
          <w:b/>
          <w:color w:val="0000FF"/>
          <w:kern w:val="2"/>
          <w:sz w:val="24"/>
          <w:szCs w:val="32"/>
          <w:lang w:eastAsia="zh-CN"/>
        </w:rPr>
        <w:fldChar w:fldCharType="begin"/>
      </w:r>
      <w:r>
        <w:rPr>
          <w:rFonts w:hint="eastAsia" w:ascii="Times New Roman" w:hAnsi="Times New Roman" w:cs="Times New Roman"/>
          <w:b/>
          <w:color w:val="0000FF"/>
          <w:kern w:val="2"/>
          <w:sz w:val="24"/>
          <w:szCs w:val="32"/>
          <w:lang w:eastAsia="zh-CN"/>
        </w:rPr>
        <w:instrText xml:space="preserve"> HYPERLINK \l _Toc22583 </w:instrText>
      </w:r>
      <w:r>
        <w:rPr>
          <w:rFonts w:hint="eastAsia" w:ascii="Times New Roman" w:hAnsi="Times New Roman" w:cs="Times New Roman"/>
          <w:b/>
          <w:color w:val="0000FF"/>
          <w:kern w:val="2"/>
          <w:sz w:val="24"/>
          <w:szCs w:val="32"/>
          <w:lang w:eastAsia="zh-CN"/>
        </w:rPr>
        <w:fldChar w:fldCharType="separate"/>
      </w:r>
      <w:r>
        <w:rPr>
          <w:rFonts w:hint="eastAsia" w:ascii="Times New Roman" w:hAnsi="Times New Roman" w:cs="Times New Roman"/>
          <w:b/>
          <w:color w:val="0000FF"/>
          <w:kern w:val="2"/>
          <w:sz w:val="24"/>
          <w:szCs w:val="32"/>
          <w:lang w:eastAsia="zh-CN"/>
        </w:rPr>
        <w:t xml:space="preserve">第六章 </w:t>
      </w:r>
      <w:r>
        <w:rPr>
          <w:rFonts w:hint="eastAsia" w:ascii="Times New Roman" w:hAnsi="Times New Roman" w:cs="Times New Roman"/>
          <w:b/>
          <w:color w:val="0000FF"/>
          <w:kern w:val="2"/>
          <w:sz w:val="24"/>
          <w:szCs w:val="32"/>
          <w:lang w:val="en-US" w:eastAsia="zh-CN"/>
        </w:rPr>
        <w:t xml:space="preserve"> </w:t>
      </w:r>
      <w:r>
        <w:rPr>
          <w:rFonts w:hint="eastAsia" w:ascii="Times New Roman" w:hAnsi="Times New Roman" w:cs="Times New Roman"/>
          <w:b/>
          <w:color w:val="0000FF"/>
          <w:kern w:val="2"/>
          <w:sz w:val="24"/>
          <w:szCs w:val="32"/>
          <w:lang w:eastAsia="zh-CN"/>
        </w:rPr>
        <w:t>投标文件格式</w:t>
      </w:r>
      <w:r>
        <w:rPr>
          <w:rFonts w:hint="eastAsia" w:ascii="Times New Roman" w:hAnsi="Times New Roman" w:cs="Times New Roman"/>
          <w:b/>
          <w:color w:val="0000FF"/>
          <w:kern w:val="2"/>
          <w:sz w:val="24"/>
          <w:szCs w:val="32"/>
          <w:lang w:eastAsia="zh-CN"/>
        </w:rPr>
        <w:tab/>
      </w:r>
      <w:r>
        <w:rPr>
          <w:rFonts w:hint="eastAsia" w:ascii="Times New Roman" w:hAnsi="Times New Roman" w:cs="Times New Roman"/>
          <w:b/>
          <w:color w:val="0000FF"/>
          <w:kern w:val="2"/>
          <w:sz w:val="24"/>
          <w:szCs w:val="32"/>
          <w:lang w:eastAsia="zh-CN"/>
        </w:rPr>
        <w:fldChar w:fldCharType="begin"/>
      </w:r>
      <w:r>
        <w:rPr>
          <w:rFonts w:hint="eastAsia" w:ascii="Times New Roman" w:hAnsi="Times New Roman" w:cs="Times New Roman"/>
          <w:b/>
          <w:color w:val="0000FF"/>
          <w:kern w:val="2"/>
          <w:sz w:val="24"/>
          <w:szCs w:val="32"/>
          <w:lang w:eastAsia="zh-CN"/>
        </w:rPr>
        <w:instrText xml:space="preserve"> PAGEREF _Toc22583 \h </w:instrText>
      </w:r>
      <w:r>
        <w:rPr>
          <w:rFonts w:hint="eastAsia" w:ascii="Times New Roman" w:hAnsi="Times New Roman" w:cs="Times New Roman"/>
          <w:b/>
          <w:color w:val="0000FF"/>
          <w:kern w:val="2"/>
          <w:sz w:val="24"/>
          <w:szCs w:val="32"/>
          <w:lang w:eastAsia="zh-CN"/>
        </w:rPr>
        <w:fldChar w:fldCharType="separate"/>
      </w:r>
      <w:r>
        <w:rPr>
          <w:rFonts w:hint="eastAsia" w:ascii="Times New Roman" w:hAnsi="Times New Roman" w:cs="Times New Roman"/>
          <w:b/>
          <w:color w:val="0000FF"/>
          <w:kern w:val="2"/>
          <w:sz w:val="24"/>
          <w:szCs w:val="32"/>
          <w:lang w:eastAsia="zh-CN"/>
        </w:rPr>
        <w:t>51</w:t>
      </w:r>
      <w:r>
        <w:rPr>
          <w:rFonts w:hint="eastAsia" w:ascii="Times New Roman" w:hAnsi="Times New Roman" w:cs="Times New Roman"/>
          <w:b/>
          <w:color w:val="0000FF"/>
          <w:kern w:val="2"/>
          <w:sz w:val="24"/>
          <w:szCs w:val="32"/>
          <w:lang w:eastAsia="zh-CN"/>
        </w:rPr>
        <w:fldChar w:fldCharType="end"/>
      </w:r>
      <w:r>
        <w:rPr>
          <w:rFonts w:hint="eastAsia" w:ascii="Times New Roman" w:hAnsi="Times New Roman" w:cs="Times New Roman"/>
          <w:b/>
          <w:color w:val="0000FF"/>
          <w:kern w:val="2"/>
          <w:sz w:val="24"/>
          <w:szCs w:val="32"/>
          <w:lang w:eastAsia="zh-CN"/>
        </w:rPr>
        <w:fldChar w:fldCharType="end"/>
      </w:r>
    </w:p>
    <w:p w14:paraId="47C13DDC">
      <w:pPr>
        <w:pStyle w:val="21"/>
        <w:tabs>
          <w:tab w:val="right" w:leader="dot" w:pos="9639"/>
        </w:tabs>
        <w:spacing w:line="480" w:lineRule="auto"/>
        <w:jc w:val="both"/>
        <w:rPr>
          <w:sz w:val="28"/>
          <w:szCs w:val="28"/>
        </w:rPr>
      </w:pPr>
      <w:r>
        <w:rPr>
          <w:rFonts w:hint="eastAsia" w:ascii="Times New Roman" w:hAnsi="Times New Roman" w:cs="Times New Roman"/>
          <w:b/>
          <w:color w:val="0000FF"/>
          <w:kern w:val="2"/>
          <w:sz w:val="24"/>
          <w:szCs w:val="32"/>
          <w:lang w:eastAsia="zh-CN"/>
        </w:rPr>
        <w:fldChar w:fldCharType="begin"/>
      </w:r>
      <w:r>
        <w:rPr>
          <w:rFonts w:hint="eastAsia" w:ascii="Times New Roman" w:hAnsi="Times New Roman" w:cs="Times New Roman"/>
          <w:b/>
          <w:color w:val="0000FF"/>
          <w:kern w:val="2"/>
          <w:sz w:val="24"/>
          <w:szCs w:val="32"/>
          <w:lang w:eastAsia="zh-CN"/>
        </w:rPr>
        <w:instrText xml:space="preserve"> HYPERLINK \l _Toc15463 </w:instrText>
      </w:r>
      <w:r>
        <w:rPr>
          <w:rFonts w:hint="eastAsia" w:ascii="Times New Roman" w:hAnsi="Times New Roman" w:cs="Times New Roman"/>
          <w:b/>
          <w:color w:val="0000FF"/>
          <w:kern w:val="2"/>
          <w:sz w:val="24"/>
          <w:szCs w:val="32"/>
          <w:lang w:eastAsia="zh-CN"/>
        </w:rPr>
        <w:fldChar w:fldCharType="separate"/>
      </w:r>
      <w:r>
        <w:rPr>
          <w:rFonts w:hint="eastAsia" w:ascii="Times New Roman" w:hAnsi="Times New Roman" w:eastAsia="宋体" w:cs="Times New Roman"/>
          <w:b/>
          <w:bCs w:val="0"/>
          <w:color w:val="0000FF"/>
          <w:kern w:val="2"/>
          <w:sz w:val="24"/>
          <w:szCs w:val="32"/>
          <w:lang w:val="en-US" w:eastAsia="zh-CN" w:bidi="ar-SA"/>
        </w:rPr>
        <w:t>第</w:t>
      </w:r>
      <w:r>
        <w:rPr>
          <w:rFonts w:hint="eastAsia" w:ascii="Times New Roman" w:hAnsi="Times New Roman" w:cs="Times New Roman"/>
          <w:b/>
          <w:bCs w:val="0"/>
          <w:color w:val="0000FF"/>
          <w:kern w:val="2"/>
          <w:sz w:val="24"/>
          <w:szCs w:val="32"/>
          <w:lang w:val="en-US" w:eastAsia="zh-CN" w:bidi="ar-SA"/>
        </w:rPr>
        <w:t>七</w:t>
      </w:r>
      <w:r>
        <w:rPr>
          <w:rFonts w:hint="eastAsia" w:ascii="Times New Roman" w:hAnsi="Times New Roman" w:eastAsia="宋体" w:cs="Times New Roman"/>
          <w:b/>
          <w:bCs w:val="0"/>
          <w:color w:val="0000FF"/>
          <w:kern w:val="2"/>
          <w:sz w:val="24"/>
          <w:szCs w:val="32"/>
          <w:lang w:val="en-US" w:eastAsia="zh-CN" w:bidi="ar-SA"/>
        </w:rPr>
        <w:t>章</w:t>
      </w:r>
      <w:r>
        <w:rPr>
          <w:rFonts w:hint="eastAsia" w:ascii="Times New Roman" w:hAnsi="Times New Roman" w:cs="Times New Roman"/>
          <w:b/>
          <w:bCs w:val="0"/>
          <w:color w:val="0000FF"/>
          <w:kern w:val="2"/>
          <w:sz w:val="24"/>
          <w:szCs w:val="32"/>
          <w:lang w:val="en-US" w:eastAsia="zh-CN" w:bidi="ar-SA"/>
        </w:rPr>
        <w:t xml:space="preserve">  </w:t>
      </w:r>
      <w:r>
        <w:rPr>
          <w:rFonts w:hint="eastAsia" w:ascii="Times New Roman" w:hAnsi="Times New Roman" w:cs="Times New Roman"/>
          <w:b/>
          <w:bCs w:val="0"/>
          <w:color w:val="0000FF"/>
          <w:kern w:val="2"/>
          <w:sz w:val="24"/>
          <w:szCs w:val="32"/>
          <w:lang w:eastAsia="zh-CN"/>
        </w:rPr>
        <w:t>定标方案</w:t>
      </w:r>
      <w:r>
        <w:rPr>
          <w:rFonts w:hint="eastAsia" w:ascii="Times New Roman" w:hAnsi="Times New Roman" w:cs="Times New Roman"/>
          <w:b/>
          <w:color w:val="0000FF"/>
          <w:kern w:val="2"/>
          <w:sz w:val="24"/>
          <w:szCs w:val="32"/>
          <w:lang w:eastAsia="zh-CN"/>
        </w:rPr>
        <w:tab/>
      </w:r>
      <w:r>
        <w:rPr>
          <w:rFonts w:hint="eastAsia" w:ascii="Times New Roman" w:hAnsi="Times New Roman" w:cs="Times New Roman"/>
          <w:b/>
          <w:color w:val="0000FF"/>
          <w:kern w:val="2"/>
          <w:sz w:val="24"/>
          <w:szCs w:val="32"/>
          <w:lang w:eastAsia="zh-CN"/>
        </w:rPr>
        <w:fldChar w:fldCharType="begin"/>
      </w:r>
      <w:r>
        <w:rPr>
          <w:rFonts w:hint="eastAsia" w:ascii="Times New Roman" w:hAnsi="Times New Roman" w:cs="Times New Roman"/>
          <w:b/>
          <w:color w:val="0000FF"/>
          <w:kern w:val="2"/>
          <w:sz w:val="24"/>
          <w:szCs w:val="32"/>
          <w:lang w:eastAsia="zh-CN"/>
        </w:rPr>
        <w:instrText xml:space="preserve"> PAGEREF _Toc15463 \h </w:instrText>
      </w:r>
      <w:r>
        <w:rPr>
          <w:rFonts w:hint="eastAsia" w:ascii="Times New Roman" w:hAnsi="Times New Roman" w:cs="Times New Roman"/>
          <w:b/>
          <w:color w:val="0000FF"/>
          <w:kern w:val="2"/>
          <w:sz w:val="24"/>
          <w:szCs w:val="32"/>
          <w:lang w:eastAsia="zh-CN"/>
        </w:rPr>
        <w:fldChar w:fldCharType="separate"/>
      </w:r>
      <w:r>
        <w:rPr>
          <w:rFonts w:hint="eastAsia" w:ascii="Times New Roman" w:hAnsi="Times New Roman" w:cs="Times New Roman"/>
          <w:b/>
          <w:color w:val="0000FF"/>
          <w:kern w:val="2"/>
          <w:sz w:val="24"/>
          <w:szCs w:val="32"/>
          <w:lang w:eastAsia="zh-CN"/>
        </w:rPr>
        <w:t>71</w:t>
      </w:r>
      <w:r>
        <w:rPr>
          <w:rFonts w:hint="eastAsia" w:ascii="Times New Roman" w:hAnsi="Times New Roman" w:cs="Times New Roman"/>
          <w:b/>
          <w:color w:val="0000FF"/>
          <w:kern w:val="2"/>
          <w:sz w:val="24"/>
          <w:szCs w:val="32"/>
          <w:lang w:eastAsia="zh-CN"/>
        </w:rPr>
        <w:fldChar w:fldCharType="end"/>
      </w:r>
      <w:r>
        <w:rPr>
          <w:rFonts w:hint="eastAsia" w:ascii="Times New Roman" w:hAnsi="Times New Roman" w:cs="Times New Roman"/>
          <w:b/>
          <w:color w:val="0000FF"/>
          <w:kern w:val="2"/>
          <w:sz w:val="24"/>
          <w:szCs w:val="32"/>
          <w:lang w:eastAsia="zh-CN"/>
        </w:rPr>
        <w:fldChar w:fldCharType="end"/>
      </w:r>
    </w:p>
    <w:p w14:paraId="5316995F">
      <w:pPr>
        <w:spacing w:line="480" w:lineRule="auto"/>
        <w:ind w:right="-598" w:rightChars="-272"/>
        <w:rPr>
          <w:rFonts w:ascii="宋体" w:hAnsi="宋体" w:cs="Calibri"/>
          <w:sz w:val="36"/>
          <w:lang w:eastAsia="zh-CN"/>
        </w:rPr>
        <w:sectPr>
          <w:footerReference r:id="rId4" w:type="default"/>
          <w:pgSz w:w="12240" w:h="15840"/>
          <w:pgMar w:top="1134" w:right="1134" w:bottom="1134" w:left="1134" w:header="720" w:footer="720" w:gutter="0"/>
          <w:pgNumType w:start="1"/>
          <w:cols w:space="720" w:num="1"/>
        </w:sectPr>
      </w:pPr>
      <w:r>
        <w:rPr>
          <w:rFonts w:ascii="宋体" w:hAnsi="宋体"/>
          <w:sz w:val="28"/>
          <w:szCs w:val="28"/>
        </w:rPr>
        <w:fldChar w:fldCharType="end"/>
      </w:r>
    </w:p>
    <w:p w14:paraId="63C14995">
      <w:pPr>
        <w:pStyle w:val="2"/>
        <w:spacing w:line="240" w:lineRule="auto"/>
        <w:ind w:left="0" w:leftChars="0" w:right="0" w:rightChars="0" w:firstLine="0" w:firstLineChars="0"/>
        <w:jc w:val="center"/>
        <w:rPr>
          <w:sz w:val="44"/>
          <w:szCs w:val="44"/>
          <w:lang w:eastAsia="zh-CN"/>
        </w:rPr>
      </w:pPr>
      <w:bookmarkStart w:id="0" w:name="_bookmark1"/>
      <w:bookmarkEnd w:id="0"/>
      <w:bookmarkStart w:id="1" w:name="_Toc10028"/>
      <w:bookmarkStart w:id="2" w:name="_Toc33219566"/>
      <w:r>
        <w:rPr>
          <w:rFonts w:hint="eastAsia"/>
          <w:sz w:val="44"/>
          <w:szCs w:val="44"/>
          <w:lang w:eastAsia="zh-CN"/>
        </w:rPr>
        <w:t>○</w:t>
      </w:r>
      <w:r>
        <w:rPr>
          <w:sz w:val="44"/>
          <w:szCs w:val="44"/>
          <w:lang w:eastAsia="zh-CN"/>
        </w:rPr>
        <w:t>第</w:t>
      </w:r>
      <w:r>
        <w:rPr>
          <w:rFonts w:ascii="宋体" w:hAnsi="宋体" w:eastAsia="宋体"/>
          <w:sz w:val="44"/>
          <w:szCs w:val="44"/>
          <w:lang w:eastAsia="zh-CN"/>
        </w:rPr>
        <w:t>一章</w:t>
      </w:r>
      <w:r>
        <w:rPr>
          <w:rFonts w:hint="default" w:ascii="宋体" w:hAnsi="宋体" w:eastAsia="宋体"/>
          <w:sz w:val="44"/>
          <w:szCs w:val="44"/>
          <w:lang w:val="en-US" w:eastAsia="zh-CN"/>
        </w:rPr>
        <w:t xml:space="preserve">  </w:t>
      </w:r>
      <w:r>
        <w:rPr>
          <w:rFonts w:ascii="宋体" w:hAnsi="宋体" w:eastAsia="宋体"/>
          <w:sz w:val="44"/>
          <w:szCs w:val="44"/>
          <w:lang w:eastAsia="zh-CN"/>
        </w:rPr>
        <w:t>招标公告（适用于公开招标）</w:t>
      </w:r>
      <w:bookmarkEnd w:id="1"/>
      <w:bookmarkEnd w:id="2"/>
    </w:p>
    <w:p w14:paraId="000E7137">
      <w:pPr>
        <w:pStyle w:val="6"/>
        <w:tabs>
          <w:tab w:val="left" w:pos="1118"/>
        </w:tabs>
        <w:spacing w:before="0" w:line="360" w:lineRule="auto"/>
        <w:ind w:left="0" w:leftChars="0" w:right="-55" w:rightChars="-25" w:firstLine="0" w:firstLineChars="0"/>
        <w:jc w:val="center"/>
        <w:rPr>
          <w:rFonts w:hint="eastAsia"/>
          <w:lang w:eastAsia="zh-CN"/>
        </w:rPr>
      </w:pPr>
      <w:r>
        <w:rPr>
          <w:rFonts w:hint="eastAsia"/>
          <w:u w:val="single" w:color="000000"/>
          <w:lang w:val="en-US" w:eastAsia="zh-CN"/>
        </w:rPr>
        <w:t xml:space="preserve">            </w:t>
      </w:r>
      <w:r>
        <w:rPr>
          <w:lang w:eastAsia="zh-CN"/>
        </w:rPr>
        <w:t>（项目名称）</w:t>
      </w:r>
      <w:r>
        <w:rPr>
          <w:rFonts w:hint="eastAsia"/>
          <w:lang w:eastAsia="zh-CN"/>
        </w:rPr>
        <w:t>监理</w:t>
      </w:r>
      <w:r>
        <w:rPr>
          <w:rFonts w:hint="eastAsia"/>
          <w:u w:val="single"/>
          <w:lang w:eastAsia="zh-CN"/>
        </w:rPr>
        <w:t xml:space="preserve">  </w:t>
      </w:r>
      <w:r>
        <w:rPr>
          <w:rFonts w:hint="eastAsia"/>
          <w:lang w:eastAsia="zh-CN"/>
        </w:rPr>
        <w:t>标段</w:t>
      </w:r>
    </w:p>
    <w:p w14:paraId="67CC5DB7">
      <w:pPr>
        <w:pStyle w:val="6"/>
        <w:tabs>
          <w:tab w:val="left" w:pos="1118"/>
        </w:tabs>
        <w:spacing w:before="0" w:line="360" w:lineRule="auto"/>
        <w:ind w:left="0" w:leftChars="0" w:right="-55" w:rightChars="-25" w:firstLine="0" w:firstLineChars="0"/>
        <w:jc w:val="center"/>
        <w:rPr>
          <w:lang w:eastAsia="zh-CN"/>
        </w:rPr>
      </w:pPr>
      <w:r>
        <w:rPr>
          <w:lang w:eastAsia="zh-CN"/>
        </w:rPr>
        <w:t>招标公告</w:t>
      </w:r>
    </w:p>
    <w:p w14:paraId="04CD90B4">
      <w:pPr>
        <w:pStyle w:val="3"/>
        <w:rPr>
          <w:rFonts w:ascii="宋体" w:hAnsi="宋体" w:eastAsia="宋体"/>
          <w:bCs w:val="0"/>
          <w:lang w:eastAsia="zh-CN"/>
        </w:rPr>
      </w:pPr>
      <w:bookmarkStart w:id="3" w:name="_bookmark2"/>
      <w:bookmarkEnd w:id="3"/>
      <w:r>
        <w:rPr>
          <w:rFonts w:ascii="宋体" w:hAnsi="宋体" w:eastAsia="宋体"/>
          <w:sz w:val="24"/>
          <w:szCs w:val="24"/>
          <w:lang w:eastAsia="zh-CN"/>
        </w:rPr>
        <w:t xml:space="preserve">1. </w:t>
      </w:r>
      <w:r>
        <w:rPr>
          <w:rFonts w:ascii="宋体" w:hAnsi="宋体" w:eastAsia="宋体"/>
          <w:spacing w:val="4"/>
          <w:sz w:val="24"/>
          <w:szCs w:val="24"/>
          <w:lang w:eastAsia="zh-CN"/>
        </w:rPr>
        <w:t xml:space="preserve"> </w:t>
      </w:r>
      <w:r>
        <w:rPr>
          <w:rFonts w:ascii="宋体" w:hAnsi="宋体" w:eastAsia="宋体"/>
          <w:sz w:val="24"/>
          <w:szCs w:val="24"/>
          <w:lang w:eastAsia="zh-CN"/>
        </w:rPr>
        <w:t>招标条件</w:t>
      </w:r>
    </w:p>
    <w:p w14:paraId="3076CBB7">
      <w:pPr>
        <w:keepNext w:val="0"/>
        <w:keepLines w:val="0"/>
        <w:pageBreakBefore w:val="0"/>
        <w:widowControl w:val="0"/>
        <w:kinsoku/>
        <w:wordWrap/>
        <w:overflowPunct/>
        <w:topLinePunct w:val="0"/>
        <w:autoSpaceDE/>
        <w:autoSpaceDN/>
        <w:bidi w:val="0"/>
        <w:adjustRightInd/>
        <w:snapToGrid/>
        <w:spacing w:line="360" w:lineRule="auto"/>
        <w:ind w:left="0" w:leftChars="0" w:right="-55" w:rightChars="-25" w:hanging="4" w:firstLineChars="0"/>
        <w:jc w:val="left"/>
        <w:textAlignment w:val="auto"/>
        <w:rPr>
          <w:rFonts w:ascii="宋体" w:hAnsi="宋体" w:eastAsia="宋体" w:cs="Times New Roman"/>
          <w:b w:val="0"/>
          <w:bCs w:val="0"/>
          <w:kern w:val="2"/>
          <w:sz w:val="22"/>
          <w:szCs w:val="24"/>
          <w:lang w:eastAsia="zh-CN"/>
        </w:rPr>
      </w:pPr>
      <w:bookmarkStart w:id="4" w:name="_bookmark3"/>
      <w:bookmarkEnd w:id="4"/>
      <w:r>
        <w:rPr>
          <w:rFonts w:hint="eastAsia" w:ascii="宋体" w:hAnsi="宋体" w:eastAsia="宋体" w:cs="Times New Roman"/>
          <w:b w:val="0"/>
          <w:bCs w:val="0"/>
          <w:kern w:val="2"/>
          <w:sz w:val="22"/>
          <w:szCs w:val="24"/>
          <w:lang w:eastAsia="zh-CN"/>
        </w:rPr>
        <w:t>1.1 本招标项目</w:t>
      </w:r>
      <w:r>
        <w:rPr>
          <w:rFonts w:hint="eastAsia" w:ascii="宋体" w:hAnsi="宋体" w:eastAsia="宋体" w:cs="Times New Roman"/>
          <w:b w:val="0"/>
          <w:bCs w:val="0"/>
          <w:kern w:val="2"/>
          <w:sz w:val="22"/>
          <w:szCs w:val="24"/>
          <w:u w:val="single"/>
          <w:lang w:eastAsia="zh-CN"/>
        </w:rPr>
        <w:t xml:space="preserve">    </w:t>
      </w:r>
      <w:r>
        <w:rPr>
          <w:rFonts w:hint="eastAsia" w:ascii="宋体" w:hAnsi="宋体" w:eastAsia="宋体" w:cs="Times New Roman"/>
          <w:b w:val="0"/>
          <w:bCs w:val="0"/>
          <w:kern w:val="2"/>
          <w:sz w:val="22"/>
          <w:szCs w:val="24"/>
          <w:u w:val="single"/>
          <w:lang w:val="en-US" w:eastAsia="zh-CN"/>
        </w:rPr>
        <w:t xml:space="preserve"> </w:t>
      </w:r>
      <w:r>
        <w:rPr>
          <w:rFonts w:hint="eastAsia" w:ascii="宋体" w:hAnsi="宋体" w:cs="Times New Roman"/>
          <w:b w:val="0"/>
          <w:bCs w:val="0"/>
          <w:kern w:val="2"/>
          <w:sz w:val="22"/>
          <w:szCs w:val="24"/>
          <w:u w:val="single"/>
          <w:lang w:val="en-US" w:eastAsia="zh-CN"/>
        </w:rPr>
        <w:t xml:space="preserve">   </w:t>
      </w:r>
      <w:r>
        <w:rPr>
          <w:rFonts w:hint="eastAsia" w:ascii="宋体" w:hAnsi="宋体" w:eastAsia="宋体" w:cs="Times New Roman"/>
          <w:b w:val="0"/>
          <w:bCs w:val="0"/>
          <w:kern w:val="2"/>
          <w:sz w:val="22"/>
          <w:szCs w:val="24"/>
          <w:u w:val="single"/>
          <w:lang w:val="en-US" w:eastAsia="zh-CN"/>
        </w:rPr>
        <w:t xml:space="preserve">  </w:t>
      </w:r>
      <w:r>
        <w:rPr>
          <w:rFonts w:hint="eastAsia" w:ascii="宋体" w:hAnsi="宋体" w:eastAsia="宋体" w:cs="Times New Roman"/>
          <w:b w:val="0"/>
          <w:bCs w:val="0"/>
          <w:kern w:val="2"/>
          <w:sz w:val="22"/>
          <w:szCs w:val="24"/>
          <w:u w:val="single"/>
          <w:lang w:eastAsia="zh-CN"/>
        </w:rPr>
        <w:t xml:space="preserve">  </w:t>
      </w:r>
      <w:r>
        <w:rPr>
          <w:rFonts w:hint="eastAsia" w:ascii="宋体" w:hAnsi="宋体" w:eastAsia="宋体" w:cs="宋体"/>
          <w:b w:val="0"/>
          <w:bCs w:val="0"/>
          <w:color w:val="FF0000"/>
          <w:kern w:val="2"/>
          <w:sz w:val="22"/>
          <w:szCs w:val="18"/>
          <w:lang w:eastAsia="zh-CN"/>
        </w:rPr>
        <w:t>（项目名称）</w:t>
      </w:r>
      <w:r>
        <w:rPr>
          <w:rFonts w:hint="eastAsia" w:ascii="宋体" w:hAnsi="宋体" w:cs="Times New Roman"/>
          <w:b w:val="0"/>
          <w:bCs w:val="0"/>
          <w:kern w:val="2"/>
          <w:sz w:val="22"/>
          <w:szCs w:val="24"/>
          <w:lang w:val="en-US" w:eastAsia="zh-CN"/>
        </w:rPr>
        <w:t>监理</w:t>
      </w:r>
      <w:r>
        <w:rPr>
          <w:rFonts w:hint="eastAsia" w:ascii="宋体" w:hAnsi="宋体" w:cs="Times New Roman"/>
          <w:b w:val="0"/>
          <w:bCs w:val="0"/>
          <w:kern w:val="2"/>
          <w:sz w:val="22"/>
          <w:szCs w:val="24"/>
          <w:u w:val="single"/>
          <w:lang w:val="en-US" w:eastAsia="zh-CN"/>
        </w:rPr>
        <w:t xml:space="preserve">   </w:t>
      </w:r>
      <w:r>
        <w:rPr>
          <w:rFonts w:hint="eastAsia" w:ascii="宋体" w:hAnsi="宋体" w:cs="Times New Roman"/>
          <w:b w:val="0"/>
          <w:bCs w:val="0"/>
          <w:kern w:val="2"/>
          <w:sz w:val="22"/>
          <w:szCs w:val="24"/>
          <w:lang w:val="en-US" w:eastAsia="zh-CN"/>
        </w:rPr>
        <w:t>标段</w:t>
      </w:r>
      <w:r>
        <w:rPr>
          <w:rFonts w:hint="eastAsia" w:ascii="宋体" w:hAnsi="宋体" w:eastAsia="宋体" w:cs="Times New Roman"/>
          <w:b w:val="0"/>
          <w:bCs w:val="0"/>
          <w:kern w:val="2"/>
          <w:sz w:val="22"/>
          <w:szCs w:val="24"/>
          <w:lang w:eastAsia="zh-CN"/>
        </w:rPr>
        <w:t>已由</w:t>
      </w:r>
      <w:r>
        <w:rPr>
          <w:rFonts w:hint="eastAsia" w:ascii="宋体" w:hAnsi="宋体" w:eastAsia="宋体" w:cs="Times New Roman"/>
          <w:b w:val="0"/>
          <w:bCs w:val="0"/>
          <w:kern w:val="2"/>
          <w:sz w:val="22"/>
          <w:szCs w:val="24"/>
          <w:u w:val="single"/>
          <w:lang w:eastAsia="zh-CN"/>
        </w:rPr>
        <w:t xml:space="preserve">  </w:t>
      </w:r>
      <w:r>
        <w:rPr>
          <w:rFonts w:hint="eastAsia" w:ascii="宋体" w:hAnsi="宋体" w:eastAsia="宋体" w:cs="Times New Roman"/>
          <w:b w:val="0"/>
          <w:bCs w:val="0"/>
          <w:kern w:val="2"/>
          <w:sz w:val="22"/>
          <w:szCs w:val="24"/>
          <w:u w:val="single"/>
          <w:lang w:val="en-US" w:eastAsia="zh-CN"/>
        </w:rPr>
        <w:t xml:space="preserve">    </w:t>
      </w:r>
      <w:r>
        <w:rPr>
          <w:rFonts w:hint="eastAsia" w:ascii="宋体" w:hAnsi="宋体" w:cs="Times New Roman"/>
          <w:b w:val="0"/>
          <w:bCs w:val="0"/>
          <w:kern w:val="2"/>
          <w:sz w:val="22"/>
          <w:szCs w:val="24"/>
          <w:u w:val="single"/>
          <w:lang w:val="en-US" w:eastAsia="zh-CN"/>
        </w:rPr>
        <w:t xml:space="preserve">     </w:t>
      </w:r>
      <w:r>
        <w:rPr>
          <w:rFonts w:hint="eastAsia" w:ascii="宋体" w:hAnsi="宋体" w:eastAsia="宋体" w:cs="Times New Roman"/>
          <w:b w:val="0"/>
          <w:bCs w:val="0"/>
          <w:kern w:val="2"/>
          <w:sz w:val="22"/>
          <w:szCs w:val="24"/>
          <w:u w:val="single"/>
          <w:lang w:val="en-US" w:eastAsia="zh-CN"/>
        </w:rPr>
        <w:t xml:space="preserve">   </w:t>
      </w:r>
      <w:r>
        <w:rPr>
          <w:rFonts w:hint="eastAsia" w:ascii="宋体" w:hAnsi="宋体" w:eastAsia="宋体" w:cs="Times New Roman"/>
          <w:b w:val="0"/>
          <w:bCs w:val="0"/>
          <w:kern w:val="2"/>
          <w:sz w:val="22"/>
          <w:szCs w:val="24"/>
          <w:u w:val="single"/>
          <w:lang w:eastAsia="zh-CN"/>
        </w:rPr>
        <w:t xml:space="preserve">    </w:t>
      </w:r>
      <w:r>
        <w:rPr>
          <w:rFonts w:hint="eastAsia" w:ascii="宋体" w:hAnsi="宋体" w:eastAsia="宋体" w:cs="宋体"/>
          <w:b w:val="0"/>
          <w:bCs w:val="0"/>
          <w:color w:val="FF0000"/>
          <w:kern w:val="2"/>
          <w:sz w:val="22"/>
          <w:szCs w:val="18"/>
          <w:lang w:eastAsia="zh-CN"/>
        </w:rPr>
        <w:t>（项目审批、核准或备案机关名称）</w:t>
      </w:r>
      <w:r>
        <w:rPr>
          <w:rFonts w:hint="eastAsia" w:ascii="宋体" w:hAnsi="宋体" w:eastAsia="宋体" w:cs="Times New Roman"/>
          <w:b w:val="0"/>
          <w:bCs w:val="0"/>
          <w:kern w:val="2"/>
          <w:sz w:val="22"/>
          <w:szCs w:val="24"/>
          <w:lang w:eastAsia="zh-CN"/>
        </w:rPr>
        <w:t>以</w:t>
      </w:r>
      <w:r>
        <w:rPr>
          <w:rFonts w:hint="eastAsia" w:ascii="宋体" w:hAnsi="宋体" w:eastAsia="宋体" w:cs="Times New Roman"/>
          <w:b w:val="0"/>
          <w:bCs w:val="0"/>
          <w:kern w:val="2"/>
          <w:sz w:val="22"/>
          <w:szCs w:val="24"/>
          <w:u w:val="single"/>
          <w:lang w:eastAsia="zh-CN"/>
        </w:rPr>
        <w:t xml:space="preserve">    </w:t>
      </w:r>
      <w:r>
        <w:rPr>
          <w:rFonts w:hint="eastAsia" w:ascii="宋体" w:hAnsi="宋体" w:cs="Times New Roman"/>
          <w:b w:val="0"/>
          <w:bCs w:val="0"/>
          <w:kern w:val="2"/>
          <w:sz w:val="22"/>
          <w:szCs w:val="24"/>
          <w:u w:val="single"/>
          <w:lang w:val="en-US" w:eastAsia="zh-CN"/>
        </w:rPr>
        <w:t xml:space="preserve">   </w:t>
      </w:r>
      <w:r>
        <w:rPr>
          <w:rFonts w:hint="eastAsia" w:ascii="宋体" w:hAnsi="宋体" w:eastAsia="宋体" w:cs="Times New Roman"/>
          <w:b w:val="0"/>
          <w:bCs w:val="0"/>
          <w:kern w:val="2"/>
          <w:sz w:val="22"/>
          <w:szCs w:val="24"/>
          <w:u w:val="single"/>
          <w:lang w:eastAsia="zh-CN"/>
        </w:rPr>
        <w:t xml:space="preserve">  </w:t>
      </w:r>
      <w:r>
        <w:rPr>
          <w:rFonts w:hint="eastAsia" w:ascii="宋体" w:hAnsi="宋体" w:eastAsia="宋体" w:cs="宋体"/>
          <w:b w:val="0"/>
          <w:bCs w:val="0"/>
          <w:color w:val="FF0000"/>
          <w:kern w:val="2"/>
          <w:sz w:val="22"/>
          <w:szCs w:val="18"/>
          <w:lang w:eastAsia="zh-CN"/>
        </w:rPr>
        <w:t>（批文名称及编号）</w:t>
      </w:r>
      <w:r>
        <w:rPr>
          <w:rFonts w:hint="eastAsia" w:ascii="宋体" w:hAnsi="宋体" w:eastAsia="宋体" w:cs="Times New Roman"/>
          <w:b w:val="0"/>
          <w:bCs w:val="0"/>
          <w:kern w:val="2"/>
          <w:sz w:val="22"/>
          <w:szCs w:val="24"/>
          <w:lang w:eastAsia="zh-CN"/>
        </w:rPr>
        <w:t>批准建设，项目业主为</w:t>
      </w:r>
      <w:r>
        <w:rPr>
          <w:rFonts w:hint="eastAsia" w:ascii="宋体" w:hAnsi="宋体" w:eastAsia="宋体" w:cs="Times New Roman"/>
          <w:b w:val="0"/>
          <w:bCs w:val="0"/>
          <w:kern w:val="2"/>
          <w:sz w:val="22"/>
          <w:szCs w:val="24"/>
          <w:u w:val="single"/>
          <w:lang w:eastAsia="zh-CN"/>
        </w:rPr>
        <w:t xml:space="preserve">   </w:t>
      </w:r>
      <w:r>
        <w:rPr>
          <w:rFonts w:hint="eastAsia" w:ascii="宋体" w:hAnsi="宋体" w:cs="Times New Roman"/>
          <w:b w:val="0"/>
          <w:bCs w:val="0"/>
          <w:kern w:val="2"/>
          <w:sz w:val="22"/>
          <w:szCs w:val="24"/>
          <w:u w:val="single"/>
          <w:lang w:val="en-US" w:eastAsia="zh-CN"/>
        </w:rPr>
        <w:t xml:space="preserve">  </w:t>
      </w:r>
      <w:r>
        <w:rPr>
          <w:rFonts w:hint="eastAsia" w:ascii="宋体" w:hAnsi="宋体" w:eastAsia="宋体" w:cs="Times New Roman"/>
          <w:b w:val="0"/>
          <w:bCs w:val="0"/>
          <w:kern w:val="2"/>
          <w:sz w:val="22"/>
          <w:szCs w:val="24"/>
          <w:u w:val="single"/>
          <w:lang w:eastAsia="zh-CN"/>
        </w:rPr>
        <w:t xml:space="preserve">  </w:t>
      </w:r>
      <w:r>
        <w:rPr>
          <w:rFonts w:hint="eastAsia" w:ascii="宋体" w:hAnsi="宋体" w:eastAsia="宋体" w:cs="Times New Roman"/>
          <w:b w:val="0"/>
          <w:bCs w:val="0"/>
          <w:kern w:val="2"/>
          <w:sz w:val="22"/>
          <w:szCs w:val="24"/>
          <w:lang w:eastAsia="zh-CN"/>
        </w:rPr>
        <w:t>，建设资金来自</w:t>
      </w:r>
      <w:r>
        <w:rPr>
          <w:rFonts w:hint="eastAsia" w:ascii="宋体" w:hAnsi="宋体" w:eastAsia="宋体" w:cs="Times New Roman"/>
          <w:b w:val="0"/>
          <w:bCs w:val="0"/>
          <w:kern w:val="2"/>
          <w:sz w:val="22"/>
          <w:szCs w:val="24"/>
          <w:u w:val="single"/>
          <w:lang w:eastAsia="zh-CN"/>
        </w:rPr>
        <w:t xml:space="preserve">   </w:t>
      </w:r>
      <w:r>
        <w:rPr>
          <w:rFonts w:hint="eastAsia" w:ascii="宋体" w:hAnsi="宋体" w:eastAsia="宋体" w:cs="Times New Roman"/>
          <w:b w:val="0"/>
          <w:bCs w:val="0"/>
          <w:kern w:val="2"/>
          <w:sz w:val="22"/>
          <w:szCs w:val="24"/>
          <w:u w:val="single"/>
          <w:lang w:val="en-US" w:eastAsia="zh-CN"/>
        </w:rPr>
        <w:t xml:space="preserve"> </w:t>
      </w:r>
      <w:r>
        <w:rPr>
          <w:rFonts w:hint="eastAsia" w:ascii="宋体" w:hAnsi="宋体" w:eastAsia="宋体" w:cs="Times New Roman"/>
          <w:b w:val="0"/>
          <w:bCs w:val="0"/>
          <w:kern w:val="2"/>
          <w:sz w:val="22"/>
          <w:szCs w:val="24"/>
          <w:u w:val="single"/>
          <w:lang w:eastAsia="zh-CN"/>
        </w:rPr>
        <w:t xml:space="preserve">  </w:t>
      </w:r>
      <w:r>
        <w:rPr>
          <w:rFonts w:hint="eastAsia" w:ascii="宋体" w:hAnsi="宋体" w:eastAsia="宋体" w:cs="宋体"/>
          <w:b w:val="0"/>
          <w:bCs w:val="0"/>
          <w:color w:val="FF0000"/>
          <w:kern w:val="2"/>
          <w:sz w:val="22"/>
          <w:szCs w:val="18"/>
          <w:lang w:eastAsia="zh-CN"/>
        </w:rPr>
        <w:t>（资金来源）</w:t>
      </w:r>
      <w:r>
        <w:rPr>
          <w:rFonts w:hint="eastAsia" w:ascii="宋体" w:hAnsi="宋体" w:eastAsia="宋体" w:cs="Times New Roman"/>
          <w:b w:val="0"/>
          <w:bCs w:val="0"/>
          <w:kern w:val="2"/>
          <w:sz w:val="22"/>
          <w:szCs w:val="24"/>
          <w:lang w:eastAsia="zh-CN"/>
        </w:rPr>
        <w:t>，项目出资比例为</w:t>
      </w:r>
      <w:r>
        <w:rPr>
          <w:rFonts w:hint="eastAsia" w:ascii="宋体" w:hAnsi="宋体" w:eastAsia="宋体" w:cs="Times New Roman"/>
          <w:b w:val="0"/>
          <w:bCs w:val="0"/>
          <w:kern w:val="2"/>
          <w:sz w:val="22"/>
          <w:szCs w:val="24"/>
          <w:u w:val="single"/>
          <w:lang w:eastAsia="zh-CN"/>
        </w:rPr>
        <w:t xml:space="preserve">    </w:t>
      </w:r>
      <w:r>
        <w:rPr>
          <w:rFonts w:hint="eastAsia" w:ascii="宋体" w:hAnsi="宋体" w:eastAsia="宋体" w:cs="Times New Roman"/>
          <w:b w:val="0"/>
          <w:bCs w:val="0"/>
          <w:kern w:val="2"/>
          <w:sz w:val="22"/>
          <w:szCs w:val="24"/>
          <w:lang w:eastAsia="zh-CN"/>
        </w:rPr>
        <w:t>，招标人为</w:t>
      </w:r>
      <w:r>
        <w:rPr>
          <w:rFonts w:hint="eastAsia" w:ascii="宋体" w:hAnsi="宋体" w:eastAsia="宋体" w:cs="Times New Roman"/>
          <w:b w:val="0"/>
          <w:bCs w:val="0"/>
          <w:kern w:val="2"/>
          <w:sz w:val="22"/>
          <w:szCs w:val="24"/>
          <w:u w:val="single"/>
          <w:lang w:eastAsia="zh-CN"/>
        </w:rPr>
        <w:t xml:space="preserve">          </w:t>
      </w:r>
      <w:r>
        <w:rPr>
          <w:rFonts w:hint="eastAsia" w:ascii="宋体" w:hAnsi="宋体" w:eastAsia="宋体" w:cs="Times New Roman"/>
          <w:b w:val="0"/>
          <w:bCs w:val="0"/>
          <w:kern w:val="2"/>
          <w:sz w:val="22"/>
          <w:szCs w:val="24"/>
          <w:lang w:eastAsia="zh-CN"/>
        </w:rPr>
        <w:t>。项目已具备招标条件，现对该项目进行公开招标。</w:t>
      </w:r>
    </w:p>
    <w:p w14:paraId="794AB8EE">
      <w:pPr>
        <w:widowControl w:val="0"/>
        <w:tabs>
          <w:tab w:val="left" w:pos="0"/>
        </w:tabs>
        <w:spacing w:before="0" w:after="0" w:line="360" w:lineRule="auto"/>
        <w:ind w:left="0" w:leftChars="0" w:right="-55" w:rightChars="-25" w:hanging="4" w:firstLineChars="0"/>
        <w:jc w:val="left"/>
        <w:rPr>
          <w:rFonts w:hint="eastAsia" w:ascii="宋体" w:hAnsi="宋体" w:eastAsia="宋体" w:cs="Times New Roman"/>
          <w:b w:val="0"/>
          <w:bCs w:val="0"/>
          <w:color w:val="9BBB59" w:themeColor="accent3"/>
          <w:kern w:val="2"/>
          <w:sz w:val="18"/>
          <w:szCs w:val="18"/>
          <w:lang w:val="en-US" w:eastAsia="zh-CN" w:bidi="ar-SA"/>
          <w14:textFill>
            <w14:solidFill>
              <w14:schemeClr w14:val="accent3"/>
            </w14:solidFill>
          </w14:textFill>
        </w:rPr>
      </w:pPr>
      <w:r>
        <w:rPr>
          <w:rFonts w:hint="eastAsia" w:ascii="宋体" w:hAnsi="宋体" w:eastAsia="宋体" w:cs="Times New Roman"/>
          <w:b w:val="0"/>
          <w:bCs w:val="0"/>
          <w:kern w:val="2"/>
          <w:sz w:val="22"/>
          <w:szCs w:val="21"/>
          <w:lang w:val="en-US" w:eastAsia="zh-CN" w:bidi="ar-SA"/>
        </w:rPr>
        <w:t>1.2 本招标项目由</w:t>
      </w:r>
      <w:r>
        <w:rPr>
          <w:rFonts w:hint="eastAsia" w:ascii="宋体" w:hAnsi="宋体" w:eastAsia="宋体" w:cs="Times New Roman"/>
          <w:b w:val="0"/>
          <w:bCs w:val="0"/>
          <w:kern w:val="2"/>
          <w:sz w:val="22"/>
          <w:szCs w:val="21"/>
          <w:u w:val="single"/>
          <w:lang w:val="en-US" w:eastAsia="zh-CN" w:bidi="ar-SA"/>
        </w:rPr>
        <w:t xml:space="preserve">           </w:t>
      </w:r>
      <w:r>
        <w:rPr>
          <w:rFonts w:hint="eastAsia" w:ascii="宋体" w:hAnsi="宋体" w:eastAsia="宋体" w:cs="宋体"/>
          <w:b w:val="0"/>
          <w:bCs w:val="0"/>
          <w:color w:val="FF0000"/>
          <w:kern w:val="2"/>
          <w:sz w:val="22"/>
          <w:szCs w:val="18"/>
          <w:lang w:val="en-US" w:eastAsia="zh-CN" w:bidi="ar-SA"/>
        </w:rPr>
        <w:t>（核准机关名称）</w:t>
      </w:r>
      <w:r>
        <w:rPr>
          <w:rFonts w:hint="eastAsia" w:ascii="宋体" w:hAnsi="宋体" w:eastAsia="宋体" w:cs="Times New Roman"/>
          <w:b w:val="0"/>
          <w:bCs w:val="0"/>
          <w:kern w:val="2"/>
          <w:sz w:val="22"/>
          <w:szCs w:val="21"/>
          <w:lang w:val="en-US" w:eastAsia="zh-CN" w:bidi="ar-SA"/>
        </w:rPr>
        <w:t>核准（招标事项核准文号为</w:t>
      </w:r>
      <w:r>
        <w:rPr>
          <w:rFonts w:hint="eastAsia" w:ascii="宋体" w:hAnsi="宋体" w:eastAsia="宋体" w:cs="Times New Roman"/>
          <w:b w:val="0"/>
          <w:bCs w:val="0"/>
          <w:kern w:val="2"/>
          <w:sz w:val="22"/>
          <w:szCs w:val="21"/>
          <w:u w:val="single"/>
          <w:lang w:val="en-US" w:eastAsia="zh-CN" w:bidi="ar-SA"/>
        </w:rPr>
        <w:t xml:space="preserve">          </w:t>
      </w:r>
      <w:r>
        <w:rPr>
          <w:rFonts w:hint="eastAsia" w:ascii="宋体" w:hAnsi="宋体" w:eastAsia="宋体" w:cs="Times New Roman"/>
          <w:b w:val="0"/>
          <w:bCs w:val="0"/>
          <w:kern w:val="2"/>
          <w:sz w:val="22"/>
          <w:szCs w:val="21"/>
          <w:lang w:val="en-US" w:eastAsia="zh-CN" w:bidi="ar-SA"/>
        </w:rPr>
        <w:t>）的招标组织形式为○自行招标○委托招标。招标人选择的招标代理机构是</w:t>
      </w:r>
      <w:r>
        <w:rPr>
          <w:rFonts w:hint="eastAsia" w:ascii="宋体" w:hAnsi="宋体" w:eastAsia="宋体" w:cs="Times New Roman"/>
          <w:b w:val="0"/>
          <w:bCs w:val="0"/>
          <w:kern w:val="2"/>
          <w:sz w:val="22"/>
          <w:szCs w:val="21"/>
          <w:u w:val="single"/>
          <w:lang w:val="en-US" w:eastAsia="zh-CN" w:bidi="ar-SA"/>
        </w:rPr>
        <w:t xml:space="preserve">           </w:t>
      </w:r>
      <w:r>
        <w:rPr>
          <w:rFonts w:hint="eastAsia" w:ascii="宋体" w:hAnsi="宋体" w:eastAsia="宋体" w:cs="Times New Roman"/>
          <w:b w:val="0"/>
          <w:bCs w:val="0"/>
          <w:kern w:val="2"/>
          <w:sz w:val="22"/>
          <w:szCs w:val="21"/>
          <w:lang w:val="en-US" w:eastAsia="zh-CN" w:bidi="ar-SA"/>
        </w:rPr>
        <w:t>。</w:t>
      </w:r>
      <w:r>
        <w:rPr>
          <w:rFonts w:ascii="Times New Roman" w:hAnsi="Times New Roman" w:eastAsia="宋体" w:cs="宋体"/>
          <w:b w:val="0"/>
          <w:bCs w:val="0"/>
          <w:color w:val="FF0000"/>
          <w:kern w:val="2"/>
          <w:sz w:val="18"/>
          <w:szCs w:val="18"/>
          <w:lang w:val="zh-CN" w:eastAsia="zh-CN"/>
        </w:rPr>
        <w:t>注：若为自行招标则代理机构填"/"。</w:t>
      </w:r>
    </w:p>
    <w:p w14:paraId="02E6860F">
      <w:pPr>
        <w:pStyle w:val="4"/>
        <w:snapToGrid w:val="0"/>
        <w:spacing w:before="70" w:line="312" w:lineRule="auto"/>
        <w:ind w:left="-2" w:leftChars="0" w:right="-55" w:rightChars="-25" w:firstLine="0" w:firstLineChars="0"/>
        <w:rPr>
          <w:rFonts w:hint="eastAsia" w:ascii="宋体" w:hAnsi="宋体" w:eastAsia="宋体" w:cs="Times New Roman"/>
          <w:b w:val="0"/>
          <w:bCs w:val="0"/>
          <w:kern w:val="2"/>
          <w:sz w:val="22"/>
          <w:szCs w:val="21"/>
          <w:lang w:val="en-US" w:eastAsia="zh-CN" w:bidi="ar-SA"/>
        </w:rPr>
      </w:pPr>
      <w:r>
        <w:rPr>
          <w:rFonts w:hint="eastAsia" w:ascii="宋体" w:hAnsi="宋体" w:eastAsia="宋体" w:cs="Times New Roman"/>
          <w:b w:val="0"/>
          <w:bCs w:val="0"/>
          <w:kern w:val="2"/>
          <w:sz w:val="22"/>
          <w:szCs w:val="21"/>
          <w:lang w:val="en-US" w:eastAsia="zh-CN" w:bidi="ar-SA"/>
        </w:rPr>
        <w:t>1.3本标段行政监督部门为</w:t>
      </w:r>
      <w:r>
        <w:rPr>
          <w:rFonts w:hint="eastAsia" w:ascii="宋体" w:hAnsi="宋体" w:eastAsia="宋体" w:cs="Times New Roman"/>
          <w:b w:val="0"/>
          <w:bCs w:val="0"/>
          <w:kern w:val="2"/>
          <w:sz w:val="22"/>
          <w:szCs w:val="21"/>
          <w:u w:val="single"/>
          <w:lang w:val="en-US" w:eastAsia="zh-CN" w:bidi="ar-SA"/>
        </w:rPr>
        <w:t xml:space="preserve">            </w:t>
      </w:r>
      <w:r>
        <w:rPr>
          <w:rFonts w:hint="eastAsia" w:ascii="宋体" w:hAnsi="宋体" w:eastAsia="宋体" w:cs="Times New Roman"/>
          <w:b w:val="0"/>
          <w:bCs w:val="0"/>
          <w:kern w:val="2"/>
          <w:sz w:val="22"/>
          <w:szCs w:val="21"/>
          <w:lang w:val="en-US" w:eastAsia="zh-CN" w:bidi="ar-SA"/>
        </w:rPr>
        <w:t>，采用“评定分离”方式进行评标定标。</w:t>
      </w:r>
    </w:p>
    <w:p w14:paraId="7268DCFC">
      <w:pPr>
        <w:rPr>
          <w:rFonts w:hint="eastAsia"/>
          <w:lang w:val="en-US" w:eastAsia="zh-CN"/>
        </w:rPr>
      </w:pPr>
      <w:r>
        <w:rPr>
          <w:rFonts w:hint="eastAsia" w:ascii="宋体" w:hAnsi="宋体"/>
          <w:sz w:val="21"/>
          <w:szCs w:val="21"/>
          <w:lang w:val="en-US" w:eastAsia="zh-CN"/>
        </w:rPr>
        <w:t xml:space="preserve">□1.4 </w:t>
      </w:r>
      <w:r>
        <w:rPr>
          <w:rFonts w:hint="eastAsia" w:ascii="宋体" w:hAnsi="宋体"/>
          <w:sz w:val="21"/>
          <w:szCs w:val="21"/>
        </w:rPr>
        <w:t>本标段技术标采用“暗标盲评”方式进行评审。</w:t>
      </w:r>
    </w:p>
    <w:p w14:paraId="65E5AB22">
      <w:pPr>
        <w:pStyle w:val="3"/>
        <w:rPr>
          <w:lang w:eastAsia="zh-CN"/>
        </w:rPr>
      </w:pPr>
      <w:r>
        <w:rPr>
          <w:lang w:eastAsia="zh-CN"/>
        </w:rPr>
        <w:t>2.  项目概况与招标范围</w:t>
      </w:r>
    </w:p>
    <w:p w14:paraId="586DC6E7">
      <w:pPr>
        <w:widowControl w:val="0"/>
        <w:tabs>
          <w:tab w:val="left" w:pos="0"/>
        </w:tabs>
        <w:spacing w:before="0" w:after="0" w:line="360" w:lineRule="auto"/>
        <w:ind w:left="0" w:leftChars="0" w:right="-55" w:rightChars="-25" w:firstLine="0" w:firstLineChars="0"/>
        <w:jc w:val="left"/>
        <w:rPr>
          <w:rFonts w:hint="eastAsia" w:ascii="宋体" w:hAnsi="宋体" w:eastAsia="宋体" w:cs="宋体"/>
          <w:kern w:val="2"/>
          <w:sz w:val="22"/>
          <w:szCs w:val="21"/>
          <w:lang w:val="en-US" w:eastAsia="zh-CN" w:bidi="ar-SA"/>
        </w:rPr>
      </w:pPr>
      <w:r>
        <w:rPr>
          <w:rFonts w:hint="eastAsia" w:ascii="宋体" w:hAnsi="宋体" w:eastAsia="宋体" w:cs="宋体"/>
          <w:kern w:val="2"/>
          <w:sz w:val="22"/>
          <w:szCs w:val="21"/>
          <w:lang w:val="en-US" w:eastAsia="zh-CN" w:bidi="ar-SA"/>
        </w:rPr>
        <w:t>2.1 建设地点：</w:t>
      </w:r>
      <w:r>
        <w:rPr>
          <w:rFonts w:hint="eastAsia" w:ascii="宋体" w:hAnsi="宋体" w:eastAsia="宋体" w:cs="宋体"/>
          <w:kern w:val="2"/>
          <w:sz w:val="22"/>
          <w:szCs w:val="21"/>
          <w:u w:val="single"/>
          <w:lang w:val="en-US" w:eastAsia="zh-CN" w:bidi="ar-SA"/>
        </w:rPr>
        <w:t xml:space="preserve">                                        </w:t>
      </w:r>
    </w:p>
    <w:p w14:paraId="23E28B91">
      <w:pPr>
        <w:widowControl w:val="0"/>
        <w:tabs>
          <w:tab w:val="left" w:pos="0"/>
        </w:tabs>
        <w:spacing w:before="0" w:after="0" w:line="360" w:lineRule="auto"/>
        <w:ind w:left="0" w:leftChars="0" w:right="-55" w:rightChars="-25" w:firstLine="0" w:firstLineChars="0"/>
        <w:jc w:val="left"/>
        <w:rPr>
          <w:rFonts w:hint="eastAsia" w:ascii="宋体" w:hAnsi="宋体" w:eastAsia="宋体" w:cs="宋体"/>
          <w:kern w:val="2"/>
          <w:sz w:val="22"/>
          <w:szCs w:val="21"/>
          <w:lang w:val="en-US" w:eastAsia="zh-CN" w:bidi="ar-SA"/>
        </w:rPr>
      </w:pPr>
      <w:r>
        <w:rPr>
          <w:rFonts w:hint="eastAsia" w:ascii="宋体" w:hAnsi="宋体" w:eastAsia="宋体" w:cs="宋体"/>
          <w:kern w:val="2"/>
          <w:sz w:val="22"/>
          <w:szCs w:val="21"/>
          <w:lang w:val="en-US" w:eastAsia="zh-CN" w:bidi="ar-SA"/>
        </w:rPr>
        <w:t>2.2建设内容及规模：</w:t>
      </w:r>
      <w:r>
        <w:rPr>
          <w:rFonts w:hint="eastAsia" w:ascii="宋体" w:hAnsi="宋体" w:eastAsia="宋体" w:cs="宋体"/>
          <w:kern w:val="2"/>
          <w:sz w:val="22"/>
          <w:szCs w:val="21"/>
          <w:u w:val="single"/>
          <w:lang w:val="en-US" w:eastAsia="zh-CN" w:bidi="ar-SA"/>
        </w:rPr>
        <w:t xml:space="preserve">                                  </w:t>
      </w:r>
    </w:p>
    <w:p w14:paraId="2063C7DA">
      <w:pPr>
        <w:widowControl w:val="0"/>
        <w:tabs>
          <w:tab w:val="left" w:pos="0"/>
        </w:tabs>
        <w:spacing w:before="0" w:after="0" w:line="360" w:lineRule="auto"/>
        <w:ind w:left="0" w:leftChars="0" w:right="-55" w:rightChars="-25" w:firstLine="0" w:firstLineChars="0"/>
        <w:jc w:val="left"/>
        <w:rPr>
          <w:rFonts w:hint="eastAsia" w:ascii="宋体" w:hAnsi="宋体" w:eastAsia="宋体" w:cs="宋体"/>
          <w:kern w:val="2"/>
          <w:sz w:val="22"/>
          <w:szCs w:val="21"/>
          <w:lang w:val="en-US" w:eastAsia="zh-CN" w:bidi="ar-SA"/>
        </w:rPr>
      </w:pPr>
      <w:r>
        <w:rPr>
          <w:rFonts w:hint="eastAsia" w:ascii="宋体" w:hAnsi="宋体" w:eastAsia="宋体" w:cs="宋体"/>
          <w:kern w:val="2"/>
          <w:sz w:val="22"/>
          <w:szCs w:val="21"/>
          <w:lang w:val="en-US" w:eastAsia="zh-CN" w:bidi="ar-SA"/>
        </w:rPr>
        <w:t>2.3招标范围：</w:t>
      </w:r>
      <w:r>
        <w:rPr>
          <w:rFonts w:hint="eastAsia" w:ascii="宋体" w:hAnsi="宋体" w:eastAsia="宋体" w:cs="宋体"/>
          <w:kern w:val="2"/>
          <w:sz w:val="22"/>
          <w:szCs w:val="21"/>
          <w:u w:val="single"/>
          <w:lang w:val="en-US" w:eastAsia="zh-CN" w:bidi="ar-SA"/>
        </w:rPr>
        <w:t xml:space="preserve">                                        </w:t>
      </w:r>
    </w:p>
    <w:p w14:paraId="132B0D8C">
      <w:pPr>
        <w:widowControl w:val="0"/>
        <w:tabs>
          <w:tab w:val="left" w:pos="0"/>
        </w:tabs>
        <w:spacing w:before="0" w:after="0" w:line="360" w:lineRule="auto"/>
        <w:ind w:left="0" w:leftChars="0" w:right="-55" w:rightChars="-25" w:firstLine="0" w:firstLineChars="0"/>
        <w:jc w:val="left"/>
        <w:rPr>
          <w:rFonts w:hint="eastAsia" w:ascii="宋体" w:hAnsi="宋体" w:eastAsia="宋体" w:cs="宋体"/>
          <w:kern w:val="2"/>
          <w:sz w:val="22"/>
          <w:szCs w:val="21"/>
          <w:lang w:val="en-US" w:eastAsia="zh-CN" w:bidi="ar-SA"/>
        </w:rPr>
      </w:pPr>
      <w:r>
        <w:rPr>
          <w:rFonts w:hint="eastAsia" w:ascii="宋体" w:hAnsi="宋体" w:eastAsia="宋体" w:cs="宋体"/>
          <w:kern w:val="2"/>
          <w:sz w:val="22"/>
          <w:szCs w:val="21"/>
          <w:lang w:val="en-US" w:eastAsia="zh-CN" w:bidi="ar-SA"/>
        </w:rPr>
        <w:t>2.4 服务周期：</w:t>
      </w:r>
      <w:r>
        <w:rPr>
          <w:rFonts w:hint="eastAsia" w:ascii="宋体" w:hAnsi="宋体" w:eastAsia="宋体" w:cs="宋体"/>
          <w:kern w:val="2"/>
          <w:sz w:val="22"/>
          <w:szCs w:val="21"/>
          <w:u w:val="single"/>
          <w:lang w:val="en-US" w:eastAsia="zh-CN" w:bidi="ar-SA"/>
        </w:rPr>
        <w:t xml:space="preserve">                                        </w:t>
      </w:r>
    </w:p>
    <w:p w14:paraId="3F90BA6C">
      <w:pPr>
        <w:widowControl w:val="0"/>
        <w:tabs>
          <w:tab w:val="left" w:pos="0"/>
        </w:tabs>
        <w:spacing w:before="0" w:after="0" w:line="360" w:lineRule="auto"/>
        <w:ind w:left="0" w:leftChars="0" w:right="-55" w:rightChars="-25" w:firstLine="0" w:firstLineChars="0"/>
        <w:jc w:val="left"/>
        <w:rPr>
          <w:rFonts w:hint="eastAsia" w:ascii="宋体" w:hAnsi="宋体" w:eastAsia="宋体" w:cs="宋体"/>
          <w:kern w:val="2"/>
          <w:sz w:val="22"/>
          <w:szCs w:val="21"/>
          <w:lang w:val="en-US" w:eastAsia="zh-CN" w:bidi="ar-SA"/>
        </w:rPr>
      </w:pPr>
      <w:r>
        <w:rPr>
          <w:rFonts w:hint="eastAsia" w:ascii="宋体" w:hAnsi="宋体" w:eastAsia="宋体" w:cs="宋体"/>
          <w:kern w:val="2"/>
          <w:sz w:val="22"/>
          <w:szCs w:val="21"/>
          <w:lang w:val="en-US" w:eastAsia="zh-CN" w:bidi="ar-SA"/>
        </w:rPr>
        <w:t>2.5 质量目标：</w:t>
      </w:r>
      <w:r>
        <w:rPr>
          <w:rFonts w:hint="eastAsia" w:ascii="宋体" w:hAnsi="宋体" w:eastAsia="宋体" w:cs="宋体"/>
          <w:kern w:val="2"/>
          <w:sz w:val="22"/>
          <w:szCs w:val="21"/>
          <w:u w:val="single"/>
          <w:lang w:val="en-US" w:eastAsia="zh-CN" w:bidi="ar-SA"/>
        </w:rPr>
        <w:t xml:space="preserve">                                        </w:t>
      </w:r>
    </w:p>
    <w:p w14:paraId="2F03BB4C">
      <w:pPr>
        <w:widowControl w:val="0"/>
        <w:tabs>
          <w:tab w:val="left" w:pos="0"/>
        </w:tabs>
        <w:spacing w:before="0" w:after="0" w:line="360" w:lineRule="auto"/>
        <w:ind w:left="0" w:leftChars="0" w:right="-55" w:rightChars="-25" w:firstLine="0" w:firstLineChars="0"/>
        <w:jc w:val="left"/>
        <w:rPr>
          <w:rFonts w:hint="eastAsia" w:ascii="宋体" w:hAnsi="宋体" w:eastAsia="宋体" w:cs="宋体"/>
          <w:kern w:val="2"/>
          <w:sz w:val="22"/>
          <w:szCs w:val="21"/>
          <w:u w:val="single"/>
          <w:lang w:val="en-US" w:eastAsia="zh-CN" w:bidi="ar-SA"/>
        </w:rPr>
      </w:pPr>
      <w:r>
        <w:rPr>
          <w:rFonts w:hint="eastAsia" w:ascii="宋体" w:hAnsi="宋体" w:eastAsia="宋体" w:cs="宋体"/>
          <w:kern w:val="2"/>
          <w:sz w:val="22"/>
          <w:szCs w:val="21"/>
          <w:lang w:val="en-US" w:eastAsia="zh-CN" w:bidi="ar-SA"/>
        </w:rPr>
        <w:t>2.6 标段划分：</w:t>
      </w:r>
      <w:r>
        <w:rPr>
          <w:rFonts w:hint="eastAsia" w:ascii="宋体" w:hAnsi="宋体" w:eastAsia="宋体" w:cs="宋体"/>
          <w:kern w:val="2"/>
          <w:sz w:val="22"/>
          <w:szCs w:val="21"/>
          <w:u w:val="single"/>
          <w:lang w:val="en-US" w:eastAsia="zh-CN" w:bidi="ar-SA"/>
        </w:rPr>
        <w:t xml:space="preserve">                                        </w:t>
      </w:r>
    </w:p>
    <w:p w14:paraId="150FECC6">
      <w:pPr>
        <w:widowControl w:val="0"/>
        <w:tabs>
          <w:tab w:val="left" w:pos="0"/>
        </w:tabs>
        <w:spacing w:before="0" w:after="0" w:line="360" w:lineRule="auto"/>
        <w:ind w:left="0" w:leftChars="0" w:right="-55" w:rightChars="-25" w:firstLine="0" w:firstLineChars="0"/>
        <w:jc w:val="left"/>
        <w:rPr>
          <w:rFonts w:hint="eastAsia" w:ascii="方正仿宋_GB2312" w:hAnsi="方正仿宋_GB2312" w:eastAsia="方正仿宋_GB2312" w:cs="方正仿宋_GB2312"/>
          <w:kern w:val="2"/>
          <w:sz w:val="20"/>
          <w:szCs w:val="18"/>
          <w:lang w:val="en-US" w:eastAsia="zh-CN" w:bidi="ar-SA"/>
        </w:rPr>
      </w:pPr>
      <w:r>
        <w:rPr>
          <w:rFonts w:hint="eastAsia" w:ascii="方正仿宋_GB2312" w:hAnsi="方正仿宋_GB2312" w:eastAsia="宋体" w:cs="宋体"/>
          <w:color w:val="FF0000"/>
          <w:kern w:val="2"/>
          <w:sz w:val="20"/>
          <w:szCs w:val="18"/>
          <w:lang w:val="en-US" w:eastAsia="zh-CN" w:bidi="ar-SA"/>
        </w:rPr>
        <w:t>注：说明本次招标项目的建设地点、规模、监理服务期限、招标范围、质量标准、标段划分(如果有)等。</w:t>
      </w:r>
    </w:p>
    <w:p w14:paraId="3F1EA06F">
      <w:pPr>
        <w:pStyle w:val="3"/>
        <w:rPr>
          <w:lang w:eastAsia="zh-CN"/>
        </w:rPr>
      </w:pPr>
      <w:bookmarkStart w:id="5" w:name="_bookmark4"/>
      <w:bookmarkEnd w:id="5"/>
      <w:r>
        <w:rPr>
          <w:lang w:eastAsia="zh-CN"/>
        </w:rPr>
        <w:t>3.  投标人资格要求</w:t>
      </w:r>
    </w:p>
    <w:p w14:paraId="76DEABEE">
      <w:pPr>
        <w:snapToGrid w:val="0"/>
        <w:spacing w:before="201" w:line="312" w:lineRule="auto"/>
        <w:ind w:left="-2" w:leftChars="0" w:right="-55" w:rightChars="-25" w:firstLine="0" w:firstLineChars="0"/>
        <w:rPr>
          <w:rFonts w:hint="eastAsia" w:ascii="宋体" w:hAnsi="宋体" w:eastAsia="宋体" w:cs="宋体"/>
          <w:sz w:val="22"/>
          <w:szCs w:val="22"/>
          <w:lang w:eastAsia="zh-CN"/>
        </w:rPr>
      </w:pPr>
      <w:r>
        <w:rPr>
          <w:rFonts w:hint="eastAsia" w:ascii="宋体" w:hAnsi="宋体" w:eastAsia="宋体" w:cs="宋体"/>
          <w:sz w:val="22"/>
          <w:szCs w:val="22"/>
          <w:lang w:eastAsia="zh-CN"/>
        </w:rPr>
        <w:t>3.1</w:t>
      </w:r>
      <w:r>
        <w:rPr>
          <w:rFonts w:hint="eastAsia" w:ascii="宋体" w:hAnsi="宋体" w:eastAsia="宋体" w:cs="宋体"/>
          <w:spacing w:val="-1"/>
          <w:sz w:val="22"/>
          <w:szCs w:val="22"/>
          <w:lang w:eastAsia="zh-CN"/>
        </w:rPr>
        <w:t xml:space="preserve"> </w:t>
      </w:r>
      <w:r>
        <w:rPr>
          <w:rFonts w:hint="eastAsia" w:ascii="宋体" w:hAnsi="宋体" w:eastAsia="宋体" w:cs="宋体"/>
          <w:sz w:val="22"/>
          <w:szCs w:val="22"/>
          <w:lang w:eastAsia="zh-CN"/>
        </w:rPr>
        <w:t xml:space="preserve">本次招标要求投标人： </w:t>
      </w:r>
    </w:p>
    <w:p w14:paraId="4B91E7C4">
      <w:pPr>
        <w:widowControl w:val="0"/>
        <w:tabs>
          <w:tab w:val="left" w:pos="0"/>
        </w:tabs>
        <w:spacing w:before="0" w:after="0" w:line="360" w:lineRule="auto"/>
        <w:ind w:left="0" w:leftChars="0" w:right="-55" w:rightChars="-25" w:firstLine="440" w:firstLineChars="200"/>
        <w:jc w:val="left"/>
        <w:rPr>
          <w:rFonts w:hint="eastAsia" w:eastAsia="宋体" w:asciiTheme="minorEastAsia" w:hAnsiTheme="minorEastAsia" w:cstheme="minorBidi"/>
          <w:kern w:val="2"/>
          <w:sz w:val="22"/>
          <w:szCs w:val="21"/>
          <w:lang w:val="en-US" w:eastAsia="zh-CN" w:bidi="ar-SA"/>
        </w:rPr>
      </w:pPr>
      <w:r>
        <w:rPr>
          <w:rFonts w:hint="eastAsia" w:eastAsia="宋体" w:asciiTheme="minorEastAsia" w:hAnsiTheme="minorEastAsia" w:cstheme="minorBidi"/>
          <w:kern w:val="2"/>
          <w:sz w:val="22"/>
          <w:szCs w:val="21"/>
          <w:lang w:val="en-US" w:eastAsia="zh-CN" w:bidi="ar-SA"/>
        </w:rPr>
        <w:t>3.1.</w:t>
      </w:r>
      <w:r>
        <w:rPr>
          <w:rFonts w:hint="eastAsia" w:asciiTheme="minorEastAsia" w:hAnsiTheme="minorEastAsia" w:cstheme="minorBidi"/>
          <w:kern w:val="2"/>
          <w:sz w:val="22"/>
          <w:szCs w:val="21"/>
          <w:lang w:val="en-US" w:eastAsia="zh-CN" w:bidi="ar-SA"/>
        </w:rPr>
        <w:t>1</w:t>
      </w:r>
      <w:r>
        <w:rPr>
          <w:rFonts w:hint="eastAsia" w:eastAsia="宋体" w:asciiTheme="minorEastAsia" w:hAnsiTheme="minorEastAsia" w:cstheme="minorBidi"/>
          <w:kern w:val="2"/>
          <w:sz w:val="22"/>
          <w:szCs w:val="21"/>
          <w:lang w:val="en-US" w:eastAsia="zh-CN" w:bidi="ar-SA"/>
        </w:rPr>
        <w:t xml:space="preserve"> 须具有</w:t>
      </w:r>
      <w:r>
        <w:rPr>
          <w:rFonts w:hint="eastAsia" w:eastAsia="宋体" w:asciiTheme="minorEastAsia" w:hAnsiTheme="minorEastAsia" w:cstheme="minorBidi"/>
          <w:kern w:val="2"/>
          <w:sz w:val="22"/>
          <w:szCs w:val="21"/>
          <w:u w:val="single"/>
          <w:lang w:val="en-US" w:eastAsia="zh-CN" w:bidi="ar-SA"/>
        </w:rPr>
        <w:t xml:space="preserve">                    </w:t>
      </w:r>
      <w:r>
        <w:rPr>
          <w:rFonts w:hint="eastAsia" w:eastAsia="宋体" w:asciiTheme="minorEastAsia" w:hAnsiTheme="minorEastAsia" w:cstheme="minorBidi"/>
          <w:kern w:val="2"/>
          <w:sz w:val="22"/>
          <w:szCs w:val="21"/>
          <w:lang w:val="en-US" w:eastAsia="zh-CN" w:bidi="ar-SA"/>
        </w:rPr>
        <w:t>资质的单位；</w:t>
      </w:r>
    </w:p>
    <w:p w14:paraId="11D93A16">
      <w:pPr>
        <w:widowControl w:val="0"/>
        <w:tabs>
          <w:tab w:val="left" w:pos="0"/>
        </w:tabs>
        <w:spacing w:before="0" w:after="0" w:line="360" w:lineRule="auto"/>
        <w:ind w:left="0" w:leftChars="0" w:right="-55" w:rightChars="-25" w:firstLine="440" w:firstLineChars="200"/>
        <w:jc w:val="left"/>
        <w:rPr>
          <w:rFonts w:hint="eastAsia" w:asciiTheme="minorEastAsia" w:hAnsiTheme="minorEastAsia" w:cstheme="minorBidi"/>
          <w:kern w:val="2"/>
          <w:sz w:val="22"/>
          <w:szCs w:val="21"/>
          <w:lang w:val="en-US" w:eastAsia="zh-CN" w:bidi="ar-SA"/>
        </w:rPr>
      </w:pPr>
      <w:r>
        <w:rPr>
          <w:rFonts w:hint="eastAsia" w:eastAsia="宋体" w:asciiTheme="minorEastAsia" w:hAnsiTheme="minorEastAsia" w:cstheme="minorBidi"/>
          <w:kern w:val="2"/>
          <w:sz w:val="22"/>
          <w:szCs w:val="21"/>
          <w:lang w:val="en-US" w:eastAsia="zh-CN" w:bidi="ar-SA"/>
        </w:rPr>
        <w:t>3.1.</w:t>
      </w:r>
      <w:r>
        <w:rPr>
          <w:rFonts w:hint="eastAsia" w:asciiTheme="minorEastAsia" w:hAnsiTheme="minorEastAsia" w:cstheme="minorBidi"/>
          <w:kern w:val="2"/>
          <w:sz w:val="22"/>
          <w:szCs w:val="21"/>
          <w:lang w:val="en-US" w:eastAsia="zh-CN" w:bidi="ar-SA"/>
        </w:rPr>
        <w:t>2信誉要求：不存在投标人须知第1.4.3项规定的限制投标的情形</w:t>
      </w:r>
      <w:r>
        <w:rPr>
          <w:rFonts w:hint="eastAsia" w:eastAsia="宋体" w:asciiTheme="minorEastAsia" w:hAnsiTheme="minorEastAsia" w:cstheme="minorBidi"/>
          <w:kern w:val="2"/>
          <w:sz w:val="22"/>
          <w:szCs w:val="21"/>
          <w:lang w:val="en-US" w:eastAsia="zh-CN" w:bidi="ar-SA"/>
        </w:rPr>
        <w:t>；</w:t>
      </w:r>
    </w:p>
    <w:p w14:paraId="12A026E4">
      <w:pPr>
        <w:widowControl w:val="0"/>
        <w:tabs>
          <w:tab w:val="left" w:pos="0"/>
        </w:tabs>
        <w:spacing w:before="0" w:after="0" w:line="360" w:lineRule="auto"/>
        <w:ind w:left="0" w:leftChars="0" w:right="-55" w:rightChars="-25" w:firstLine="440" w:firstLineChars="200"/>
        <w:jc w:val="left"/>
        <w:rPr>
          <w:rFonts w:hint="default" w:asciiTheme="minorEastAsia" w:hAnsiTheme="minorEastAsia" w:cstheme="minorBidi"/>
          <w:kern w:val="2"/>
          <w:sz w:val="22"/>
          <w:szCs w:val="21"/>
          <w:lang w:val="en-US" w:eastAsia="zh-CN" w:bidi="ar-SA"/>
        </w:rPr>
      </w:pPr>
      <w:r>
        <w:rPr>
          <w:rFonts w:hint="eastAsia" w:asciiTheme="minorEastAsia" w:hAnsiTheme="minorEastAsia" w:cstheme="minorBidi"/>
          <w:kern w:val="2"/>
          <w:sz w:val="22"/>
          <w:szCs w:val="21"/>
          <w:lang w:val="en-US" w:eastAsia="zh-CN" w:bidi="ar-SA"/>
        </w:rPr>
        <w:t xml:space="preserve">3.1.3 </w:t>
      </w:r>
      <w:r>
        <w:rPr>
          <w:rFonts w:hint="eastAsia" w:ascii="宋体" w:hAnsi="宋体" w:cs="Courier New"/>
          <w:color w:val="000000" w:themeColor="text1"/>
          <w:kern w:val="0"/>
          <w:szCs w:val="21"/>
          <w14:textFill>
            <w14:solidFill>
              <w14:schemeClr w14:val="tx1"/>
            </w14:solidFill>
          </w14:textFill>
        </w:rPr>
        <w:t>拟派</w:t>
      </w:r>
      <w:r>
        <w:rPr>
          <w:rFonts w:hint="eastAsia" w:ascii="宋体" w:hAnsi="宋体"/>
          <w:color w:val="000000" w:themeColor="text1"/>
          <w:szCs w:val="21"/>
          <w14:textFill>
            <w14:solidFill>
              <w14:schemeClr w14:val="tx1"/>
            </w14:solidFill>
          </w14:textFill>
        </w:rPr>
        <w:t>项目总监理</w:t>
      </w:r>
      <w:r>
        <w:rPr>
          <w:rFonts w:ascii="宋体" w:hAnsi="宋体"/>
          <w:color w:val="000000" w:themeColor="text1"/>
          <w:szCs w:val="21"/>
          <w14:textFill>
            <w14:solidFill>
              <w14:schemeClr w14:val="tx1"/>
            </w14:solidFill>
          </w14:textFill>
        </w:rPr>
        <w:t>工程师</w:t>
      </w:r>
      <w:r>
        <w:rPr>
          <w:rFonts w:hint="eastAsia" w:ascii="宋体" w:hAnsi="宋体"/>
          <w:color w:val="000000" w:themeColor="text1"/>
          <w:szCs w:val="21"/>
          <w14:textFill>
            <w14:solidFill>
              <w14:schemeClr w14:val="tx1"/>
            </w14:solidFill>
          </w14:textFill>
        </w:rPr>
        <w:t>：</w:t>
      </w:r>
      <w:r>
        <w:rPr>
          <w:rFonts w:hint="eastAsia" w:ascii="宋体" w:hAnsi="宋体" w:cs="Courier New"/>
          <w:color w:val="000000" w:themeColor="text1"/>
          <w:kern w:val="0"/>
          <w:szCs w:val="21"/>
          <w14:textFill>
            <w14:solidFill>
              <w14:schemeClr w14:val="tx1"/>
            </w14:solidFill>
          </w14:textFill>
        </w:rPr>
        <w:t>具有全国注册监理工程师（专业：</w:t>
      </w:r>
      <w:r>
        <w:rPr>
          <w:rFonts w:hint="eastAsia" w:cs="Courier New" w:asciiTheme="minorEastAsia" w:hAnsiTheme="minorEastAsia" w:eastAsiaTheme="minorEastAsia"/>
          <w:color w:val="000000" w:themeColor="text1"/>
          <w:kern w:val="0"/>
          <w:szCs w:val="21"/>
          <w:u w:val="single"/>
          <w:lang w:val="en-US" w:eastAsia="zh-CN"/>
          <w14:textFill>
            <w14:solidFill>
              <w14:schemeClr w14:val="tx1"/>
            </w14:solidFill>
          </w14:textFill>
        </w:rPr>
        <w:t xml:space="preserve">             </w:t>
      </w:r>
      <w:r>
        <w:rPr>
          <w:rFonts w:hint="eastAsia" w:ascii="宋体" w:hAnsi="宋体" w:cs="Courier New"/>
          <w:color w:val="000000" w:themeColor="text1"/>
          <w:kern w:val="0"/>
          <w:szCs w:val="21"/>
          <w14:textFill>
            <w14:solidFill>
              <w14:schemeClr w14:val="tx1"/>
            </w14:solidFill>
          </w14:textFill>
        </w:rPr>
        <w:t>）执业证</w:t>
      </w:r>
      <w:r>
        <w:rPr>
          <w:rFonts w:hint="eastAsia" w:ascii="宋体" w:hAnsi="宋体" w:cs="Courier New"/>
          <w:kern w:val="0"/>
          <w:szCs w:val="21"/>
        </w:rPr>
        <w:t>书，</w:t>
      </w:r>
      <w:r>
        <w:rPr>
          <w:rFonts w:hint="eastAsia" w:cs="Courier New" w:asciiTheme="minorEastAsia" w:hAnsiTheme="minorEastAsia" w:eastAsiaTheme="minorEastAsia"/>
          <w:kern w:val="0"/>
          <w:szCs w:val="21"/>
          <w:u w:val="single"/>
          <w:lang w:val="en-US" w:eastAsia="zh-CN"/>
        </w:rPr>
        <w:t xml:space="preserve">              </w:t>
      </w:r>
      <w:r>
        <w:rPr>
          <w:rFonts w:hint="eastAsia" w:ascii="宋体" w:hAnsi="宋体" w:eastAsia="宋体" w:cs="宋体"/>
          <w:color w:val="FF0000"/>
          <w:kern w:val="0"/>
          <w:szCs w:val="18"/>
        </w:rPr>
        <w:t>（业绩要求）</w:t>
      </w:r>
      <w:r>
        <w:rPr>
          <w:rFonts w:hint="eastAsia" w:ascii="宋体" w:hAnsi="宋体" w:cs="Courier New"/>
          <w:kern w:val="0"/>
          <w:szCs w:val="21"/>
        </w:rPr>
        <w:t>，须为本单位人员(若为联合体投标，须为联合体牵头人人员)</w:t>
      </w:r>
      <w:r>
        <w:rPr>
          <w:rFonts w:hint="eastAsia" w:cs="Courier New" w:asciiTheme="minorEastAsia" w:hAnsiTheme="minorEastAsia" w:eastAsiaTheme="minorEastAsia"/>
          <w:kern w:val="0"/>
          <w:szCs w:val="21"/>
        </w:rPr>
        <w:t>。</w:t>
      </w:r>
    </w:p>
    <w:p w14:paraId="2FF5EEC7">
      <w:pPr>
        <w:snapToGrid w:val="0"/>
        <w:spacing w:before="36" w:line="312" w:lineRule="auto"/>
        <w:ind w:left="-2" w:leftChars="0" w:right="-55" w:rightChars="-25" w:firstLine="440" w:firstLineChars="200"/>
        <w:jc w:val="both"/>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3.1.</w:t>
      </w:r>
      <w:r>
        <w:rPr>
          <w:rFonts w:hint="eastAsia" w:ascii="宋体" w:hAnsi="宋体" w:cs="宋体"/>
          <w:sz w:val="22"/>
          <w:szCs w:val="22"/>
          <w:lang w:val="en-US" w:eastAsia="zh-CN"/>
        </w:rPr>
        <w:t>4</w:t>
      </w:r>
      <w:r>
        <w:rPr>
          <w:rFonts w:hint="eastAsia" w:ascii="宋体" w:hAnsi="宋体" w:eastAsia="宋体" w:cs="宋体"/>
          <w:sz w:val="22"/>
          <w:szCs w:val="22"/>
          <w:lang w:val="en-US" w:eastAsia="zh-CN"/>
        </w:rPr>
        <w:t xml:space="preserve"> 财务要求</w:t>
      </w:r>
    </w:p>
    <w:p w14:paraId="4D803769">
      <w:pPr>
        <w:snapToGrid w:val="0"/>
        <w:spacing w:before="36" w:line="312" w:lineRule="auto"/>
        <w:ind w:left="-2" w:leftChars="0" w:right="-55" w:rightChars="-25" w:firstLine="440" w:firstLineChars="200"/>
        <w:jc w:val="both"/>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○无财务要求；</w:t>
      </w:r>
    </w:p>
    <w:p w14:paraId="040B260F">
      <w:pPr>
        <w:snapToGrid w:val="0"/>
        <w:spacing w:before="36" w:line="312" w:lineRule="auto"/>
        <w:ind w:left="-2" w:leftChars="0" w:right="-55" w:rightChars="-25" w:firstLine="440" w:firstLineChars="200"/>
        <w:jc w:val="both"/>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○近</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年（限定在3年以内）无亏损。</w:t>
      </w:r>
    </w:p>
    <w:p w14:paraId="254D3500">
      <w:pPr>
        <w:snapToGrid w:val="0"/>
        <w:spacing w:before="36" w:line="312" w:lineRule="auto"/>
        <w:ind w:left="-2" w:leftChars="0" w:right="-55" w:rightChars="-25" w:firstLine="440" w:firstLineChars="200"/>
        <w:jc w:val="both"/>
        <w:rPr>
          <w:rFonts w:hint="eastAsia" w:ascii="宋体" w:hAnsi="宋体" w:eastAsia="宋体" w:cs="宋体"/>
          <w:sz w:val="22"/>
          <w:szCs w:val="22"/>
          <w:lang w:eastAsia="zh-CN"/>
        </w:rPr>
      </w:pPr>
      <w:r>
        <w:rPr>
          <w:rFonts w:hint="eastAsia" w:ascii="宋体" w:hAnsi="宋体" w:eastAsia="宋体" w:cs="宋体"/>
          <w:sz w:val="22"/>
          <w:szCs w:val="22"/>
          <w:lang w:val="en-US" w:eastAsia="zh-CN"/>
        </w:rPr>
        <w:t>3.1.</w:t>
      </w:r>
      <w:r>
        <w:rPr>
          <w:rFonts w:hint="eastAsia" w:ascii="宋体" w:hAnsi="宋体" w:cs="宋体"/>
          <w:sz w:val="22"/>
          <w:szCs w:val="22"/>
          <w:lang w:val="en-US" w:eastAsia="zh-CN"/>
        </w:rPr>
        <w:t>5</w:t>
      </w:r>
      <w:r>
        <w:rPr>
          <w:rFonts w:hint="eastAsia" w:ascii="宋体" w:hAnsi="宋体" w:eastAsia="宋体" w:cs="宋体"/>
          <w:sz w:val="22"/>
          <w:szCs w:val="22"/>
          <w:lang w:val="en-US" w:eastAsia="zh-CN"/>
        </w:rPr>
        <w:t xml:space="preserve"> 业绩要求</w:t>
      </w:r>
      <w:r>
        <w:rPr>
          <w:rFonts w:hint="eastAsia" w:ascii="宋体" w:hAnsi="宋体" w:eastAsia="宋体" w:cs="宋体"/>
          <w:sz w:val="22"/>
          <w:szCs w:val="22"/>
          <w:lang w:eastAsia="zh-CN"/>
        </w:rPr>
        <w:t>：</w:t>
      </w:r>
    </w:p>
    <w:p w14:paraId="7078C43D">
      <w:pPr>
        <w:snapToGrid w:val="0"/>
        <w:spacing w:before="36" w:line="312" w:lineRule="auto"/>
        <w:ind w:left="0" w:leftChars="0" w:right="-55" w:rightChars="-25" w:firstLine="440" w:firstLineChars="200"/>
        <w:jc w:val="both"/>
        <w:rPr>
          <w:rFonts w:hint="eastAsia" w:ascii="宋体" w:hAnsi="宋体" w:eastAsia="宋体" w:cs="宋体"/>
          <w:sz w:val="22"/>
          <w:szCs w:val="22"/>
          <w:lang w:eastAsia="zh-CN"/>
        </w:rPr>
      </w:pPr>
      <w:r>
        <w:rPr>
          <w:rFonts w:hint="eastAsia" w:ascii="宋体" w:hAnsi="宋体" w:eastAsia="宋体" w:cs="宋体"/>
          <w:sz w:val="22"/>
          <w:szCs w:val="22"/>
          <w:lang w:eastAsia="zh-CN"/>
        </w:rPr>
        <w:t>○无;</w:t>
      </w:r>
    </w:p>
    <w:p w14:paraId="26FE2973">
      <w:pPr>
        <w:spacing w:before="36" w:line="360" w:lineRule="auto"/>
        <w:ind w:left="0" w:leftChars="0" w:right="-55" w:rightChars="-25" w:firstLine="440" w:firstLineChars="200"/>
        <w:jc w:val="both"/>
        <w:rPr>
          <w:rFonts w:hint="eastAsia" w:ascii="宋体" w:hAnsi="宋体" w:eastAsia="宋体" w:cs="宋体"/>
          <w:kern w:val="1"/>
          <w:sz w:val="22"/>
          <w:szCs w:val="22"/>
          <w:lang w:eastAsia="zh-CN"/>
        </w:rPr>
      </w:pPr>
      <w:r>
        <w:rPr>
          <w:rFonts w:hint="eastAsia" w:ascii="宋体" w:hAnsi="宋体" w:eastAsia="宋体" w:cs="宋体"/>
          <w:sz w:val="22"/>
          <w:szCs w:val="22"/>
          <w:lang w:eastAsia="zh-CN"/>
        </w:rPr>
        <w:t>○</w:t>
      </w:r>
      <w:r>
        <w:rPr>
          <w:rFonts w:hint="eastAsia" w:ascii="宋体" w:hAnsi="宋体" w:eastAsia="宋体" w:cs="宋体"/>
          <w:kern w:val="1"/>
          <w:sz w:val="22"/>
          <w:szCs w:val="22"/>
          <w:lang w:eastAsia="zh-CN"/>
        </w:rPr>
        <w:t>近</w:t>
      </w:r>
      <w:r>
        <w:rPr>
          <w:rFonts w:hint="eastAsia" w:ascii="宋体" w:hAnsi="宋体" w:cs="宋体"/>
          <w:kern w:val="1"/>
          <w:sz w:val="22"/>
          <w:szCs w:val="22"/>
          <w:lang w:val="en-US" w:eastAsia="zh-CN"/>
        </w:rPr>
        <w:t>年</w:t>
      </w:r>
      <w:r>
        <w:rPr>
          <w:rFonts w:hint="eastAsia" w:hAnsi="宋体"/>
          <w:color w:val="auto"/>
          <w:sz w:val="22"/>
          <w:szCs w:val="22"/>
          <w:highlight w:val="none"/>
          <w:lang w:eastAsia="zh-CN"/>
        </w:rPr>
        <w:t>（</w:t>
      </w:r>
      <w:r>
        <w:rPr>
          <w:rFonts w:hint="eastAsia" w:ascii="宋体" w:hAnsi="宋体"/>
          <w:szCs w:val="21"/>
          <w:u w:val="single"/>
          <w:lang w:val="en-US" w:eastAsia="zh-CN"/>
        </w:rPr>
        <w:t xml:space="preserve">            </w:t>
      </w:r>
      <w:r>
        <w:rPr>
          <w:rFonts w:hint="eastAsia" w:ascii="宋体" w:hAnsi="宋体"/>
          <w:szCs w:val="21"/>
        </w:rPr>
        <w:t>至投标截止时间，不少于3年</w:t>
      </w:r>
      <w:r>
        <w:rPr>
          <w:rFonts w:hint="eastAsia" w:ascii="宋体" w:hAnsi="宋体"/>
          <w:szCs w:val="21"/>
          <w:lang w:eastAsia="zh-CN"/>
        </w:rPr>
        <w:t>）</w:t>
      </w:r>
      <w:r>
        <w:rPr>
          <w:rFonts w:hint="eastAsia" w:ascii="宋体" w:hAnsi="宋体" w:eastAsia="宋体" w:cs="宋体"/>
          <w:sz w:val="22"/>
          <w:szCs w:val="22"/>
          <w:lang w:eastAsia="zh-CN"/>
        </w:rPr>
        <w:t>○</w:t>
      </w:r>
      <w:r>
        <w:rPr>
          <w:rFonts w:hint="eastAsia" w:ascii="宋体" w:hAnsi="宋体" w:eastAsia="宋体" w:cs="宋体"/>
          <w:kern w:val="1"/>
          <w:sz w:val="22"/>
          <w:szCs w:val="22"/>
          <w:u w:val="none"/>
          <w:lang w:eastAsia="zh-CN"/>
        </w:rPr>
        <w:t>已完成</w:t>
      </w:r>
      <w:r>
        <w:rPr>
          <w:rFonts w:hint="eastAsia" w:ascii="宋体" w:hAnsi="宋体" w:eastAsia="宋体" w:cs="宋体"/>
          <w:sz w:val="22"/>
          <w:szCs w:val="22"/>
          <w:lang w:eastAsia="zh-CN"/>
        </w:rPr>
        <w:t>○</w:t>
      </w:r>
      <w:r>
        <w:rPr>
          <w:rFonts w:hint="eastAsia" w:ascii="宋体" w:hAnsi="宋体" w:eastAsia="宋体" w:cs="宋体"/>
          <w:kern w:val="1"/>
          <w:sz w:val="22"/>
          <w:szCs w:val="22"/>
          <w:u w:val="none"/>
          <w:lang w:eastAsia="zh-CN"/>
        </w:rPr>
        <w:t>已完成或正在监理或新承接</w:t>
      </w:r>
      <w:r>
        <w:rPr>
          <w:rFonts w:hint="eastAsia" w:ascii="宋体" w:hAnsi="宋体" w:eastAsia="宋体" w:cs="宋体"/>
          <w:kern w:val="1"/>
          <w:sz w:val="22"/>
          <w:szCs w:val="22"/>
          <w:lang w:eastAsia="zh-CN"/>
        </w:rPr>
        <w:t>的项目共不少于</w:t>
      </w:r>
      <w:r>
        <w:rPr>
          <w:rFonts w:hint="eastAsia" w:ascii="宋体" w:hAnsi="宋体" w:eastAsia="宋体" w:cs="宋体"/>
          <w:sz w:val="22"/>
          <w:szCs w:val="22"/>
          <w:u w:val="single"/>
          <w:lang w:eastAsia="zh-CN"/>
        </w:rPr>
        <w:t xml:space="preserve">    </w:t>
      </w:r>
      <w:r>
        <w:rPr>
          <w:rFonts w:hint="eastAsia" w:ascii="宋体" w:hAnsi="宋体" w:eastAsia="宋体" w:cs="宋体"/>
          <w:kern w:val="1"/>
          <w:sz w:val="22"/>
          <w:szCs w:val="22"/>
          <w:lang w:eastAsia="zh-CN"/>
        </w:rPr>
        <w:t>个</w:t>
      </w:r>
      <w:r>
        <w:rPr>
          <w:rFonts w:hint="eastAsia" w:ascii="宋体" w:hAnsi="宋体" w:eastAsia="宋体" w:cs="宋体"/>
          <w:color w:val="FF0000"/>
          <w:kern w:val="1"/>
          <w:sz w:val="22"/>
          <w:szCs w:val="22"/>
          <w:lang w:eastAsia="zh-CN"/>
        </w:rPr>
        <w:t>（1至3个）</w:t>
      </w:r>
      <w:r>
        <w:rPr>
          <w:rFonts w:hint="eastAsia" w:ascii="宋体" w:hAnsi="宋体" w:eastAsia="宋体" w:cs="宋体"/>
          <w:kern w:val="1"/>
          <w:sz w:val="22"/>
          <w:szCs w:val="22"/>
          <w:lang w:eastAsia="zh-CN"/>
        </w:rPr>
        <w:t>类似工程业绩。</w:t>
      </w:r>
    </w:p>
    <w:p w14:paraId="325BF400">
      <w:pPr>
        <w:snapToGrid w:val="0"/>
        <w:spacing w:before="36" w:line="312" w:lineRule="auto"/>
        <w:ind w:left="0" w:leftChars="0" w:right="-55" w:rightChars="-25" w:firstLine="440" w:firstLineChars="200"/>
        <w:rPr>
          <w:rFonts w:hint="eastAsia" w:ascii="宋体" w:hAnsi="宋体" w:eastAsia="宋体" w:cs="宋体"/>
          <w:sz w:val="22"/>
          <w:szCs w:val="22"/>
          <w:lang w:eastAsia="zh-CN"/>
        </w:rPr>
      </w:pPr>
      <w:r>
        <w:rPr>
          <w:rFonts w:hint="eastAsia" w:ascii="宋体" w:hAnsi="宋体" w:eastAsia="宋体" w:cs="宋体"/>
          <w:sz w:val="22"/>
          <w:szCs w:val="22"/>
          <w:lang w:eastAsia="zh-CN"/>
        </w:rPr>
        <w:t xml:space="preserve">类似工程业绩是指: </w:t>
      </w:r>
      <w:r>
        <w:rPr>
          <w:rFonts w:hint="eastAsia" w:ascii="宋体" w:hAnsi="宋体" w:eastAsia="宋体" w:cs="宋体"/>
          <w:spacing w:val="-3"/>
          <w:sz w:val="22"/>
          <w:szCs w:val="22"/>
          <w:u w:val="single" w:color="000000"/>
          <w:lang w:eastAsia="zh-CN"/>
        </w:rPr>
        <w:t xml:space="preserve">  </w:t>
      </w:r>
      <w:r>
        <w:rPr>
          <w:rFonts w:hint="eastAsia" w:ascii="宋体" w:hAnsi="宋体" w:eastAsia="宋体" w:cs="宋体"/>
          <w:sz w:val="22"/>
          <w:szCs w:val="22"/>
          <w:u w:val="single" w:color="000000"/>
          <w:lang w:eastAsia="zh-CN"/>
        </w:rPr>
        <w:t xml:space="preserve">     </w:t>
      </w:r>
      <w:r>
        <w:rPr>
          <w:rFonts w:hint="eastAsia" w:ascii="宋体" w:hAnsi="宋体" w:eastAsia="宋体" w:cs="宋体"/>
          <w:spacing w:val="-3"/>
          <w:sz w:val="22"/>
          <w:szCs w:val="22"/>
          <w:u w:val="single" w:color="000000"/>
          <w:lang w:eastAsia="zh-CN"/>
        </w:rPr>
        <w:t xml:space="preserve"> </w:t>
      </w:r>
      <w:r>
        <w:rPr>
          <w:rFonts w:hint="eastAsia" w:ascii="宋体" w:hAnsi="宋体" w:eastAsia="宋体" w:cs="宋体"/>
          <w:sz w:val="22"/>
          <w:szCs w:val="22"/>
          <w:u w:val="single" w:color="000000"/>
          <w:lang w:eastAsia="zh-CN"/>
        </w:rPr>
        <w:t xml:space="preserve">   </w:t>
      </w:r>
      <w:r>
        <w:rPr>
          <w:rFonts w:hint="eastAsia" w:ascii="宋体" w:hAnsi="宋体" w:eastAsia="宋体" w:cs="宋体"/>
          <w:spacing w:val="-3"/>
          <w:sz w:val="22"/>
          <w:szCs w:val="22"/>
          <w:u w:val="single" w:color="000000"/>
          <w:lang w:eastAsia="zh-CN"/>
        </w:rPr>
        <w:t xml:space="preserve"> </w:t>
      </w:r>
      <w:r>
        <w:rPr>
          <w:rFonts w:hint="eastAsia" w:ascii="宋体" w:hAnsi="宋体" w:eastAsia="宋体" w:cs="宋体"/>
          <w:sz w:val="22"/>
          <w:szCs w:val="22"/>
          <w:u w:val="single" w:color="000000"/>
          <w:lang w:eastAsia="zh-CN"/>
        </w:rPr>
        <w:t xml:space="preserve">   </w:t>
      </w:r>
      <w:r>
        <w:rPr>
          <w:rFonts w:hint="eastAsia" w:ascii="宋体" w:hAnsi="宋体" w:eastAsia="宋体" w:cs="宋体"/>
          <w:spacing w:val="-3"/>
          <w:sz w:val="22"/>
          <w:szCs w:val="22"/>
          <w:u w:val="single" w:color="000000"/>
          <w:lang w:eastAsia="zh-CN"/>
        </w:rPr>
        <w:t xml:space="preserve"> </w:t>
      </w:r>
      <w:r>
        <w:rPr>
          <w:rFonts w:hint="eastAsia" w:ascii="宋体" w:hAnsi="宋体" w:eastAsia="宋体" w:cs="宋体"/>
          <w:sz w:val="22"/>
          <w:szCs w:val="22"/>
          <w:u w:val="single" w:color="000000"/>
          <w:lang w:eastAsia="zh-CN"/>
        </w:rPr>
        <w:t xml:space="preserve">   </w:t>
      </w:r>
      <w:r>
        <w:rPr>
          <w:rFonts w:hint="eastAsia" w:ascii="宋体" w:hAnsi="宋体" w:eastAsia="宋体" w:cs="宋体"/>
          <w:spacing w:val="-3"/>
          <w:sz w:val="22"/>
          <w:szCs w:val="22"/>
          <w:u w:val="single" w:color="000000"/>
          <w:lang w:eastAsia="zh-CN"/>
        </w:rPr>
        <w:t xml:space="preserve"> </w:t>
      </w:r>
      <w:r>
        <w:rPr>
          <w:rFonts w:hint="eastAsia" w:ascii="宋体" w:hAnsi="宋体" w:eastAsia="宋体" w:cs="宋体"/>
          <w:sz w:val="22"/>
          <w:szCs w:val="22"/>
          <w:u w:val="single" w:color="000000"/>
          <w:lang w:eastAsia="zh-CN"/>
        </w:rPr>
        <w:t xml:space="preserve">   </w:t>
      </w:r>
      <w:r>
        <w:rPr>
          <w:rFonts w:hint="eastAsia" w:ascii="宋体" w:hAnsi="宋体" w:eastAsia="宋体" w:cs="宋体"/>
          <w:spacing w:val="-3"/>
          <w:sz w:val="22"/>
          <w:szCs w:val="22"/>
          <w:u w:val="single" w:color="000000"/>
          <w:lang w:eastAsia="zh-CN"/>
        </w:rPr>
        <w:t xml:space="preserve">  </w:t>
      </w:r>
      <w:r>
        <w:rPr>
          <w:rFonts w:hint="eastAsia" w:ascii="宋体" w:hAnsi="宋体" w:eastAsia="宋体" w:cs="宋体"/>
          <w:sz w:val="22"/>
          <w:szCs w:val="22"/>
          <w:u w:val="single" w:color="000000"/>
          <w:lang w:eastAsia="zh-CN"/>
        </w:rPr>
        <w:t xml:space="preserve"> 。</w:t>
      </w:r>
      <w:r>
        <w:rPr>
          <w:rFonts w:hint="eastAsia" w:ascii="宋体" w:hAnsi="宋体" w:eastAsia="宋体" w:cs="宋体"/>
          <w:sz w:val="22"/>
          <w:szCs w:val="22"/>
          <w:lang w:eastAsia="zh-CN"/>
        </w:rPr>
        <w:t xml:space="preserve"> </w:t>
      </w:r>
    </w:p>
    <w:p w14:paraId="5D7743E1">
      <w:pPr>
        <w:bidi w:val="0"/>
        <w:spacing w:line="360" w:lineRule="auto"/>
        <w:ind w:left="220" w:leftChars="100" w:right="-55" w:rightChars="-25" w:firstLine="0" w:firstLineChars="0"/>
        <w:rPr>
          <w:rFonts w:hint="eastAsia" w:cs="Times New Roman"/>
          <w:kern w:val="2"/>
          <w:szCs w:val="24"/>
          <w:lang w:eastAsia="zh-CN"/>
        </w:rPr>
      </w:pPr>
      <w:bookmarkStart w:id="6" w:name="_bookmark5"/>
      <w:bookmarkEnd w:id="6"/>
      <w:r>
        <w:rPr>
          <w:rFonts w:hint="eastAsia" w:ascii="宋体" w:hAnsi="宋体" w:eastAsia="宋体" w:cs="宋体"/>
          <w:sz w:val="22"/>
          <w:szCs w:val="22"/>
          <w:lang w:eastAsia="zh-CN"/>
        </w:rPr>
        <w:t>○</w:t>
      </w:r>
      <w:r>
        <w:rPr>
          <w:rFonts w:hint="eastAsia" w:cs="Times New Roman"/>
          <w:kern w:val="2"/>
          <w:szCs w:val="24"/>
          <w:lang w:eastAsia="zh-CN"/>
        </w:rPr>
        <w:t>3.2 本次招标不</w:t>
      </w:r>
      <w:r>
        <w:rPr>
          <w:rFonts w:hint="eastAsia" w:cs="Times New Roman"/>
          <w:kern w:val="2"/>
          <w:szCs w:val="24"/>
          <w:lang w:val="en-US" w:eastAsia="zh-CN"/>
        </w:rPr>
        <w:t>允许</w:t>
      </w:r>
      <w:r>
        <w:rPr>
          <w:rFonts w:hint="eastAsia" w:cs="Times New Roman"/>
          <w:kern w:val="2"/>
          <w:szCs w:val="24"/>
          <w:lang w:eastAsia="zh-CN"/>
        </w:rPr>
        <w:t>联合体投标。</w:t>
      </w:r>
    </w:p>
    <w:p w14:paraId="1CCDEF15">
      <w:pPr>
        <w:bidi w:val="0"/>
        <w:spacing w:line="360" w:lineRule="auto"/>
        <w:ind w:left="0" w:leftChars="0" w:right="-55" w:rightChars="-25" w:firstLine="220" w:firstLineChars="100"/>
        <w:rPr>
          <w:rFonts w:hint="eastAsia" w:cs="Times New Roman"/>
          <w:kern w:val="2"/>
          <w:szCs w:val="24"/>
          <w:lang w:eastAsia="zh-CN"/>
        </w:rPr>
      </w:pPr>
      <w:r>
        <w:rPr>
          <w:rFonts w:hint="eastAsia" w:ascii="宋体" w:hAnsi="宋体" w:eastAsia="宋体" w:cs="宋体"/>
          <w:sz w:val="22"/>
          <w:szCs w:val="22"/>
          <w:lang w:eastAsia="zh-CN"/>
        </w:rPr>
        <w:t>○</w:t>
      </w:r>
      <w:r>
        <w:rPr>
          <w:rFonts w:hint="eastAsia" w:cs="Times New Roman"/>
          <w:kern w:val="2"/>
          <w:szCs w:val="24"/>
          <w:lang w:eastAsia="zh-CN"/>
        </w:rPr>
        <w:t>3.2 本次招标</w:t>
      </w:r>
      <w:r>
        <w:rPr>
          <w:rFonts w:hint="eastAsia" w:cs="Times New Roman"/>
          <w:kern w:val="2"/>
          <w:szCs w:val="24"/>
          <w:lang w:val="en-US" w:eastAsia="zh-CN"/>
        </w:rPr>
        <w:t>允许</w:t>
      </w:r>
      <w:r>
        <w:rPr>
          <w:rFonts w:hint="eastAsia" w:cs="Times New Roman"/>
          <w:kern w:val="2"/>
          <w:szCs w:val="24"/>
          <w:lang w:eastAsia="zh-CN"/>
        </w:rPr>
        <w:t>联合体投标的，应满足下列要求：须具有</w:t>
      </w:r>
      <w:r>
        <w:rPr>
          <w:rFonts w:hint="eastAsia" w:ascii="宋体" w:hAnsi="宋体" w:eastAsia="宋体" w:cs="宋体"/>
          <w:sz w:val="22"/>
          <w:szCs w:val="22"/>
          <w:u w:val="single" w:color="000000"/>
          <w:lang w:eastAsia="zh-CN"/>
        </w:rPr>
        <w:t xml:space="preserve">    </w:t>
      </w:r>
      <w:r>
        <w:rPr>
          <w:rFonts w:hint="eastAsia" w:ascii="宋体" w:hAnsi="宋体" w:eastAsia="宋体" w:cs="宋体"/>
          <w:spacing w:val="-3"/>
          <w:sz w:val="22"/>
          <w:szCs w:val="22"/>
          <w:u w:val="single" w:color="000000"/>
          <w:lang w:eastAsia="zh-CN"/>
        </w:rPr>
        <w:t xml:space="preserve"> </w:t>
      </w:r>
      <w:r>
        <w:rPr>
          <w:rFonts w:hint="eastAsia" w:ascii="宋体" w:hAnsi="宋体" w:eastAsia="宋体" w:cs="宋体"/>
          <w:sz w:val="22"/>
          <w:szCs w:val="22"/>
          <w:u w:val="single" w:color="000000"/>
          <w:lang w:eastAsia="zh-CN"/>
        </w:rPr>
        <w:t xml:space="preserve">   </w:t>
      </w:r>
      <w:r>
        <w:rPr>
          <w:rFonts w:hint="eastAsia" w:ascii="宋体" w:hAnsi="宋体" w:eastAsia="宋体" w:cs="宋体"/>
          <w:spacing w:val="-3"/>
          <w:sz w:val="22"/>
          <w:szCs w:val="22"/>
          <w:u w:val="single" w:color="000000"/>
          <w:lang w:eastAsia="zh-CN"/>
        </w:rPr>
        <w:t xml:space="preserve"> </w:t>
      </w:r>
      <w:r>
        <w:rPr>
          <w:rFonts w:hint="eastAsia" w:ascii="宋体" w:hAnsi="宋体" w:eastAsia="宋体" w:cs="宋体"/>
          <w:sz w:val="22"/>
          <w:szCs w:val="22"/>
          <w:u w:val="single" w:color="000000"/>
          <w:lang w:eastAsia="zh-CN"/>
        </w:rPr>
        <w:t xml:space="preserve">   </w:t>
      </w:r>
      <w:r>
        <w:rPr>
          <w:rFonts w:hint="eastAsia" w:ascii="宋体" w:hAnsi="宋体" w:eastAsia="宋体" w:cs="宋体"/>
          <w:spacing w:val="-3"/>
          <w:sz w:val="22"/>
          <w:szCs w:val="22"/>
          <w:u w:val="single" w:color="000000"/>
          <w:lang w:eastAsia="zh-CN"/>
        </w:rPr>
        <w:t xml:space="preserve"> </w:t>
      </w:r>
      <w:r>
        <w:rPr>
          <w:rFonts w:hint="eastAsia" w:ascii="宋体" w:hAnsi="宋体" w:eastAsia="宋体" w:cs="宋体"/>
          <w:sz w:val="22"/>
          <w:szCs w:val="22"/>
          <w:u w:val="single" w:color="000000"/>
          <w:lang w:eastAsia="zh-CN"/>
        </w:rPr>
        <w:t xml:space="preserve"> </w:t>
      </w:r>
      <w:r>
        <w:rPr>
          <w:rFonts w:hint="eastAsia" w:cs="Times New Roman"/>
          <w:kern w:val="2"/>
          <w:szCs w:val="24"/>
          <w:lang w:val="en-US" w:eastAsia="zh-CN"/>
        </w:rPr>
        <w:t>的</w:t>
      </w:r>
      <w:r>
        <w:rPr>
          <w:rFonts w:hint="eastAsia" w:cs="Times New Roman"/>
          <w:kern w:val="2"/>
          <w:szCs w:val="24"/>
          <w:lang w:eastAsia="zh-CN"/>
        </w:rPr>
        <w:t>单位作为联合体牵头人。联合体成员家数（含联合体牵头人）须不超过</w:t>
      </w:r>
      <w:r>
        <w:rPr>
          <w:rFonts w:hint="eastAsia" w:ascii="宋体" w:hAnsi="宋体"/>
          <w:color w:val="auto"/>
          <w:sz w:val="22"/>
          <w:szCs w:val="22"/>
          <w:highlight w:val="none"/>
          <w:u w:val="single"/>
        </w:rPr>
        <w:t xml:space="preserve">   </w:t>
      </w:r>
      <w:r>
        <w:rPr>
          <w:rFonts w:hint="eastAsia" w:cs="Times New Roman"/>
          <w:kern w:val="2"/>
          <w:szCs w:val="24"/>
          <w:lang w:val="en-US" w:eastAsia="zh-CN"/>
        </w:rPr>
        <w:t>家</w:t>
      </w:r>
      <w:r>
        <w:rPr>
          <w:rFonts w:hint="eastAsia" w:cs="Times New Roman"/>
          <w:kern w:val="2"/>
          <w:szCs w:val="24"/>
          <w:lang w:eastAsia="zh-CN"/>
        </w:rPr>
        <w:t xml:space="preserve">。联合体需符合有关联合体投标的规定和要求，并提交了联合体协议，明确联合体牵头人和各方权利义务。 </w:t>
      </w:r>
    </w:p>
    <w:p w14:paraId="7AED71C7">
      <w:pPr>
        <w:bidi w:val="0"/>
        <w:spacing w:line="360" w:lineRule="auto"/>
        <w:ind w:left="220" w:leftChars="100" w:right="-55" w:rightChars="-25" w:firstLine="0" w:firstLineChars="0"/>
        <w:rPr>
          <w:rFonts w:hint="eastAsia" w:cs="Times New Roman"/>
          <w:kern w:val="2"/>
          <w:szCs w:val="24"/>
          <w:lang w:eastAsia="zh-CN"/>
        </w:rPr>
      </w:pPr>
      <w:r>
        <w:rPr>
          <w:rFonts w:hint="eastAsia" w:cs="Times New Roman"/>
          <w:kern w:val="2"/>
          <w:szCs w:val="24"/>
          <w:lang w:eastAsia="zh-CN"/>
        </w:rPr>
        <w:t>3.3 各投标人均可就上述</w:t>
      </w:r>
      <w:r>
        <w:rPr>
          <w:rFonts w:hint="eastAsia" w:ascii="宋体" w:hAnsi="宋体"/>
          <w:color w:val="auto"/>
          <w:sz w:val="22"/>
          <w:szCs w:val="22"/>
          <w:highlight w:val="none"/>
          <w:u w:val="single"/>
        </w:rPr>
        <w:t xml:space="preserve">   </w:t>
      </w:r>
      <w:r>
        <w:rPr>
          <w:rFonts w:hint="eastAsia" w:ascii="宋体" w:hAnsi="宋体" w:eastAsia="宋体" w:cs="宋体"/>
          <w:color w:val="FF0000"/>
          <w:sz w:val="22"/>
          <w:szCs w:val="18"/>
          <w:highlight w:val="none"/>
          <w:u w:val="none"/>
          <w:lang w:eastAsia="zh-CN"/>
        </w:rPr>
        <w:t>（</w:t>
      </w:r>
      <w:r>
        <w:rPr>
          <w:rFonts w:hint="eastAsia" w:eastAsia="宋体" w:cs="宋体"/>
          <w:color w:val="FF0000"/>
          <w:kern w:val="2"/>
          <w:szCs w:val="18"/>
          <w:lang w:eastAsia="zh-CN"/>
        </w:rPr>
        <w:t>具体数量）</w:t>
      </w:r>
      <w:r>
        <w:rPr>
          <w:rFonts w:hint="eastAsia" w:cs="Times New Roman"/>
          <w:kern w:val="2"/>
          <w:szCs w:val="24"/>
          <w:lang w:eastAsia="zh-CN"/>
        </w:rPr>
        <w:t>个标段投标，可中标的标段数量为</w:t>
      </w:r>
      <w:r>
        <w:rPr>
          <w:rFonts w:hint="eastAsia" w:ascii="宋体" w:hAnsi="宋体"/>
          <w:color w:val="auto"/>
          <w:sz w:val="22"/>
          <w:szCs w:val="22"/>
          <w:highlight w:val="none"/>
          <w:u w:val="single"/>
        </w:rPr>
        <w:t xml:space="preserve">   </w:t>
      </w:r>
      <w:r>
        <w:rPr>
          <w:rFonts w:hint="eastAsia" w:eastAsia="宋体" w:cs="宋体"/>
          <w:color w:val="FF0000"/>
          <w:kern w:val="2"/>
          <w:szCs w:val="18"/>
          <w:lang w:eastAsia="zh-CN"/>
        </w:rPr>
        <w:t>（具体数量）</w:t>
      </w:r>
      <w:r>
        <w:rPr>
          <w:rFonts w:hint="eastAsia" w:cs="Times New Roman"/>
          <w:kern w:val="2"/>
          <w:szCs w:val="24"/>
          <w:lang w:eastAsia="zh-CN"/>
        </w:rPr>
        <w:t xml:space="preserve">个。 </w:t>
      </w:r>
    </w:p>
    <w:p w14:paraId="33ED174A">
      <w:pPr>
        <w:pStyle w:val="3"/>
        <w:rPr>
          <w:lang w:eastAsia="zh-CN"/>
        </w:rPr>
      </w:pPr>
      <w:r>
        <w:rPr>
          <w:lang w:eastAsia="zh-CN"/>
        </w:rPr>
        <w:t>4.  招标文件的获取</w:t>
      </w:r>
    </w:p>
    <w:p w14:paraId="1D6706F0">
      <w:pPr>
        <w:snapToGrid w:val="0"/>
        <w:spacing w:line="312" w:lineRule="auto"/>
        <w:ind w:left="-2" w:leftChars="0" w:right="-55" w:rightChars="-25" w:firstLine="440" w:firstLineChars="200"/>
        <w:rPr>
          <w:rFonts w:hint="eastAsia" w:ascii="宋体" w:hAnsi="宋体" w:eastAsia="宋体" w:cs="宋体"/>
          <w:sz w:val="22"/>
          <w:szCs w:val="22"/>
          <w:lang w:eastAsia="zh-CN"/>
        </w:rPr>
      </w:pPr>
      <w:r>
        <w:rPr>
          <w:rFonts w:hint="eastAsia" w:ascii="宋体" w:hAnsi="宋体" w:eastAsia="宋体" w:cs="宋体"/>
          <w:sz w:val="22"/>
          <w:szCs w:val="22"/>
          <w:lang w:eastAsia="zh-CN"/>
        </w:rPr>
        <w:t>4.1凡有意参加投标者，请于</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年</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月</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日起，在成都市公共资源电子交易云平台(www.cdggzy.com）（以下简称“电子交易云平台”）免费下载招标资料（招标文件及相关资料），获得“拟投标项目回执”。</w:t>
      </w:r>
    </w:p>
    <w:p w14:paraId="6374AFA1">
      <w:pPr>
        <w:snapToGrid w:val="0"/>
        <w:spacing w:line="312" w:lineRule="auto"/>
        <w:ind w:left="-2" w:leftChars="0" w:right="-55" w:rightChars="-25" w:firstLine="440" w:firstLineChars="200"/>
        <w:rPr>
          <w:rFonts w:hint="eastAsia" w:ascii="宋体" w:hAnsi="宋体" w:eastAsia="宋体" w:cs="宋体"/>
          <w:sz w:val="22"/>
          <w:szCs w:val="22"/>
          <w:lang w:eastAsia="zh-CN"/>
        </w:rPr>
      </w:pPr>
      <w:r>
        <w:rPr>
          <w:rFonts w:hint="eastAsia" w:ascii="宋体" w:hAnsi="宋体" w:eastAsia="宋体" w:cs="宋体"/>
          <w:sz w:val="22"/>
          <w:szCs w:val="22"/>
          <w:lang w:eastAsia="zh-CN"/>
        </w:rPr>
        <w:t>4.2招标人不提供邮购招标文件服务。</w:t>
      </w:r>
    </w:p>
    <w:p w14:paraId="6171CCCE">
      <w:pPr>
        <w:pStyle w:val="3"/>
        <w:rPr>
          <w:lang w:eastAsia="zh-CN"/>
        </w:rPr>
      </w:pPr>
      <w:bookmarkStart w:id="7" w:name="_bookmark6"/>
      <w:bookmarkEnd w:id="7"/>
      <w:r>
        <w:rPr>
          <w:rFonts w:hint="eastAsia"/>
          <w:lang w:eastAsia="zh-CN"/>
        </w:rPr>
        <w:t>5</w:t>
      </w:r>
      <w:r>
        <w:rPr>
          <w:lang w:eastAsia="zh-CN"/>
        </w:rPr>
        <w:t>.  投标文件的递交</w:t>
      </w:r>
      <w:bookmarkStart w:id="8" w:name="_bookmark7"/>
      <w:bookmarkEnd w:id="8"/>
    </w:p>
    <w:p w14:paraId="5569DD96">
      <w:pPr>
        <w:spacing w:line="360" w:lineRule="auto"/>
        <w:ind w:left="-2" w:leftChars="0" w:right="-55" w:rightChars="-25" w:firstLine="440" w:firstLineChars="200"/>
        <w:rPr>
          <w:rFonts w:hint="eastAsia" w:ascii="宋体" w:hAnsi="宋体" w:eastAsia="宋体" w:cs="宋体"/>
          <w:sz w:val="22"/>
          <w:szCs w:val="22"/>
          <w:lang w:eastAsia="zh-CN"/>
        </w:rPr>
      </w:pPr>
      <w:r>
        <w:rPr>
          <w:rFonts w:hint="eastAsia" w:ascii="宋体" w:hAnsi="宋体" w:eastAsia="宋体" w:cs="宋体"/>
          <w:sz w:val="22"/>
          <w:szCs w:val="22"/>
          <w:lang w:eastAsia="zh-CN"/>
        </w:rPr>
        <w:t>5.1 投标文件递交的截止时间（投标截止时间，下同）为</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年</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月</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日</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时</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分，招标人或其委托代理机构，以及已在投标截止时间前按规定上传投标文件的投标人，均应在开标当日投标截止时间前登录不见面开标系统（网址：www.cdggzy.com），录入相关人员姓名、电话等基本信息。投标人未按时登录不见面开标系统，错过开标解密时间的，由投标人自行承担不利后果。</w:t>
      </w:r>
    </w:p>
    <w:p w14:paraId="60467D3E">
      <w:pPr>
        <w:spacing w:line="360" w:lineRule="auto"/>
        <w:ind w:left="-2" w:leftChars="0" w:right="-55" w:rightChars="-25" w:firstLine="440" w:firstLineChars="200"/>
        <w:rPr>
          <w:rFonts w:hint="eastAsia" w:ascii="宋体" w:hAnsi="宋体" w:eastAsia="宋体" w:cs="宋体"/>
          <w:sz w:val="22"/>
          <w:szCs w:val="22"/>
          <w:lang w:eastAsia="zh-CN"/>
        </w:rPr>
      </w:pPr>
      <w:r>
        <w:rPr>
          <w:rFonts w:hint="eastAsia" w:ascii="宋体" w:hAnsi="宋体" w:eastAsia="宋体" w:cs="宋体"/>
          <w:sz w:val="22"/>
          <w:szCs w:val="22"/>
          <w:lang w:eastAsia="zh-CN"/>
        </w:rPr>
        <w:t>5.2 投标人应在解密开始后30分钟内在线完成投标文件解密。投标文件未能在规定时间内成功解密的，视为投标人未在规定时间内提交投标文件，由投标人自行承担责任。不见面开标项目不接受投标人现场递交光盘等形式的投标文件，不接受投标人现场解密投标文件。</w:t>
      </w:r>
    </w:p>
    <w:p w14:paraId="7B6718B2">
      <w:pPr>
        <w:pStyle w:val="3"/>
        <w:rPr>
          <w:lang w:eastAsia="zh-CN"/>
        </w:rPr>
      </w:pPr>
      <w:r>
        <w:rPr>
          <w:rFonts w:hint="eastAsia"/>
          <w:lang w:eastAsia="zh-CN"/>
        </w:rPr>
        <w:t>6</w:t>
      </w:r>
      <w:r>
        <w:rPr>
          <w:lang w:eastAsia="zh-CN"/>
        </w:rPr>
        <w:t>.  发布公告的媒介</w:t>
      </w:r>
    </w:p>
    <w:p w14:paraId="3D4427A3">
      <w:pPr>
        <w:snapToGrid/>
        <w:spacing w:line="240" w:lineRule="auto"/>
        <w:ind w:left="220" w:leftChars="100" w:right="-55" w:rightChars="-25" w:firstLine="440" w:firstLineChars="200"/>
        <w:jc w:val="left"/>
        <w:rPr>
          <w:rFonts w:hint="eastAsia" w:ascii="宋体" w:hAnsi="宋体" w:eastAsia="宋体" w:cs="宋体"/>
          <w:sz w:val="22"/>
          <w:szCs w:val="22"/>
          <w:lang w:eastAsia="zh-CN"/>
        </w:rPr>
      </w:pPr>
      <w:r>
        <w:rPr>
          <w:rFonts w:hint="eastAsia"/>
        </w:rPr>
        <w:t>本次招标公告在</w:t>
      </w:r>
      <w:r>
        <w:rPr>
          <w:rFonts w:hint="eastAsia" w:ascii="宋体" w:hAnsi="宋体" w:cs="宋体"/>
          <w:u w:val="single"/>
          <w:lang w:val="en-US" w:eastAsia="zh-CN"/>
        </w:rPr>
        <w:t xml:space="preserve">                      </w:t>
      </w:r>
      <w:r>
        <w:rPr>
          <w:rFonts w:hint="eastAsia" w:ascii="宋体" w:hAnsi="宋体" w:cs="宋体"/>
          <w:u w:val="none"/>
        </w:rPr>
        <w:t>（网址：</w:t>
      </w:r>
      <w:r>
        <w:rPr>
          <w:rFonts w:hint="eastAsia" w:ascii="宋体" w:hAnsi="宋体" w:cs="宋体"/>
          <w:u w:val="single"/>
          <w:lang w:val="en-US" w:eastAsia="zh-CN"/>
        </w:rPr>
        <w:t xml:space="preserve">                      </w:t>
      </w:r>
      <w:r>
        <w:rPr>
          <w:rFonts w:hint="eastAsia" w:ascii="宋体" w:hAnsi="宋体" w:cs="宋体"/>
          <w:u w:val="single"/>
        </w:rPr>
        <w:t>）</w:t>
      </w:r>
      <w:r>
        <w:rPr>
          <w:rFonts w:hint="eastAsia"/>
        </w:rPr>
        <w:t>上发布。</w:t>
      </w:r>
    </w:p>
    <w:p w14:paraId="31A2A59C">
      <w:pPr>
        <w:pStyle w:val="3"/>
        <w:rPr>
          <w:rFonts w:hint="eastAsia" w:ascii="宋体" w:hAnsi="宋体" w:eastAsia="宋体" w:cs="Times New Roman"/>
          <w:sz w:val="24"/>
          <w:szCs w:val="24"/>
          <w:lang w:eastAsia="zh-CN"/>
        </w:rPr>
      </w:pPr>
      <w:bookmarkStart w:id="9" w:name="_bookmark8"/>
      <w:bookmarkEnd w:id="9"/>
      <w:r>
        <w:rPr>
          <w:rFonts w:hint="eastAsia" w:ascii="宋体" w:hAnsi="宋体" w:eastAsia="宋体" w:cs="Times New Roman"/>
          <w:sz w:val="24"/>
          <w:szCs w:val="24"/>
          <w:lang w:val="en-US" w:eastAsia="en-US"/>
        </w:rPr>
        <w:t>7.</w:t>
      </w:r>
      <w:r>
        <w:rPr>
          <w:rFonts w:hint="eastAsia" w:ascii="宋体" w:hAnsi="宋体" w:eastAsia="宋体" w:cs="Times New Roman"/>
          <w:sz w:val="24"/>
          <w:szCs w:val="24"/>
          <w:lang w:val="en-US" w:eastAsia="zh-CN"/>
        </w:rPr>
        <w:t xml:space="preserve"> </w:t>
      </w:r>
      <w:r>
        <w:rPr>
          <w:rFonts w:hint="eastAsia" w:ascii="宋体" w:hAnsi="宋体" w:eastAsia="宋体" w:cs="Times New Roman"/>
          <w:sz w:val="24"/>
          <w:szCs w:val="24"/>
          <w:lang w:eastAsia="zh-CN"/>
        </w:rPr>
        <w:t>行政监督部门</w:t>
      </w:r>
    </w:p>
    <w:p w14:paraId="18724B71">
      <w:pPr>
        <w:pStyle w:val="14"/>
        <w:spacing w:before="201"/>
        <w:ind w:left="0" w:leftChars="0" w:right="-55" w:rightChars="-25" w:firstLine="486" w:firstLineChars="221"/>
        <w:rPr>
          <w:rFonts w:hint="eastAsia" w:cs="宋体"/>
          <w:sz w:val="22"/>
          <w:szCs w:val="22"/>
        </w:rPr>
      </w:pPr>
      <w:r>
        <w:rPr>
          <w:rFonts w:hint="eastAsia" w:cs="宋体"/>
          <w:sz w:val="22"/>
          <w:szCs w:val="22"/>
        </w:rPr>
        <w:t>单位名称：</w:t>
      </w:r>
      <w:r>
        <w:rPr>
          <w:rFonts w:hint="eastAsia" w:cs="宋体"/>
          <w:sz w:val="22"/>
          <w:szCs w:val="22"/>
          <w:u w:val="single"/>
        </w:rPr>
        <w:t xml:space="preserve">                     </w:t>
      </w:r>
    </w:p>
    <w:p w14:paraId="3506A1BB">
      <w:pPr>
        <w:pStyle w:val="14"/>
        <w:spacing w:before="201"/>
        <w:ind w:left="0" w:leftChars="0" w:right="-55" w:rightChars="-25" w:firstLine="486" w:firstLineChars="221"/>
        <w:rPr>
          <w:rFonts w:hint="eastAsia" w:cs="宋体"/>
          <w:sz w:val="22"/>
          <w:szCs w:val="22"/>
        </w:rPr>
      </w:pPr>
      <w:r>
        <w:rPr>
          <w:rFonts w:hint="eastAsia" w:cs="宋体"/>
          <w:sz w:val="22"/>
          <w:szCs w:val="22"/>
        </w:rPr>
        <w:t>联系电话：</w:t>
      </w:r>
      <w:r>
        <w:rPr>
          <w:rFonts w:hint="eastAsia" w:cs="宋体"/>
          <w:sz w:val="22"/>
          <w:szCs w:val="22"/>
          <w:u w:val="single"/>
        </w:rPr>
        <w:t xml:space="preserve">                     </w:t>
      </w:r>
    </w:p>
    <w:p w14:paraId="77F01D47">
      <w:pPr>
        <w:pStyle w:val="3"/>
        <w:rPr>
          <w:rFonts w:hint="eastAsia"/>
          <w:lang w:eastAsia="zh-CN"/>
        </w:rPr>
      </w:pPr>
      <w:r>
        <w:rPr>
          <w:rFonts w:hint="eastAsia"/>
          <w:lang w:eastAsia="zh-CN"/>
        </w:rPr>
        <w:t xml:space="preserve">8. </w:t>
      </w:r>
      <w:r>
        <w:rPr>
          <w:rFonts w:hint="eastAsia"/>
          <w:lang w:val="en-US" w:eastAsia="zh-CN"/>
        </w:rPr>
        <w:t xml:space="preserve"> </w:t>
      </w:r>
      <w:r>
        <w:rPr>
          <w:rFonts w:hint="eastAsia"/>
          <w:lang w:eastAsia="zh-CN"/>
        </w:rPr>
        <w:t>联系方式</w:t>
      </w:r>
    </w:p>
    <w:p w14:paraId="147A4E71">
      <w:pPr>
        <w:pStyle w:val="14"/>
        <w:spacing w:before="201"/>
        <w:ind w:left="0" w:leftChars="0" w:right="-55" w:rightChars="-25" w:firstLine="486" w:firstLineChars="221"/>
        <w:rPr>
          <w:rFonts w:hint="eastAsia" w:cs="宋体"/>
          <w:sz w:val="22"/>
          <w:szCs w:val="22"/>
        </w:rPr>
      </w:pPr>
      <w:r>
        <w:rPr>
          <w:rFonts w:hint="eastAsia" w:cs="宋体"/>
          <w:sz w:val="22"/>
          <w:szCs w:val="22"/>
        </w:rPr>
        <w:t>招 标 人：</w:t>
      </w:r>
      <w:r>
        <w:rPr>
          <w:rFonts w:hint="eastAsia" w:cs="宋体"/>
          <w:sz w:val="22"/>
          <w:szCs w:val="22"/>
          <w:u w:val="single"/>
        </w:rPr>
        <w:t xml:space="preserve">                     </w:t>
      </w:r>
    </w:p>
    <w:p w14:paraId="5B3C2649">
      <w:pPr>
        <w:pStyle w:val="14"/>
        <w:spacing w:before="201"/>
        <w:ind w:left="0" w:leftChars="0" w:right="-55" w:rightChars="-25" w:firstLine="486" w:firstLineChars="221"/>
        <w:rPr>
          <w:rFonts w:hint="eastAsia" w:cs="宋体"/>
          <w:sz w:val="22"/>
          <w:szCs w:val="22"/>
        </w:rPr>
      </w:pPr>
      <w:r>
        <w:rPr>
          <w:rFonts w:hint="eastAsia" w:cs="宋体"/>
          <w:sz w:val="22"/>
          <w:szCs w:val="22"/>
        </w:rPr>
        <w:t>地    址：</w:t>
      </w:r>
      <w:r>
        <w:rPr>
          <w:rFonts w:hint="eastAsia" w:cs="宋体"/>
          <w:sz w:val="22"/>
          <w:szCs w:val="22"/>
          <w:u w:val="single"/>
        </w:rPr>
        <w:t xml:space="preserve">                     </w:t>
      </w:r>
      <w:r>
        <w:rPr>
          <w:rFonts w:hint="eastAsia" w:cs="宋体"/>
          <w:sz w:val="22"/>
          <w:szCs w:val="22"/>
        </w:rPr>
        <w:t xml:space="preserve"> </w:t>
      </w:r>
    </w:p>
    <w:p w14:paraId="65AEE9D4">
      <w:pPr>
        <w:pStyle w:val="14"/>
        <w:spacing w:before="201"/>
        <w:ind w:left="0" w:leftChars="0" w:right="-55" w:rightChars="-25" w:firstLine="486" w:firstLineChars="221"/>
        <w:rPr>
          <w:rFonts w:hint="eastAsia" w:cs="宋体"/>
          <w:sz w:val="22"/>
          <w:szCs w:val="22"/>
        </w:rPr>
      </w:pPr>
      <w:r>
        <w:rPr>
          <w:rFonts w:hint="eastAsia" w:cs="宋体"/>
          <w:sz w:val="22"/>
          <w:szCs w:val="22"/>
        </w:rPr>
        <w:t>邮    编：</w:t>
      </w:r>
      <w:r>
        <w:rPr>
          <w:rFonts w:hint="eastAsia" w:cs="宋体"/>
          <w:sz w:val="22"/>
          <w:szCs w:val="22"/>
          <w:u w:val="single"/>
        </w:rPr>
        <w:t xml:space="preserve">                     </w:t>
      </w:r>
    </w:p>
    <w:p w14:paraId="6508AF00">
      <w:pPr>
        <w:pStyle w:val="14"/>
        <w:spacing w:before="201"/>
        <w:ind w:left="0" w:leftChars="0" w:right="-55" w:rightChars="-25" w:firstLine="486" w:firstLineChars="221"/>
        <w:rPr>
          <w:rFonts w:hint="eastAsia" w:cs="宋体"/>
          <w:sz w:val="22"/>
          <w:szCs w:val="22"/>
        </w:rPr>
      </w:pPr>
      <w:r>
        <w:rPr>
          <w:rFonts w:hint="eastAsia" w:cs="宋体"/>
          <w:sz w:val="22"/>
          <w:szCs w:val="22"/>
        </w:rPr>
        <w:t>联 系 人：</w:t>
      </w:r>
      <w:r>
        <w:rPr>
          <w:rFonts w:hint="eastAsia" w:cs="宋体"/>
          <w:sz w:val="22"/>
          <w:szCs w:val="22"/>
          <w:u w:val="single"/>
        </w:rPr>
        <w:t xml:space="preserve">                     </w:t>
      </w:r>
    </w:p>
    <w:p w14:paraId="1B67508D">
      <w:pPr>
        <w:pStyle w:val="14"/>
        <w:spacing w:before="201"/>
        <w:ind w:left="0" w:leftChars="0" w:right="-55" w:rightChars="-25" w:firstLine="486" w:firstLineChars="221"/>
        <w:rPr>
          <w:rFonts w:hint="eastAsia" w:cs="宋体"/>
          <w:sz w:val="22"/>
          <w:szCs w:val="22"/>
        </w:rPr>
      </w:pPr>
      <w:r>
        <w:rPr>
          <w:rFonts w:hint="eastAsia" w:cs="宋体"/>
          <w:sz w:val="22"/>
          <w:szCs w:val="22"/>
        </w:rPr>
        <w:t>电    话：</w:t>
      </w:r>
      <w:r>
        <w:rPr>
          <w:rFonts w:hint="eastAsia" w:cs="宋体"/>
          <w:sz w:val="22"/>
          <w:szCs w:val="22"/>
          <w:u w:val="single"/>
        </w:rPr>
        <w:t xml:space="preserve">                     </w:t>
      </w:r>
    </w:p>
    <w:p w14:paraId="53DD8F5F">
      <w:pPr>
        <w:pStyle w:val="14"/>
        <w:spacing w:before="201"/>
        <w:ind w:left="0" w:leftChars="0" w:right="-55" w:rightChars="-25" w:firstLine="486" w:firstLineChars="221"/>
        <w:rPr>
          <w:rFonts w:hint="eastAsia" w:cs="宋体"/>
          <w:sz w:val="22"/>
          <w:szCs w:val="22"/>
        </w:rPr>
      </w:pPr>
      <w:r>
        <w:rPr>
          <w:rFonts w:hint="eastAsia" w:cs="宋体"/>
          <w:sz w:val="22"/>
          <w:szCs w:val="22"/>
        </w:rPr>
        <w:t>招标代理机构：</w:t>
      </w:r>
      <w:r>
        <w:rPr>
          <w:rFonts w:hint="eastAsia" w:cs="宋体"/>
          <w:sz w:val="22"/>
          <w:szCs w:val="22"/>
          <w:u w:val="single"/>
        </w:rPr>
        <w:t xml:space="preserve">                 </w:t>
      </w:r>
    </w:p>
    <w:p w14:paraId="5922681D">
      <w:pPr>
        <w:pStyle w:val="14"/>
        <w:spacing w:before="201"/>
        <w:ind w:left="0" w:leftChars="0" w:right="-55" w:rightChars="-25" w:firstLine="486" w:firstLineChars="221"/>
        <w:rPr>
          <w:rFonts w:hint="eastAsia" w:cs="宋体"/>
          <w:sz w:val="22"/>
          <w:szCs w:val="22"/>
        </w:rPr>
      </w:pPr>
      <w:r>
        <w:rPr>
          <w:rFonts w:hint="eastAsia" w:cs="宋体"/>
          <w:sz w:val="22"/>
          <w:szCs w:val="22"/>
        </w:rPr>
        <w:t>地    址：</w:t>
      </w:r>
      <w:r>
        <w:rPr>
          <w:rFonts w:hint="eastAsia" w:cs="宋体"/>
          <w:sz w:val="22"/>
          <w:szCs w:val="22"/>
          <w:u w:val="single"/>
        </w:rPr>
        <w:t xml:space="preserve">                     </w:t>
      </w:r>
    </w:p>
    <w:p w14:paraId="278553C9">
      <w:pPr>
        <w:pStyle w:val="14"/>
        <w:spacing w:before="201"/>
        <w:ind w:left="0" w:leftChars="0" w:right="-55" w:rightChars="-25" w:firstLine="486" w:firstLineChars="221"/>
        <w:rPr>
          <w:rFonts w:hint="eastAsia" w:cs="宋体"/>
          <w:sz w:val="22"/>
          <w:szCs w:val="22"/>
        </w:rPr>
      </w:pPr>
      <w:r>
        <w:rPr>
          <w:rFonts w:hint="eastAsia" w:cs="宋体"/>
          <w:sz w:val="22"/>
          <w:szCs w:val="22"/>
        </w:rPr>
        <w:t>邮    编：</w:t>
      </w:r>
      <w:r>
        <w:rPr>
          <w:rFonts w:hint="eastAsia" w:cs="宋体"/>
          <w:sz w:val="22"/>
          <w:szCs w:val="22"/>
          <w:u w:val="single"/>
        </w:rPr>
        <w:t xml:space="preserve">                     </w:t>
      </w:r>
    </w:p>
    <w:p w14:paraId="75DF54BB">
      <w:pPr>
        <w:pStyle w:val="14"/>
        <w:spacing w:before="201"/>
        <w:ind w:left="0" w:leftChars="0" w:right="-55" w:rightChars="-25" w:firstLine="486" w:firstLineChars="221"/>
        <w:rPr>
          <w:rFonts w:hint="eastAsia" w:cs="宋体"/>
          <w:sz w:val="22"/>
          <w:szCs w:val="22"/>
        </w:rPr>
      </w:pPr>
      <w:r>
        <w:rPr>
          <w:rFonts w:hint="eastAsia" w:cs="宋体"/>
          <w:sz w:val="22"/>
          <w:szCs w:val="22"/>
        </w:rPr>
        <w:t>联 系 人：</w:t>
      </w:r>
      <w:r>
        <w:rPr>
          <w:rFonts w:hint="eastAsia" w:cs="宋体"/>
          <w:sz w:val="22"/>
          <w:szCs w:val="22"/>
          <w:u w:val="single"/>
        </w:rPr>
        <w:t xml:space="preserve">                     </w:t>
      </w:r>
    </w:p>
    <w:p w14:paraId="49BCB821">
      <w:pPr>
        <w:pStyle w:val="14"/>
        <w:spacing w:before="201"/>
        <w:ind w:left="0" w:leftChars="0" w:right="-55" w:rightChars="-25" w:firstLine="486" w:firstLineChars="221"/>
        <w:rPr>
          <w:rFonts w:hint="eastAsia" w:cs="宋体"/>
          <w:sz w:val="22"/>
          <w:szCs w:val="22"/>
          <w:u w:val="single"/>
        </w:rPr>
      </w:pPr>
      <w:r>
        <w:rPr>
          <w:rFonts w:hint="eastAsia" w:cs="宋体"/>
          <w:sz w:val="22"/>
          <w:szCs w:val="22"/>
        </w:rPr>
        <w:t>电    话：</w:t>
      </w:r>
      <w:r>
        <w:rPr>
          <w:rFonts w:hint="eastAsia" w:cs="宋体"/>
          <w:sz w:val="22"/>
          <w:szCs w:val="22"/>
          <w:u w:val="single"/>
        </w:rPr>
        <w:t xml:space="preserve">                     </w:t>
      </w:r>
    </w:p>
    <w:p w14:paraId="2C292340">
      <w:pPr>
        <w:widowControl w:val="0"/>
        <w:spacing w:before="2" w:line="249" w:lineRule="auto"/>
        <w:ind w:left="-1" w:leftChars="0" w:right="-55" w:rightChars="-25" w:firstLine="0" w:firstLineChars="0"/>
        <w:rPr>
          <w:rFonts w:hint="eastAsia"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 xml:space="preserve">注： </w:t>
      </w:r>
    </w:p>
    <w:p w14:paraId="2559A3F9">
      <w:pPr>
        <w:widowControl w:val="0"/>
        <w:spacing w:before="2" w:line="249" w:lineRule="auto"/>
        <w:ind w:left="-1" w:leftChars="0" w:right="-55" w:rightChars="-25" w:firstLine="0" w:firstLineChars="0"/>
        <w:rPr>
          <w:rFonts w:hint="eastAsia"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 xml:space="preserve">（1）项目名称、工程名称约定为项目审批名称（以立项批复或可行性研究报告批复为准）。 </w:t>
      </w:r>
    </w:p>
    <w:p w14:paraId="29F3CC51">
      <w:pPr>
        <w:widowControl w:val="0"/>
        <w:spacing w:before="2" w:line="249" w:lineRule="auto"/>
        <w:ind w:left="-1" w:leftChars="0" w:right="-55" w:rightChars="-25" w:firstLine="0" w:firstLineChars="0"/>
        <w:rPr>
          <w:rFonts w:hint="eastAsia"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（2）如未划分标段，“</w:t>
      </w:r>
      <w:r>
        <w:rPr>
          <w:rFonts w:hint="eastAsia" w:ascii="宋体" w:hAnsi="宋体" w:eastAsia="宋体" w:cs="宋体"/>
          <w:color w:val="FF0000"/>
          <w:sz w:val="18"/>
          <w:szCs w:val="18"/>
          <w:u w:val="single"/>
          <w:lang w:val="zh-CN" w:eastAsia="zh-CN" w:bidi="ar-SA"/>
        </w:rPr>
        <w:t xml:space="preserve">   </w:t>
      </w:r>
      <w:r>
        <w:rPr>
          <w:rFonts w:hint="eastAsia" w:ascii="宋体" w:hAnsi="宋体" w:eastAsia="宋体" w:cs="宋体"/>
          <w:color w:val="FF0000"/>
          <w:sz w:val="18"/>
          <w:szCs w:val="18"/>
          <w:lang w:val="zh-CN" w:eastAsia="zh-CN" w:bidi="ar-SA"/>
        </w:rPr>
        <w:t>标段”填写为“</w:t>
      </w:r>
      <w:r>
        <w:rPr>
          <w:rFonts w:hint="eastAsia" w:ascii="宋体" w:hAnsi="宋体" w:eastAsia="宋体" w:cs="宋体"/>
          <w:color w:val="FF0000"/>
          <w:sz w:val="18"/>
          <w:szCs w:val="18"/>
          <w:u w:val="single"/>
          <w:lang w:val="zh-CN" w:eastAsia="zh-CN" w:bidi="ar-SA"/>
        </w:rPr>
        <w:t xml:space="preserve"> / </w:t>
      </w:r>
      <w:r>
        <w:rPr>
          <w:rFonts w:hint="eastAsia" w:ascii="宋体" w:hAnsi="宋体" w:eastAsia="宋体" w:cs="宋体"/>
          <w:color w:val="FF0000"/>
          <w:sz w:val="18"/>
          <w:szCs w:val="18"/>
          <w:lang w:val="zh-CN" w:eastAsia="zh-CN" w:bidi="ar-SA"/>
        </w:rPr>
        <w:t xml:space="preserve">标段”，如划分标段，则填写标段序号 </w:t>
      </w:r>
    </w:p>
    <w:p w14:paraId="7CE105AA">
      <w:pPr>
        <w:widowControl w:val="0"/>
        <w:spacing w:before="2" w:line="249" w:lineRule="auto"/>
        <w:ind w:left="-1" w:leftChars="0" w:right="-55" w:rightChars="-25" w:firstLine="0" w:firstLineChars="0"/>
        <w:rPr>
          <w:rFonts w:hint="eastAsia"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 xml:space="preserve">（3）“项目概况及招标范围”应明确本次招标的详细范围和内容； </w:t>
      </w:r>
    </w:p>
    <w:p w14:paraId="4C325611">
      <w:pPr>
        <w:widowControl w:val="0"/>
        <w:spacing w:before="2" w:line="249" w:lineRule="auto"/>
        <w:ind w:left="-1" w:leftChars="0" w:right="-55" w:rightChars="-25" w:firstLine="0" w:firstLineChars="0"/>
        <w:rPr>
          <w:rFonts w:hint="eastAsia"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（4）如划分为两个及以上标段，应分别明确各标段</w:t>
      </w:r>
      <w:r>
        <w:rPr>
          <w:rFonts w:hint="eastAsia" w:ascii="宋体" w:hAnsi="宋体" w:cs="宋体"/>
          <w:color w:val="FF0000"/>
          <w:sz w:val="18"/>
          <w:szCs w:val="18"/>
          <w:lang w:val="zh-CN" w:eastAsia="zh-CN" w:bidi="ar-SA"/>
        </w:rPr>
        <w:t>的</w:t>
      </w:r>
      <w:r>
        <w:rPr>
          <w:rFonts w:hint="eastAsia" w:ascii="宋体" w:hAnsi="宋体" w:eastAsia="宋体" w:cs="宋体"/>
          <w:color w:val="FF0000"/>
          <w:sz w:val="18"/>
          <w:szCs w:val="18"/>
          <w:lang w:val="zh-CN" w:eastAsia="zh-CN" w:bidi="ar-SA"/>
        </w:rPr>
        <w:t xml:space="preserve">具体内容、划分情况以及招标控制价。 </w:t>
      </w:r>
    </w:p>
    <w:p w14:paraId="380E37A7">
      <w:pPr>
        <w:widowControl w:val="0"/>
        <w:spacing w:before="2" w:line="249" w:lineRule="auto"/>
        <w:ind w:left="-1" w:leftChars="0" w:right="-55" w:rightChars="-25" w:firstLine="0" w:firstLineChars="0"/>
        <w:rPr>
          <w:rFonts w:hint="eastAsia"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 xml:space="preserve">（5）招标人对投标人的资质要求，应是国家对投标人资质的强制性规定。 </w:t>
      </w:r>
    </w:p>
    <w:p w14:paraId="31883B5E">
      <w:pPr>
        <w:widowControl w:val="0"/>
        <w:spacing w:before="2" w:line="249" w:lineRule="auto"/>
        <w:ind w:left="-1" w:leftChars="0" w:right="-55" w:rightChars="-25" w:firstLine="0" w:firstLineChars="0"/>
        <w:rPr>
          <w:rFonts w:hint="eastAsia"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6）招标人设置的类似工程业绩指标仅限于工程规模、结构形式、施工工艺等方面，且应符合本次工程招标的内容。类似工程业绩中设置的投资额、面积、长度等规模性量化指标不得高于本次招标工程相应指标。类似工程业绩个数不得超过3个。</w:t>
      </w:r>
    </w:p>
    <w:p w14:paraId="1FA3962A">
      <w:pPr>
        <w:widowControl w:val="0"/>
        <w:spacing w:before="2" w:line="249" w:lineRule="auto"/>
        <w:ind w:left="-1" w:leftChars="0" w:right="-55" w:rightChars="-25" w:firstLine="0" w:firstLineChars="0"/>
        <w:rPr>
          <w:rFonts w:hint="eastAsia"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 xml:space="preserve">（7）招标人要求投标人须具备的资质一个项目（标段）为一个，因特殊情况需要两个以上资质的，应允许（接受）投标人组成联合体投标，且不得限制联合体成员数量小于资质类别数量。两个以上不同资质等级的单位实行联合共同承包的，联合体资质应符合法律法规的规定，并按照联合体协议约定的职责分工予以认定。 </w:t>
      </w:r>
    </w:p>
    <w:p w14:paraId="0FCADA9A">
      <w:pPr>
        <w:widowControl w:val="0"/>
        <w:spacing w:before="2" w:line="249" w:lineRule="auto"/>
        <w:ind w:left="-1" w:leftChars="0" w:right="-55" w:rightChars="-25" w:firstLine="0" w:firstLineChars="0"/>
        <w:rPr>
          <w:rFonts w:hint="eastAsia"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 xml:space="preserve">（8）标准招标文件中的“以上”包括本数。 </w:t>
      </w:r>
    </w:p>
    <w:p w14:paraId="4FB97686">
      <w:pPr>
        <w:widowControl w:val="0"/>
        <w:spacing w:before="2" w:line="249" w:lineRule="auto"/>
        <w:ind w:left="-1" w:leftChars="0" w:right="-55" w:rightChars="-25" w:firstLine="0" w:firstLineChars="0"/>
        <w:rPr>
          <w:rFonts w:hint="eastAsia"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 xml:space="preserve">（9）近年已完成业绩是指业绩的完成时间在设定的年限内，招标文件不得另行增加“承接并完成”“中标并完成”“开工并完成”等表述。 </w:t>
      </w:r>
    </w:p>
    <w:p w14:paraId="023FFEDF">
      <w:pPr>
        <w:widowControl w:val="0"/>
        <w:spacing w:before="2" w:line="249" w:lineRule="auto"/>
        <w:ind w:left="-1" w:leftChars="0" w:right="-55" w:rightChars="-25" w:firstLine="0" w:firstLineChars="0"/>
        <w:rPr>
          <w:rFonts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10）第三章“评标办法”前附表注（4）中所称“业绩每类别”是指：勘察、设计、施工、工程总承包以及设备材料采购中的投标人业绩、投标设备（材料）业绩等，人员业绩的设定参照本要求。投标人可以同一业绩适用企业业绩和人员业绩要求或者多个类别业绩要求，招标文件不得设定“业绩不重复计分”等内容。</w:t>
      </w:r>
    </w:p>
    <w:p w14:paraId="49E87FA7">
      <w:pPr>
        <w:pStyle w:val="14"/>
        <w:spacing w:before="2" w:line="249" w:lineRule="auto"/>
        <w:ind w:left="-2" w:leftChars="0" w:right="-598" w:rightChars="-272" w:firstLine="0" w:firstLineChars="0"/>
        <w:rPr>
          <w:rFonts w:cs="宋体"/>
          <w:sz w:val="18"/>
          <w:szCs w:val="18"/>
        </w:rPr>
      </w:pPr>
    </w:p>
    <w:p w14:paraId="6A0FF61F">
      <w:pPr>
        <w:ind w:left="-2" w:leftChars="0" w:right="-598" w:rightChars="-272" w:firstLine="0" w:firstLineChars="0"/>
        <w:rPr>
          <w:rFonts w:hint="eastAsia" w:ascii="宋体" w:hAnsi="宋体" w:eastAsia="宋体" w:cs="宋体"/>
          <w:sz w:val="22"/>
          <w:szCs w:val="22"/>
          <w:lang w:val="zh-CN" w:eastAsia="zh-CN"/>
        </w:rPr>
        <w:sectPr>
          <w:footerReference r:id="rId5" w:type="default"/>
          <w:pgSz w:w="12240" w:h="15840"/>
          <w:pgMar w:top="1701" w:right="1134" w:bottom="1134" w:left="1701" w:header="0" w:footer="902" w:gutter="0"/>
          <w:pgNumType w:fmt="decimal" w:start="1"/>
          <w:cols w:space="720" w:num="1"/>
        </w:sectPr>
      </w:pPr>
    </w:p>
    <w:p w14:paraId="248F55D0">
      <w:pPr>
        <w:pStyle w:val="2"/>
        <w:rPr>
          <w:rFonts w:ascii="宋体" w:hAnsi="宋体" w:eastAsia="宋体" w:cs="Times New Roman"/>
          <w:b w:val="0"/>
          <w:bCs w:val="0"/>
          <w:sz w:val="44"/>
          <w:szCs w:val="44"/>
          <w:lang w:val="en-US" w:eastAsia="zh-CN" w:bidi="ar-SA"/>
        </w:rPr>
      </w:pPr>
      <w:bookmarkStart w:id="10" w:name="_bookmark9"/>
      <w:bookmarkEnd w:id="10"/>
      <w:bookmarkStart w:id="11" w:name="_Toc11855"/>
      <w:r>
        <w:rPr>
          <w:rFonts w:hint="eastAsia" w:ascii="宋体" w:hAnsi="宋体" w:eastAsia="宋体"/>
          <w:sz w:val="44"/>
          <w:szCs w:val="44"/>
          <w:lang w:eastAsia="zh-CN"/>
        </w:rPr>
        <w:t>○</w:t>
      </w:r>
      <w:r>
        <w:rPr>
          <w:rFonts w:ascii="宋体" w:hAnsi="宋体" w:eastAsia="宋体" w:cs="Times New Roman"/>
          <w:b/>
          <w:bCs/>
          <w:sz w:val="44"/>
          <w:szCs w:val="44"/>
          <w:lang w:val="en-US" w:eastAsia="zh-CN" w:bidi="ar-SA"/>
        </w:rPr>
        <w:t>第一章</w:t>
      </w:r>
      <w:r>
        <w:rPr>
          <w:rFonts w:hint="eastAsia" w:ascii="宋体" w:hAnsi="宋体" w:cs="Times New Roman"/>
          <w:b/>
          <w:bCs/>
          <w:sz w:val="44"/>
          <w:szCs w:val="44"/>
          <w:lang w:val="en-US" w:eastAsia="zh-CN" w:bidi="ar-SA"/>
        </w:rPr>
        <w:t xml:space="preserve">  投标邀请书</w:t>
      </w:r>
      <w:r>
        <w:rPr>
          <w:rFonts w:ascii="宋体" w:hAnsi="宋体" w:eastAsia="宋体" w:cs="宋体"/>
          <w:b/>
          <w:bCs/>
          <w:color w:val="FF0000"/>
          <w:sz w:val="44"/>
          <w:szCs w:val="21"/>
          <w:lang w:val="en-US" w:eastAsia="zh-CN" w:bidi="ar-SA"/>
        </w:rPr>
        <w:t>（适用于</w:t>
      </w:r>
      <w:r>
        <w:rPr>
          <w:rFonts w:hint="eastAsia" w:ascii="宋体" w:hAnsi="宋体" w:eastAsia="宋体" w:cs="宋体"/>
          <w:b/>
          <w:bCs/>
          <w:color w:val="FF0000"/>
          <w:sz w:val="44"/>
          <w:szCs w:val="21"/>
          <w:lang w:val="en-US" w:eastAsia="zh-CN" w:bidi="ar-SA"/>
        </w:rPr>
        <w:t>邀请</w:t>
      </w:r>
      <w:r>
        <w:rPr>
          <w:rFonts w:ascii="宋体" w:hAnsi="宋体" w:eastAsia="宋体" w:cs="宋体"/>
          <w:b/>
          <w:bCs/>
          <w:color w:val="FF0000"/>
          <w:sz w:val="44"/>
          <w:szCs w:val="21"/>
          <w:lang w:val="en-US" w:eastAsia="zh-CN" w:bidi="ar-SA"/>
        </w:rPr>
        <w:t>招标）</w:t>
      </w:r>
      <w:bookmarkEnd w:id="11"/>
    </w:p>
    <w:p w14:paraId="61DFAFC9">
      <w:pPr>
        <w:keepNext w:val="0"/>
        <w:keepLines w:val="0"/>
        <w:pageBreakBefore w:val="0"/>
        <w:widowControl w:val="0"/>
        <w:tabs>
          <w:tab w:val="left" w:pos="1118"/>
        </w:tabs>
        <w:kinsoku/>
        <w:wordWrap/>
        <w:overflowPunct/>
        <w:topLinePunct w:val="0"/>
        <w:autoSpaceDE/>
        <w:autoSpaceDN/>
        <w:bidi w:val="0"/>
        <w:adjustRightInd/>
        <w:snapToGrid/>
        <w:spacing w:before="0" w:line="360" w:lineRule="auto"/>
        <w:ind w:left="0" w:leftChars="0" w:right="0" w:rightChars="0" w:firstLine="0" w:firstLineChars="0"/>
        <w:jc w:val="center"/>
        <w:textAlignment w:val="auto"/>
        <w:outlineLvl w:val="9"/>
        <w:rPr>
          <w:rFonts w:hint="eastAsia" w:ascii="宋体" w:hAnsi="宋体" w:eastAsia="宋体" w:cs="Times New Roman"/>
          <w:sz w:val="28"/>
          <w:szCs w:val="28"/>
          <w:lang w:val="en-US" w:eastAsia="zh-CN" w:bidi="ar-SA"/>
        </w:rPr>
      </w:pPr>
      <w:r>
        <w:rPr>
          <w:rFonts w:ascii="宋体" w:hAnsi="宋体" w:eastAsia="宋体" w:cstheme="minorBidi"/>
          <w:kern w:val="2"/>
          <w:sz w:val="22"/>
          <w:szCs w:val="21"/>
          <w:u w:val="single"/>
          <w:lang w:val="en-US" w:eastAsia="zh-CN" w:bidi="ar-SA"/>
        </w:rPr>
        <w:t xml:space="preserve">     </w:t>
      </w:r>
      <w:r>
        <w:rPr>
          <w:rFonts w:hint="eastAsia" w:ascii="宋体" w:hAnsi="宋体" w:eastAsia="宋体" w:cstheme="minorBidi"/>
          <w:kern w:val="2"/>
          <w:sz w:val="22"/>
          <w:szCs w:val="21"/>
          <w:u w:val="single"/>
          <w:lang w:val="en-US" w:eastAsia="zh-CN" w:bidi="ar-SA"/>
        </w:rPr>
        <w:t xml:space="preserve">         </w:t>
      </w:r>
      <w:r>
        <w:rPr>
          <w:rFonts w:ascii="宋体" w:hAnsi="宋体" w:eastAsia="宋体" w:cstheme="minorBidi"/>
          <w:kern w:val="2"/>
          <w:sz w:val="22"/>
          <w:szCs w:val="21"/>
          <w:u w:val="single"/>
          <w:lang w:val="en-US" w:eastAsia="zh-CN" w:bidi="ar-SA"/>
        </w:rPr>
        <w:t xml:space="preserve">   </w:t>
      </w:r>
      <w:r>
        <w:rPr>
          <w:rFonts w:ascii="宋体" w:hAnsi="宋体" w:eastAsia="宋体" w:cs="Times New Roman"/>
          <w:sz w:val="28"/>
          <w:szCs w:val="28"/>
          <w:lang w:val="en-US" w:eastAsia="zh-CN" w:bidi="ar-SA"/>
        </w:rPr>
        <w:t>（项目名称）</w:t>
      </w:r>
      <w:r>
        <w:rPr>
          <w:rFonts w:hint="eastAsia" w:ascii="宋体" w:hAnsi="宋体" w:eastAsia="宋体" w:cs="Times New Roman"/>
          <w:sz w:val="28"/>
          <w:szCs w:val="28"/>
          <w:lang w:val="en-US" w:eastAsia="zh-CN" w:bidi="ar-SA"/>
        </w:rPr>
        <w:t>监理</w:t>
      </w:r>
      <w:r>
        <w:rPr>
          <w:rFonts w:hint="eastAsia" w:ascii="宋体" w:hAnsi="宋体" w:eastAsia="宋体" w:cs="Times New Roman"/>
          <w:sz w:val="28"/>
          <w:szCs w:val="28"/>
          <w:u w:val="single"/>
          <w:lang w:val="en-US" w:eastAsia="zh-CN" w:bidi="ar-SA"/>
        </w:rPr>
        <w:t xml:space="preserve">  </w:t>
      </w:r>
      <w:r>
        <w:rPr>
          <w:rFonts w:hint="eastAsia" w:ascii="宋体" w:hAnsi="宋体" w:eastAsia="宋体" w:cs="Times New Roman"/>
          <w:sz w:val="28"/>
          <w:szCs w:val="28"/>
          <w:lang w:val="en-US" w:eastAsia="zh-CN" w:bidi="ar-SA"/>
        </w:rPr>
        <w:t>标段</w:t>
      </w:r>
    </w:p>
    <w:p w14:paraId="1C84B4D0">
      <w:pPr>
        <w:keepNext w:val="0"/>
        <w:keepLines w:val="0"/>
        <w:pageBreakBefore w:val="0"/>
        <w:widowControl w:val="0"/>
        <w:tabs>
          <w:tab w:val="left" w:pos="1118"/>
        </w:tabs>
        <w:kinsoku/>
        <w:wordWrap/>
        <w:overflowPunct/>
        <w:topLinePunct w:val="0"/>
        <w:autoSpaceDE/>
        <w:autoSpaceDN/>
        <w:bidi w:val="0"/>
        <w:adjustRightInd/>
        <w:snapToGrid/>
        <w:spacing w:before="0" w:line="360" w:lineRule="auto"/>
        <w:ind w:left="0" w:leftChars="0" w:right="0" w:rightChars="0" w:firstLine="0" w:firstLineChars="0"/>
        <w:jc w:val="center"/>
        <w:textAlignment w:val="auto"/>
        <w:outlineLvl w:val="4"/>
      </w:pPr>
      <w:r>
        <w:rPr>
          <w:rFonts w:hint="eastAsia" w:ascii="宋体" w:hAnsi="宋体" w:eastAsia="宋体" w:cs="Times New Roman"/>
          <w:b w:val="0"/>
          <w:bCs w:val="0"/>
          <w:sz w:val="28"/>
          <w:szCs w:val="28"/>
          <w:lang w:eastAsia="zh-CN"/>
        </w:rPr>
        <w:t>投标邀请书</w:t>
      </w:r>
    </w:p>
    <w:p w14:paraId="19C2FD6E">
      <w:pPr>
        <w:keepNext w:val="0"/>
        <w:keepLines w:val="0"/>
        <w:pageBreakBefore w:val="0"/>
        <w:widowControl/>
        <w:kinsoku/>
        <w:wordWrap/>
        <w:overflowPunct/>
        <w:topLinePunct w:val="0"/>
        <w:autoSpaceDE/>
        <w:autoSpaceDN/>
        <w:bidi w:val="0"/>
        <w:adjustRightInd/>
        <w:snapToGrid/>
        <w:spacing w:before="0" w:line="400" w:lineRule="exact"/>
        <w:ind w:left="0" w:leftChars="0" w:right="0" w:rightChars="0" w:firstLine="0" w:firstLineChars="0"/>
        <w:jc w:val="left"/>
        <w:textAlignment w:val="auto"/>
        <w:outlineLvl w:val="9"/>
        <w:rPr>
          <w:lang w:val="en-US" w:eastAsia="zh-CN"/>
        </w:rPr>
      </w:pPr>
      <w:r>
        <w:rPr>
          <w:rFonts w:ascii="宋体" w:hAnsi="宋体"/>
          <w:szCs w:val="21"/>
          <w:u w:val="single"/>
        </w:rPr>
        <w:t xml:space="preserve">               </w:t>
      </w:r>
      <w:r>
        <w:rPr>
          <w:rFonts w:ascii="宋体" w:hAnsi="宋体"/>
          <w:szCs w:val="21"/>
        </w:rPr>
        <w:t>（被邀请单位名称）：</w:t>
      </w:r>
    </w:p>
    <w:p w14:paraId="71C27A72">
      <w:pPr>
        <w:pStyle w:val="3"/>
        <w:rPr>
          <w:rFonts w:ascii="宋体" w:hAnsi="宋体" w:eastAsia="宋体" w:cs="Times New Roman"/>
          <w:b/>
          <w:bCs w:val="0"/>
          <w:sz w:val="24"/>
          <w:szCs w:val="32"/>
          <w:lang w:val="en-US" w:eastAsia="zh-CN" w:bidi="ar-SA"/>
        </w:rPr>
      </w:pPr>
      <w:r>
        <w:rPr>
          <w:rFonts w:ascii="宋体" w:hAnsi="宋体" w:eastAsia="宋体" w:cs="Times New Roman"/>
          <w:b/>
          <w:bCs/>
          <w:sz w:val="24"/>
          <w:szCs w:val="32"/>
          <w:lang w:val="en-US" w:eastAsia="zh-CN" w:bidi="ar-SA"/>
        </w:rPr>
        <w:t xml:space="preserve">1. </w:t>
      </w:r>
      <w:r>
        <w:rPr>
          <w:rFonts w:ascii="宋体" w:hAnsi="宋体" w:eastAsia="宋体" w:cs="Times New Roman"/>
          <w:b/>
          <w:bCs/>
          <w:spacing w:val="4"/>
          <w:sz w:val="24"/>
          <w:szCs w:val="32"/>
          <w:lang w:val="en-US" w:eastAsia="zh-CN" w:bidi="ar-SA"/>
        </w:rPr>
        <w:t xml:space="preserve"> </w:t>
      </w:r>
      <w:r>
        <w:rPr>
          <w:rFonts w:ascii="宋体" w:hAnsi="宋体" w:eastAsia="宋体" w:cs="Times New Roman"/>
          <w:b/>
          <w:bCs/>
          <w:sz w:val="24"/>
          <w:szCs w:val="32"/>
          <w:lang w:val="en-US" w:eastAsia="zh-CN" w:bidi="ar-SA"/>
        </w:rPr>
        <w:t>招标条件</w:t>
      </w:r>
    </w:p>
    <w:p w14:paraId="211C2A2C">
      <w:pPr>
        <w:keepNext w:val="0"/>
        <w:keepLines w:val="0"/>
        <w:pageBreakBefore w:val="0"/>
        <w:widowControl w:val="0"/>
        <w:kinsoku/>
        <w:wordWrap/>
        <w:overflowPunct/>
        <w:topLinePunct w:val="0"/>
        <w:autoSpaceDE/>
        <w:autoSpaceDN/>
        <w:bidi w:val="0"/>
        <w:adjustRightInd/>
        <w:snapToGrid/>
        <w:spacing w:line="360" w:lineRule="auto"/>
        <w:ind w:left="-1" w:leftChars="0" w:right="290" w:rightChars="132" w:firstLine="440" w:firstLineChars="200"/>
        <w:jc w:val="left"/>
        <w:textAlignment w:val="auto"/>
        <w:rPr>
          <w:rFonts w:ascii="宋体" w:hAnsi="宋体" w:eastAsia="宋体" w:cs="Times New Roman"/>
          <w:b w:val="0"/>
          <w:bCs w:val="0"/>
          <w:kern w:val="2"/>
          <w:sz w:val="22"/>
          <w:szCs w:val="24"/>
          <w:lang w:eastAsia="zh-CN"/>
        </w:rPr>
      </w:pPr>
      <w:r>
        <w:rPr>
          <w:rFonts w:hint="eastAsia" w:ascii="宋体" w:hAnsi="宋体" w:eastAsia="宋体" w:cs="Times New Roman"/>
          <w:b w:val="0"/>
          <w:bCs w:val="0"/>
          <w:kern w:val="2"/>
          <w:sz w:val="22"/>
          <w:szCs w:val="24"/>
          <w:lang w:eastAsia="zh-CN"/>
        </w:rPr>
        <w:t>1.1 本招标项目</w:t>
      </w:r>
      <w:r>
        <w:rPr>
          <w:rFonts w:hint="eastAsia" w:ascii="宋体" w:hAnsi="宋体" w:eastAsia="宋体" w:cs="Times New Roman"/>
          <w:b w:val="0"/>
          <w:bCs w:val="0"/>
          <w:kern w:val="2"/>
          <w:sz w:val="22"/>
          <w:szCs w:val="24"/>
          <w:u w:val="single"/>
          <w:lang w:eastAsia="zh-CN"/>
        </w:rPr>
        <w:t xml:space="preserve">    </w:t>
      </w:r>
      <w:r>
        <w:rPr>
          <w:rFonts w:hint="eastAsia" w:ascii="宋体" w:hAnsi="宋体" w:eastAsia="宋体" w:cs="Times New Roman"/>
          <w:b w:val="0"/>
          <w:bCs w:val="0"/>
          <w:kern w:val="2"/>
          <w:sz w:val="22"/>
          <w:szCs w:val="24"/>
          <w:u w:val="single"/>
          <w:lang w:val="en-US" w:eastAsia="zh-CN"/>
        </w:rPr>
        <w:t xml:space="preserve"> </w:t>
      </w:r>
      <w:r>
        <w:rPr>
          <w:rFonts w:hint="eastAsia" w:ascii="宋体" w:hAnsi="宋体" w:cs="Times New Roman"/>
          <w:b w:val="0"/>
          <w:bCs w:val="0"/>
          <w:kern w:val="2"/>
          <w:sz w:val="22"/>
          <w:szCs w:val="24"/>
          <w:u w:val="single"/>
          <w:lang w:val="en-US" w:eastAsia="zh-CN"/>
        </w:rPr>
        <w:t xml:space="preserve">   </w:t>
      </w:r>
      <w:r>
        <w:rPr>
          <w:rFonts w:hint="eastAsia" w:ascii="宋体" w:hAnsi="宋体" w:eastAsia="宋体" w:cs="Times New Roman"/>
          <w:b w:val="0"/>
          <w:bCs w:val="0"/>
          <w:kern w:val="2"/>
          <w:sz w:val="22"/>
          <w:szCs w:val="24"/>
          <w:u w:val="single"/>
          <w:lang w:val="en-US" w:eastAsia="zh-CN"/>
        </w:rPr>
        <w:t xml:space="preserve">  </w:t>
      </w:r>
      <w:r>
        <w:rPr>
          <w:rFonts w:hint="eastAsia" w:ascii="宋体" w:hAnsi="宋体" w:eastAsia="宋体" w:cs="Times New Roman"/>
          <w:b w:val="0"/>
          <w:bCs w:val="0"/>
          <w:kern w:val="2"/>
          <w:sz w:val="22"/>
          <w:szCs w:val="24"/>
          <w:u w:val="single"/>
          <w:lang w:eastAsia="zh-CN"/>
        </w:rPr>
        <w:t xml:space="preserve">  </w:t>
      </w:r>
      <w:r>
        <w:rPr>
          <w:rFonts w:hint="eastAsia" w:ascii="宋体" w:hAnsi="宋体" w:eastAsia="宋体" w:cs="宋体"/>
          <w:b w:val="0"/>
          <w:bCs w:val="0"/>
          <w:color w:val="FF0000"/>
          <w:kern w:val="2"/>
          <w:sz w:val="22"/>
          <w:szCs w:val="18"/>
          <w:lang w:eastAsia="zh-CN"/>
        </w:rPr>
        <w:t>（项目名称）</w:t>
      </w:r>
      <w:r>
        <w:rPr>
          <w:rFonts w:hint="eastAsia" w:ascii="宋体" w:hAnsi="宋体" w:cs="Times New Roman"/>
          <w:b w:val="0"/>
          <w:bCs w:val="0"/>
          <w:kern w:val="2"/>
          <w:sz w:val="22"/>
          <w:szCs w:val="24"/>
          <w:lang w:val="en-US" w:eastAsia="zh-CN"/>
        </w:rPr>
        <w:t>监理</w:t>
      </w:r>
      <w:r>
        <w:rPr>
          <w:rFonts w:hint="eastAsia" w:ascii="宋体" w:hAnsi="宋体" w:cs="Times New Roman"/>
          <w:b w:val="0"/>
          <w:bCs w:val="0"/>
          <w:kern w:val="2"/>
          <w:sz w:val="22"/>
          <w:szCs w:val="24"/>
          <w:u w:val="single"/>
          <w:lang w:val="en-US" w:eastAsia="zh-CN"/>
        </w:rPr>
        <w:t xml:space="preserve">   </w:t>
      </w:r>
      <w:r>
        <w:rPr>
          <w:rFonts w:hint="eastAsia" w:ascii="宋体" w:hAnsi="宋体" w:cs="Times New Roman"/>
          <w:b w:val="0"/>
          <w:bCs w:val="0"/>
          <w:kern w:val="2"/>
          <w:sz w:val="22"/>
          <w:szCs w:val="24"/>
          <w:lang w:val="en-US" w:eastAsia="zh-CN"/>
        </w:rPr>
        <w:t>标段</w:t>
      </w:r>
      <w:r>
        <w:rPr>
          <w:rFonts w:hint="eastAsia" w:ascii="宋体" w:hAnsi="宋体" w:eastAsia="宋体" w:cs="Times New Roman"/>
          <w:b w:val="0"/>
          <w:bCs w:val="0"/>
          <w:kern w:val="2"/>
          <w:sz w:val="22"/>
          <w:szCs w:val="24"/>
          <w:lang w:eastAsia="zh-CN"/>
        </w:rPr>
        <w:t>已由</w:t>
      </w:r>
      <w:r>
        <w:rPr>
          <w:rFonts w:hint="eastAsia" w:ascii="宋体" w:hAnsi="宋体" w:eastAsia="宋体" w:cs="Times New Roman"/>
          <w:b w:val="0"/>
          <w:bCs w:val="0"/>
          <w:kern w:val="2"/>
          <w:sz w:val="22"/>
          <w:szCs w:val="24"/>
          <w:u w:val="single"/>
          <w:lang w:eastAsia="zh-CN"/>
        </w:rPr>
        <w:t xml:space="preserve">  </w:t>
      </w:r>
      <w:r>
        <w:rPr>
          <w:rFonts w:hint="eastAsia" w:ascii="宋体" w:hAnsi="宋体" w:eastAsia="宋体" w:cs="Times New Roman"/>
          <w:b w:val="0"/>
          <w:bCs w:val="0"/>
          <w:kern w:val="2"/>
          <w:sz w:val="22"/>
          <w:szCs w:val="24"/>
          <w:u w:val="single"/>
          <w:lang w:val="en-US" w:eastAsia="zh-CN"/>
        </w:rPr>
        <w:t xml:space="preserve">    </w:t>
      </w:r>
      <w:r>
        <w:rPr>
          <w:rFonts w:hint="eastAsia" w:ascii="宋体" w:hAnsi="宋体" w:cs="Times New Roman"/>
          <w:b w:val="0"/>
          <w:bCs w:val="0"/>
          <w:kern w:val="2"/>
          <w:sz w:val="22"/>
          <w:szCs w:val="24"/>
          <w:u w:val="single"/>
          <w:lang w:val="en-US" w:eastAsia="zh-CN"/>
        </w:rPr>
        <w:t xml:space="preserve">     </w:t>
      </w:r>
      <w:r>
        <w:rPr>
          <w:rFonts w:hint="eastAsia" w:ascii="宋体" w:hAnsi="宋体" w:eastAsia="宋体" w:cs="Times New Roman"/>
          <w:b w:val="0"/>
          <w:bCs w:val="0"/>
          <w:kern w:val="2"/>
          <w:sz w:val="22"/>
          <w:szCs w:val="24"/>
          <w:u w:val="single"/>
          <w:lang w:val="en-US" w:eastAsia="zh-CN"/>
        </w:rPr>
        <w:t xml:space="preserve">   </w:t>
      </w:r>
      <w:r>
        <w:rPr>
          <w:rFonts w:hint="eastAsia" w:ascii="宋体" w:hAnsi="宋体" w:eastAsia="宋体" w:cs="Times New Roman"/>
          <w:b w:val="0"/>
          <w:bCs w:val="0"/>
          <w:kern w:val="2"/>
          <w:sz w:val="22"/>
          <w:szCs w:val="24"/>
          <w:u w:val="single"/>
          <w:lang w:eastAsia="zh-CN"/>
        </w:rPr>
        <w:t xml:space="preserve">    </w:t>
      </w:r>
      <w:r>
        <w:rPr>
          <w:rFonts w:hint="eastAsia" w:ascii="宋体" w:hAnsi="宋体" w:eastAsia="宋体" w:cs="宋体"/>
          <w:b w:val="0"/>
          <w:bCs w:val="0"/>
          <w:color w:val="FF0000"/>
          <w:kern w:val="2"/>
          <w:sz w:val="22"/>
          <w:szCs w:val="18"/>
          <w:lang w:eastAsia="zh-CN"/>
        </w:rPr>
        <w:t>（项目审批、核准或备案机关名称）</w:t>
      </w:r>
      <w:r>
        <w:rPr>
          <w:rFonts w:hint="eastAsia" w:ascii="宋体" w:hAnsi="宋体" w:eastAsia="宋体" w:cs="Times New Roman"/>
          <w:b w:val="0"/>
          <w:bCs w:val="0"/>
          <w:kern w:val="2"/>
          <w:sz w:val="22"/>
          <w:szCs w:val="24"/>
          <w:lang w:eastAsia="zh-CN"/>
        </w:rPr>
        <w:t>以</w:t>
      </w:r>
      <w:r>
        <w:rPr>
          <w:rFonts w:hint="eastAsia" w:ascii="宋体" w:hAnsi="宋体" w:eastAsia="宋体" w:cs="Times New Roman"/>
          <w:b w:val="0"/>
          <w:bCs w:val="0"/>
          <w:kern w:val="2"/>
          <w:sz w:val="22"/>
          <w:szCs w:val="24"/>
          <w:u w:val="single"/>
          <w:lang w:eastAsia="zh-CN"/>
        </w:rPr>
        <w:t xml:space="preserve">    </w:t>
      </w:r>
      <w:r>
        <w:rPr>
          <w:rFonts w:hint="eastAsia" w:ascii="宋体" w:hAnsi="宋体" w:cs="Times New Roman"/>
          <w:b w:val="0"/>
          <w:bCs w:val="0"/>
          <w:kern w:val="2"/>
          <w:sz w:val="22"/>
          <w:szCs w:val="24"/>
          <w:u w:val="single"/>
          <w:lang w:val="en-US" w:eastAsia="zh-CN"/>
        </w:rPr>
        <w:t xml:space="preserve">   </w:t>
      </w:r>
      <w:r>
        <w:rPr>
          <w:rFonts w:hint="eastAsia" w:ascii="宋体" w:hAnsi="宋体" w:eastAsia="宋体" w:cs="Times New Roman"/>
          <w:b w:val="0"/>
          <w:bCs w:val="0"/>
          <w:kern w:val="2"/>
          <w:sz w:val="22"/>
          <w:szCs w:val="24"/>
          <w:u w:val="single"/>
          <w:lang w:eastAsia="zh-CN"/>
        </w:rPr>
        <w:t xml:space="preserve">  </w:t>
      </w:r>
      <w:r>
        <w:rPr>
          <w:rFonts w:hint="eastAsia" w:ascii="宋体" w:hAnsi="宋体" w:eastAsia="宋体" w:cs="宋体"/>
          <w:b w:val="0"/>
          <w:bCs w:val="0"/>
          <w:color w:val="FF0000"/>
          <w:kern w:val="2"/>
          <w:sz w:val="22"/>
          <w:szCs w:val="18"/>
          <w:lang w:eastAsia="zh-CN"/>
        </w:rPr>
        <w:t>（批文名称及编号）</w:t>
      </w:r>
      <w:r>
        <w:rPr>
          <w:rFonts w:hint="eastAsia" w:ascii="宋体" w:hAnsi="宋体" w:eastAsia="宋体" w:cs="Times New Roman"/>
          <w:b w:val="0"/>
          <w:bCs w:val="0"/>
          <w:kern w:val="2"/>
          <w:sz w:val="22"/>
          <w:szCs w:val="24"/>
          <w:lang w:eastAsia="zh-CN"/>
        </w:rPr>
        <w:t>批准建设，项目业主为</w:t>
      </w:r>
      <w:r>
        <w:rPr>
          <w:rFonts w:hint="eastAsia" w:ascii="宋体" w:hAnsi="宋体" w:eastAsia="宋体" w:cs="Times New Roman"/>
          <w:b w:val="0"/>
          <w:bCs w:val="0"/>
          <w:kern w:val="2"/>
          <w:sz w:val="22"/>
          <w:szCs w:val="24"/>
          <w:u w:val="single"/>
          <w:lang w:eastAsia="zh-CN"/>
        </w:rPr>
        <w:t xml:space="preserve">   </w:t>
      </w:r>
      <w:r>
        <w:rPr>
          <w:rFonts w:hint="eastAsia" w:ascii="宋体" w:hAnsi="宋体" w:cs="Times New Roman"/>
          <w:b w:val="0"/>
          <w:bCs w:val="0"/>
          <w:kern w:val="2"/>
          <w:sz w:val="22"/>
          <w:szCs w:val="24"/>
          <w:u w:val="single"/>
          <w:lang w:val="en-US" w:eastAsia="zh-CN"/>
        </w:rPr>
        <w:t xml:space="preserve">  </w:t>
      </w:r>
      <w:r>
        <w:rPr>
          <w:rFonts w:hint="eastAsia" w:ascii="宋体" w:hAnsi="宋体" w:eastAsia="宋体" w:cs="Times New Roman"/>
          <w:b w:val="0"/>
          <w:bCs w:val="0"/>
          <w:kern w:val="2"/>
          <w:sz w:val="22"/>
          <w:szCs w:val="24"/>
          <w:u w:val="single"/>
          <w:lang w:eastAsia="zh-CN"/>
        </w:rPr>
        <w:t xml:space="preserve">  </w:t>
      </w:r>
      <w:r>
        <w:rPr>
          <w:rFonts w:hint="eastAsia" w:ascii="宋体" w:hAnsi="宋体" w:eastAsia="宋体" w:cs="Times New Roman"/>
          <w:b w:val="0"/>
          <w:bCs w:val="0"/>
          <w:kern w:val="2"/>
          <w:sz w:val="22"/>
          <w:szCs w:val="24"/>
          <w:lang w:eastAsia="zh-CN"/>
        </w:rPr>
        <w:t>，建设资金来自</w:t>
      </w:r>
      <w:r>
        <w:rPr>
          <w:rFonts w:hint="eastAsia" w:ascii="宋体" w:hAnsi="宋体" w:eastAsia="宋体" w:cs="Times New Roman"/>
          <w:b w:val="0"/>
          <w:bCs w:val="0"/>
          <w:kern w:val="2"/>
          <w:sz w:val="22"/>
          <w:szCs w:val="24"/>
          <w:u w:val="single"/>
          <w:lang w:eastAsia="zh-CN"/>
        </w:rPr>
        <w:t xml:space="preserve">   </w:t>
      </w:r>
      <w:r>
        <w:rPr>
          <w:rFonts w:hint="eastAsia" w:ascii="宋体" w:hAnsi="宋体" w:eastAsia="宋体" w:cs="Times New Roman"/>
          <w:b w:val="0"/>
          <w:bCs w:val="0"/>
          <w:kern w:val="2"/>
          <w:sz w:val="22"/>
          <w:szCs w:val="24"/>
          <w:u w:val="single"/>
          <w:lang w:val="en-US" w:eastAsia="zh-CN"/>
        </w:rPr>
        <w:t xml:space="preserve"> </w:t>
      </w:r>
      <w:r>
        <w:rPr>
          <w:rFonts w:hint="eastAsia" w:ascii="宋体" w:hAnsi="宋体" w:eastAsia="宋体" w:cs="Times New Roman"/>
          <w:b w:val="0"/>
          <w:bCs w:val="0"/>
          <w:kern w:val="2"/>
          <w:sz w:val="22"/>
          <w:szCs w:val="24"/>
          <w:u w:val="single"/>
          <w:lang w:eastAsia="zh-CN"/>
        </w:rPr>
        <w:t xml:space="preserve">  </w:t>
      </w:r>
      <w:r>
        <w:rPr>
          <w:rFonts w:hint="eastAsia" w:ascii="宋体" w:hAnsi="宋体" w:eastAsia="宋体" w:cs="宋体"/>
          <w:b w:val="0"/>
          <w:bCs w:val="0"/>
          <w:color w:val="FF0000"/>
          <w:kern w:val="2"/>
          <w:sz w:val="22"/>
          <w:szCs w:val="18"/>
          <w:lang w:eastAsia="zh-CN"/>
        </w:rPr>
        <w:t>（资金来源）</w:t>
      </w:r>
      <w:r>
        <w:rPr>
          <w:rFonts w:hint="eastAsia" w:ascii="宋体" w:hAnsi="宋体" w:eastAsia="宋体" w:cs="Times New Roman"/>
          <w:b w:val="0"/>
          <w:bCs w:val="0"/>
          <w:kern w:val="2"/>
          <w:sz w:val="22"/>
          <w:szCs w:val="24"/>
          <w:lang w:eastAsia="zh-CN"/>
        </w:rPr>
        <w:t>，项目出资比例为</w:t>
      </w:r>
      <w:r>
        <w:rPr>
          <w:rFonts w:hint="eastAsia" w:ascii="宋体" w:hAnsi="宋体" w:eastAsia="宋体" w:cs="Times New Roman"/>
          <w:b w:val="0"/>
          <w:bCs w:val="0"/>
          <w:kern w:val="2"/>
          <w:sz w:val="22"/>
          <w:szCs w:val="24"/>
          <w:u w:val="single"/>
          <w:lang w:eastAsia="zh-CN"/>
        </w:rPr>
        <w:t xml:space="preserve">    </w:t>
      </w:r>
      <w:r>
        <w:rPr>
          <w:rFonts w:hint="eastAsia" w:ascii="宋体" w:hAnsi="宋体" w:eastAsia="宋体" w:cs="Times New Roman"/>
          <w:b w:val="0"/>
          <w:bCs w:val="0"/>
          <w:kern w:val="2"/>
          <w:sz w:val="22"/>
          <w:szCs w:val="24"/>
          <w:lang w:eastAsia="zh-CN"/>
        </w:rPr>
        <w:t>，招标人为</w:t>
      </w:r>
      <w:r>
        <w:rPr>
          <w:rFonts w:hint="eastAsia" w:ascii="宋体" w:hAnsi="宋体" w:eastAsia="宋体" w:cs="Times New Roman"/>
          <w:b w:val="0"/>
          <w:bCs w:val="0"/>
          <w:kern w:val="2"/>
          <w:sz w:val="22"/>
          <w:szCs w:val="24"/>
          <w:u w:val="single"/>
          <w:lang w:eastAsia="zh-CN"/>
        </w:rPr>
        <w:t xml:space="preserve">          </w:t>
      </w:r>
      <w:r>
        <w:rPr>
          <w:rFonts w:hint="eastAsia" w:ascii="宋体" w:hAnsi="宋体" w:eastAsia="宋体" w:cs="Times New Roman"/>
          <w:b w:val="0"/>
          <w:bCs w:val="0"/>
          <w:kern w:val="2"/>
          <w:sz w:val="22"/>
          <w:szCs w:val="24"/>
          <w:lang w:eastAsia="zh-CN"/>
        </w:rPr>
        <w:t>。项目已具备招标条件，现对该项目进行</w:t>
      </w:r>
      <w:r>
        <w:rPr>
          <w:rFonts w:hint="eastAsia" w:ascii="宋体" w:hAnsi="宋体" w:cs="Times New Roman"/>
          <w:b w:val="0"/>
          <w:bCs w:val="0"/>
          <w:kern w:val="2"/>
          <w:sz w:val="22"/>
          <w:szCs w:val="24"/>
          <w:lang w:val="en-US" w:eastAsia="zh-CN"/>
        </w:rPr>
        <w:t>邀请招标</w:t>
      </w:r>
      <w:r>
        <w:rPr>
          <w:rFonts w:hint="eastAsia" w:ascii="宋体" w:hAnsi="宋体" w:eastAsia="宋体" w:cs="Times New Roman"/>
          <w:b w:val="0"/>
          <w:bCs w:val="0"/>
          <w:kern w:val="2"/>
          <w:sz w:val="22"/>
          <w:szCs w:val="24"/>
          <w:lang w:eastAsia="zh-CN"/>
        </w:rPr>
        <w:t>。</w:t>
      </w:r>
    </w:p>
    <w:p w14:paraId="42D9065F">
      <w:pPr>
        <w:widowControl w:val="0"/>
        <w:tabs>
          <w:tab w:val="left" w:pos="0"/>
        </w:tabs>
        <w:spacing w:before="0" w:after="0" w:line="360" w:lineRule="auto"/>
        <w:ind w:left="-1" w:leftChars="0" w:right="290" w:rightChars="132" w:firstLine="440" w:firstLineChars="200"/>
        <w:jc w:val="left"/>
        <w:rPr>
          <w:rFonts w:hint="eastAsia" w:ascii="宋体" w:hAnsi="宋体" w:eastAsia="宋体" w:cs="Times New Roman"/>
          <w:b w:val="0"/>
          <w:bCs w:val="0"/>
          <w:color w:val="9BBB59" w:themeColor="accent3"/>
          <w:kern w:val="2"/>
          <w:sz w:val="18"/>
          <w:szCs w:val="18"/>
          <w:lang w:val="en-US" w:eastAsia="zh-CN" w:bidi="ar-SA"/>
          <w14:textFill>
            <w14:solidFill>
              <w14:schemeClr w14:val="accent3"/>
            </w14:solidFill>
          </w14:textFill>
        </w:rPr>
      </w:pPr>
      <w:r>
        <w:rPr>
          <w:rFonts w:hint="eastAsia" w:ascii="宋体" w:hAnsi="宋体" w:eastAsia="宋体" w:cs="Times New Roman"/>
          <w:b w:val="0"/>
          <w:bCs w:val="0"/>
          <w:kern w:val="2"/>
          <w:sz w:val="22"/>
          <w:szCs w:val="21"/>
          <w:lang w:val="en-US" w:eastAsia="zh-CN" w:bidi="ar-SA"/>
        </w:rPr>
        <w:t>1.2 本招标项目由</w:t>
      </w:r>
      <w:r>
        <w:rPr>
          <w:rFonts w:hint="eastAsia" w:ascii="宋体" w:hAnsi="宋体" w:eastAsia="宋体" w:cs="Times New Roman"/>
          <w:b w:val="0"/>
          <w:bCs w:val="0"/>
          <w:kern w:val="2"/>
          <w:sz w:val="22"/>
          <w:szCs w:val="21"/>
          <w:u w:val="single"/>
          <w:lang w:val="en-US" w:eastAsia="zh-CN" w:bidi="ar-SA"/>
        </w:rPr>
        <w:t xml:space="preserve">           </w:t>
      </w:r>
      <w:r>
        <w:rPr>
          <w:rFonts w:hint="eastAsia" w:ascii="宋体" w:hAnsi="宋体" w:eastAsia="宋体" w:cs="宋体"/>
          <w:b w:val="0"/>
          <w:bCs w:val="0"/>
          <w:color w:val="FF0000"/>
          <w:kern w:val="2"/>
          <w:sz w:val="22"/>
          <w:szCs w:val="18"/>
          <w:lang w:val="en-US" w:eastAsia="zh-CN" w:bidi="ar-SA"/>
        </w:rPr>
        <w:t>（核准机关名称）</w:t>
      </w:r>
      <w:r>
        <w:rPr>
          <w:rFonts w:hint="eastAsia" w:ascii="宋体" w:hAnsi="宋体" w:eastAsia="宋体" w:cs="Times New Roman"/>
          <w:b w:val="0"/>
          <w:bCs w:val="0"/>
          <w:kern w:val="2"/>
          <w:sz w:val="22"/>
          <w:szCs w:val="21"/>
          <w:lang w:val="en-US" w:eastAsia="zh-CN" w:bidi="ar-SA"/>
        </w:rPr>
        <w:t>核准（招标事项核准文号为</w:t>
      </w:r>
      <w:r>
        <w:rPr>
          <w:rFonts w:hint="eastAsia" w:ascii="宋体" w:hAnsi="宋体" w:eastAsia="宋体" w:cs="Times New Roman"/>
          <w:b w:val="0"/>
          <w:bCs w:val="0"/>
          <w:kern w:val="2"/>
          <w:sz w:val="22"/>
          <w:szCs w:val="21"/>
          <w:u w:val="single"/>
          <w:lang w:val="en-US" w:eastAsia="zh-CN" w:bidi="ar-SA"/>
        </w:rPr>
        <w:t xml:space="preserve">          </w:t>
      </w:r>
      <w:r>
        <w:rPr>
          <w:rFonts w:hint="eastAsia" w:ascii="宋体" w:hAnsi="宋体" w:eastAsia="宋体" w:cs="Times New Roman"/>
          <w:b w:val="0"/>
          <w:bCs w:val="0"/>
          <w:kern w:val="2"/>
          <w:sz w:val="22"/>
          <w:szCs w:val="21"/>
          <w:lang w:val="en-US" w:eastAsia="zh-CN" w:bidi="ar-SA"/>
        </w:rPr>
        <w:t>）的招标组织形式为○自行招标○委托招标。招标人选择的招标代理机构是</w:t>
      </w:r>
      <w:r>
        <w:rPr>
          <w:rFonts w:hint="eastAsia" w:ascii="宋体" w:hAnsi="宋体" w:eastAsia="宋体" w:cs="Times New Roman"/>
          <w:b w:val="0"/>
          <w:bCs w:val="0"/>
          <w:kern w:val="2"/>
          <w:sz w:val="22"/>
          <w:szCs w:val="21"/>
          <w:u w:val="single"/>
          <w:lang w:val="en-US" w:eastAsia="zh-CN" w:bidi="ar-SA"/>
        </w:rPr>
        <w:t xml:space="preserve">           </w:t>
      </w:r>
      <w:r>
        <w:rPr>
          <w:rFonts w:hint="eastAsia" w:ascii="宋体" w:hAnsi="宋体" w:eastAsia="宋体" w:cs="Times New Roman"/>
          <w:b w:val="0"/>
          <w:bCs w:val="0"/>
          <w:kern w:val="2"/>
          <w:sz w:val="22"/>
          <w:szCs w:val="21"/>
          <w:lang w:val="en-US" w:eastAsia="zh-CN" w:bidi="ar-SA"/>
        </w:rPr>
        <w:t>。</w:t>
      </w:r>
      <w:r>
        <w:rPr>
          <w:rFonts w:ascii="Times New Roman" w:hAnsi="Times New Roman" w:eastAsia="宋体" w:cs="宋体"/>
          <w:b w:val="0"/>
          <w:bCs w:val="0"/>
          <w:color w:val="FF0000"/>
          <w:kern w:val="2"/>
          <w:sz w:val="18"/>
          <w:szCs w:val="18"/>
          <w:lang w:val="zh-CN" w:eastAsia="zh-CN"/>
        </w:rPr>
        <w:t>注：若为自行招标则代理机构填"/"。</w:t>
      </w:r>
    </w:p>
    <w:p w14:paraId="161506BA">
      <w:pPr>
        <w:pStyle w:val="4"/>
        <w:snapToGrid w:val="0"/>
        <w:spacing w:before="70" w:line="312" w:lineRule="auto"/>
        <w:ind w:left="-1" w:leftChars="0" w:right="290" w:rightChars="132" w:firstLine="440" w:firstLineChars="200"/>
        <w:rPr>
          <w:rFonts w:hint="eastAsia" w:ascii="宋体" w:hAnsi="宋体" w:eastAsia="宋体" w:cs="Times New Roman"/>
          <w:b w:val="0"/>
          <w:bCs w:val="0"/>
          <w:kern w:val="2"/>
          <w:sz w:val="22"/>
          <w:szCs w:val="21"/>
          <w:lang w:val="en-US" w:eastAsia="zh-CN" w:bidi="ar-SA"/>
        </w:rPr>
      </w:pPr>
      <w:r>
        <w:rPr>
          <w:rFonts w:hint="eastAsia" w:ascii="宋体" w:hAnsi="宋体" w:eastAsia="宋体" w:cs="Times New Roman"/>
          <w:b w:val="0"/>
          <w:bCs w:val="0"/>
          <w:kern w:val="2"/>
          <w:sz w:val="22"/>
          <w:szCs w:val="21"/>
          <w:lang w:val="en-US" w:eastAsia="zh-CN" w:bidi="ar-SA"/>
        </w:rPr>
        <w:t>1.3本标段行政监督部门为</w:t>
      </w:r>
      <w:r>
        <w:rPr>
          <w:rFonts w:hint="eastAsia" w:ascii="宋体" w:hAnsi="宋体" w:eastAsia="宋体" w:cs="Times New Roman"/>
          <w:b w:val="0"/>
          <w:bCs w:val="0"/>
          <w:kern w:val="2"/>
          <w:sz w:val="22"/>
          <w:szCs w:val="21"/>
          <w:u w:val="single"/>
          <w:lang w:val="en-US" w:eastAsia="zh-CN" w:bidi="ar-SA"/>
        </w:rPr>
        <w:t xml:space="preserve">            </w:t>
      </w:r>
      <w:r>
        <w:rPr>
          <w:rFonts w:hint="eastAsia" w:ascii="宋体" w:hAnsi="宋体" w:eastAsia="宋体" w:cs="Times New Roman"/>
          <w:b w:val="0"/>
          <w:bCs w:val="0"/>
          <w:kern w:val="2"/>
          <w:sz w:val="22"/>
          <w:szCs w:val="21"/>
          <w:lang w:val="en-US" w:eastAsia="zh-CN" w:bidi="ar-SA"/>
        </w:rPr>
        <w:t>，采用“评定分离”方式进行评标定标。</w:t>
      </w:r>
    </w:p>
    <w:p w14:paraId="08DEA506">
      <w:pPr>
        <w:pStyle w:val="4"/>
        <w:snapToGrid w:val="0"/>
        <w:spacing w:before="70" w:line="312" w:lineRule="auto"/>
        <w:ind w:left="-1" w:right="290" w:rightChars="132" w:firstLine="420" w:firstLineChars="200"/>
        <w:rPr>
          <w:rFonts w:hint="eastAsia"/>
          <w:lang w:val="en-US" w:eastAsia="zh-CN"/>
        </w:rPr>
      </w:pPr>
      <w:r>
        <w:rPr>
          <w:rFonts w:hint="eastAsia" w:ascii="宋体" w:hAnsi="宋体"/>
          <w:sz w:val="21"/>
          <w:szCs w:val="21"/>
          <w:lang w:val="en-US" w:eastAsia="zh-CN"/>
        </w:rPr>
        <w:t xml:space="preserve">□1.4 </w:t>
      </w:r>
      <w:r>
        <w:rPr>
          <w:rFonts w:hint="eastAsia" w:ascii="宋体" w:hAnsi="宋体"/>
          <w:sz w:val="21"/>
          <w:szCs w:val="21"/>
        </w:rPr>
        <w:t>本标段技术标采用“暗标盲评”方式进行评审。</w:t>
      </w:r>
    </w:p>
    <w:p w14:paraId="1870B68A">
      <w:pPr>
        <w:pStyle w:val="3"/>
        <w:rPr>
          <w:lang w:eastAsia="zh-CN"/>
        </w:rPr>
      </w:pPr>
      <w:r>
        <w:rPr>
          <w:lang w:eastAsia="zh-CN"/>
        </w:rPr>
        <w:t>2.  项目概况与招标范围</w:t>
      </w:r>
    </w:p>
    <w:p w14:paraId="7356E5BB">
      <w:pPr>
        <w:widowControl w:val="0"/>
        <w:tabs>
          <w:tab w:val="left" w:pos="0"/>
        </w:tabs>
        <w:spacing w:before="0" w:after="0" w:line="360" w:lineRule="auto"/>
        <w:ind w:left="0" w:leftChars="0" w:right="290" w:rightChars="132" w:firstLine="440" w:firstLineChars="200"/>
        <w:jc w:val="left"/>
        <w:rPr>
          <w:rFonts w:hint="eastAsia" w:ascii="宋体" w:hAnsi="宋体" w:eastAsia="宋体" w:cs="宋体"/>
          <w:kern w:val="2"/>
          <w:sz w:val="22"/>
          <w:szCs w:val="21"/>
          <w:lang w:val="en-US" w:eastAsia="zh-CN" w:bidi="ar-SA"/>
        </w:rPr>
      </w:pPr>
      <w:r>
        <w:rPr>
          <w:rFonts w:hint="eastAsia" w:ascii="宋体" w:hAnsi="宋体" w:eastAsia="宋体" w:cs="宋体"/>
          <w:kern w:val="2"/>
          <w:sz w:val="22"/>
          <w:szCs w:val="21"/>
          <w:lang w:val="en-US" w:eastAsia="zh-CN" w:bidi="ar-SA"/>
        </w:rPr>
        <w:t>2.1 建设地点：</w:t>
      </w:r>
      <w:r>
        <w:rPr>
          <w:rFonts w:hint="eastAsia" w:ascii="宋体" w:hAnsi="宋体" w:eastAsia="宋体" w:cs="宋体"/>
          <w:kern w:val="2"/>
          <w:sz w:val="22"/>
          <w:szCs w:val="21"/>
          <w:u w:val="single"/>
          <w:lang w:val="en-US" w:eastAsia="zh-CN" w:bidi="ar-SA"/>
        </w:rPr>
        <w:t xml:space="preserve">                                        </w:t>
      </w:r>
    </w:p>
    <w:p w14:paraId="300F29C3">
      <w:pPr>
        <w:widowControl w:val="0"/>
        <w:tabs>
          <w:tab w:val="left" w:pos="0"/>
        </w:tabs>
        <w:spacing w:before="0" w:after="0" w:line="360" w:lineRule="auto"/>
        <w:ind w:left="0" w:leftChars="0" w:right="290" w:rightChars="132" w:firstLine="440" w:firstLineChars="200"/>
        <w:jc w:val="left"/>
        <w:rPr>
          <w:rFonts w:hint="eastAsia" w:ascii="宋体" w:hAnsi="宋体" w:eastAsia="宋体" w:cs="宋体"/>
          <w:kern w:val="2"/>
          <w:sz w:val="22"/>
          <w:szCs w:val="21"/>
          <w:lang w:val="en-US" w:eastAsia="zh-CN" w:bidi="ar-SA"/>
        </w:rPr>
      </w:pPr>
      <w:r>
        <w:rPr>
          <w:rFonts w:hint="eastAsia" w:ascii="宋体" w:hAnsi="宋体" w:eastAsia="宋体" w:cs="宋体"/>
          <w:kern w:val="2"/>
          <w:sz w:val="22"/>
          <w:szCs w:val="21"/>
          <w:lang w:val="en-US" w:eastAsia="zh-CN" w:bidi="ar-SA"/>
        </w:rPr>
        <w:t>2.2建设内容及规模：</w:t>
      </w:r>
      <w:r>
        <w:rPr>
          <w:rFonts w:hint="eastAsia" w:ascii="宋体" w:hAnsi="宋体" w:eastAsia="宋体" w:cs="宋体"/>
          <w:kern w:val="2"/>
          <w:sz w:val="22"/>
          <w:szCs w:val="21"/>
          <w:u w:val="single"/>
          <w:lang w:val="en-US" w:eastAsia="zh-CN" w:bidi="ar-SA"/>
        </w:rPr>
        <w:t xml:space="preserve">                                  </w:t>
      </w:r>
    </w:p>
    <w:p w14:paraId="0121B995">
      <w:pPr>
        <w:widowControl w:val="0"/>
        <w:tabs>
          <w:tab w:val="left" w:pos="0"/>
        </w:tabs>
        <w:spacing w:before="0" w:after="0" w:line="360" w:lineRule="auto"/>
        <w:ind w:left="0" w:leftChars="0" w:right="290" w:rightChars="132" w:firstLine="440" w:firstLineChars="200"/>
        <w:jc w:val="left"/>
        <w:rPr>
          <w:rFonts w:hint="eastAsia" w:ascii="宋体" w:hAnsi="宋体" w:eastAsia="宋体" w:cs="宋体"/>
          <w:kern w:val="2"/>
          <w:sz w:val="22"/>
          <w:szCs w:val="21"/>
          <w:lang w:val="en-US" w:eastAsia="zh-CN" w:bidi="ar-SA"/>
        </w:rPr>
      </w:pPr>
      <w:r>
        <w:rPr>
          <w:rFonts w:hint="eastAsia" w:ascii="宋体" w:hAnsi="宋体" w:eastAsia="宋体" w:cs="宋体"/>
          <w:kern w:val="2"/>
          <w:sz w:val="22"/>
          <w:szCs w:val="21"/>
          <w:lang w:val="en-US" w:eastAsia="zh-CN" w:bidi="ar-SA"/>
        </w:rPr>
        <w:t>2.3招标范围：</w:t>
      </w:r>
      <w:r>
        <w:rPr>
          <w:rFonts w:hint="eastAsia" w:ascii="宋体" w:hAnsi="宋体" w:eastAsia="宋体" w:cs="宋体"/>
          <w:kern w:val="2"/>
          <w:sz w:val="22"/>
          <w:szCs w:val="21"/>
          <w:u w:val="single"/>
          <w:lang w:val="en-US" w:eastAsia="zh-CN" w:bidi="ar-SA"/>
        </w:rPr>
        <w:t xml:space="preserve">                                        </w:t>
      </w:r>
    </w:p>
    <w:p w14:paraId="3E362217">
      <w:pPr>
        <w:widowControl w:val="0"/>
        <w:tabs>
          <w:tab w:val="left" w:pos="0"/>
        </w:tabs>
        <w:spacing w:before="0" w:after="0" w:line="360" w:lineRule="auto"/>
        <w:ind w:left="0" w:leftChars="0" w:right="290" w:rightChars="132" w:firstLine="440" w:firstLineChars="200"/>
        <w:jc w:val="left"/>
        <w:rPr>
          <w:rFonts w:hint="eastAsia" w:ascii="宋体" w:hAnsi="宋体" w:eastAsia="宋体" w:cs="宋体"/>
          <w:kern w:val="2"/>
          <w:sz w:val="22"/>
          <w:szCs w:val="21"/>
          <w:lang w:val="en-US" w:eastAsia="zh-CN" w:bidi="ar-SA"/>
        </w:rPr>
      </w:pPr>
      <w:r>
        <w:rPr>
          <w:rFonts w:hint="eastAsia" w:ascii="宋体" w:hAnsi="宋体" w:eastAsia="宋体" w:cs="宋体"/>
          <w:kern w:val="2"/>
          <w:sz w:val="22"/>
          <w:szCs w:val="21"/>
          <w:lang w:val="en-US" w:eastAsia="zh-CN" w:bidi="ar-SA"/>
        </w:rPr>
        <w:t>2.4 服务周期：</w:t>
      </w:r>
      <w:r>
        <w:rPr>
          <w:rFonts w:hint="eastAsia" w:ascii="宋体" w:hAnsi="宋体" w:eastAsia="宋体" w:cs="宋体"/>
          <w:kern w:val="2"/>
          <w:sz w:val="22"/>
          <w:szCs w:val="21"/>
          <w:u w:val="single"/>
          <w:lang w:val="en-US" w:eastAsia="zh-CN" w:bidi="ar-SA"/>
        </w:rPr>
        <w:t xml:space="preserve">                                        </w:t>
      </w:r>
    </w:p>
    <w:p w14:paraId="23F5121C">
      <w:pPr>
        <w:widowControl w:val="0"/>
        <w:tabs>
          <w:tab w:val="left" w:pos="0"/>
        </w:tabs>
        <w:spacing w:before="0" w:after="0" w:line="360" w:lineRule="auto"/>
        <w:ind w:left="0" w:leftChars="0" w:right="290" w:rightChars="132" w:firstLine="440" w:firstLineChars="200"/>
        <w:jc w:val="left"/>
        <w:rPr>
          <w:rFonts w:hint="eastAsia" w:ascii="宋体" w:hAnsi="宋体" w:eastAsia="宋体" w:cs="宋体"/>
          <w:kern w:val="2"/>
          <w:sz w:val="22"/>
          <w:szCs w:val="21"/>
          <w:lang w:val="en-US" w:eastAsia="zh-CN" w:bidi="ar-SA"/>
        </w:rPr>
      </w:pPr>
      <w:r>
        <w:rPr>
          <w:rFonts w:hint="eastAsia" w:ascii="宋体" w:hAnsi="宋体" w:eastAsia="宋体" w:cs="宋体"/>
          <w:kern w:val="2"/>
          <w:sz w:val="22"/>
          <w:szCs w:val="21"/>
          <w:lang w:val="en-US" w:eastAsia="zh-CN" w:bidi="ar-SA"/>
        </w:rPr>
        <w:t>2.5 质量目标：</w:t>
      </w:r>
      <w:r>
        <w:rPr>
          <w:rFonts w:hint="eastAsia" w:ascii="宋体" w:hAnsi="宋体" w:eastAsia="宋体" w:cs="宋体"/>
          <w:kern w:val="2"/>
          <w:sz w:val="22"/>
          <w:szCs w:val="21"/>
          <w:u w:val="single"/>
          <w:lang w:val="en-US" w:eastAsia="zh-CN" w:bidi="ar-SA"/>
        </w:rPr>
        <w:t xml:space="preserve">                                        </w:t>
      </w:r>
    </w:p>
    <w:p w14:paraId="42D3BA79">
      <w:pPr>
        <w:widowControl w:val="0"/>
        <w:tabs>
          <w:tab w:val="left" w:pos="0"/>
        </w:tabs>
        <w:spacing w:before="0" w:after="0" w:line="360" w:lineRule="auto"/>
        <w:ind w:left="0" w:leftChars="0" w:right="290" w:rightChars="132" w:firstLine="440" w:firstLineChars="200"/>
        <w:jc w:val="left"/>
        <w:rPr>
          <w:rFonts w:hint="eastAsia" w:ascii="宋体" w:hAnsi="宋体" w:eastAsia="宋体" w:cs="宋体"/>
          <w:kern w:val="2"/>
          <w:sz w:val="22"/>
          <w:szCs w:val="21"/>
          <w:u w:val="single"/>
          <w:lang w:val="en-US" w:eastAsia="zh-CN" w:bidi="ar-SA"/>
        </w:rPr>
      </w:pPr>
      <w:r>
        <w:rPr>
          <w:rFonts w:hint="eastAsia" w:ascii="宋体" w:hAnsi="宋体" w:eastAsia="宋体" w:cs="宋体"/>
          <w:kern w:val="2"/>
          <w:sz w:val="22"/>
          <w:szCs w:val="21"/>
          <w:lang w:val="en-US" w:eastAsia="zh-CN" w:bidi="ar-SA"/>
        </w:rPr>
        <w:t>2.6 标段划分：</w:t>
      </w:r>
      <w:r>
        <w:rPr>
          <w:rFonts w:hint="eastAsia" w:ascii="宋体" w:hAnsi="宋体" w:eastAsia="宋体" w:cs="宋体"/>
          <w:kern w:val="2"/>
          <w:sz w:val="22"/>
          <w:szCs w:val="21"/>
          <w:u w:val="single"/>
          <w:lang w:val="en-US" w:eastAsia="zh-CN" w:bidi="ar-SA"/>
        </w:rPr>
        <w:t xml:space="preserve">                                        </w:t>
      </w:r>
    </w:p>
    <w:p w14:paraId="659DE3D7">
      <w:pPr>
        <w:widowControl w:val="0"/>
        <w:tabs>
          <w:tab w:val="left" w:pos="0"/>
        </w:tabs>
        <w:spacing w:before="0" w:after="0" w:line="360" w:lineRule="auto"/>
        <w:ind w:left="-1" w:leftChars="0" w:right="290" w:rightChars="132" w:firstLine="0" w:firstLineChars="0"/>
        <w:jc w:val="left"/>
        <w:rPr>
          <w:rFonts w:hint="eastAsia" w:ascii="宋体" w:hAnsi="宋体" w:eastAsia="宋体" w:cs="宋体"/>
          <w:kern w:val="2"/>
          <w:sz w:val="18"/>
          <w:szCs w:val="18"/>
          <w:lang w:val="en-US" w:eastAsia="zh-CN" w:bidi="ar-SA"/>
        </w:rPr>
      </w:pPr>
      <w:r>
        <w:rPr>
          <w:rFonts w:hint="eastAsia" w:ascii="宋体" w:hAnsi="宋体" w:eastAsia="宋体" w:cs="宋体"/>
          <w:color w:val="FF0000"/>
          <w:kern w:val="2"/>
          <w:sz w:val="18"/>
          <w:szCs w:val="18"/>
          <w:lang w:val="en-US" w:eastAsia="zh-CN" w:bidi="ar-SA"/>
        </w:rPr>
        <w:t>注：说明本次招标项目的建设地点、规模、监理服务期限、招标范围、质量标准、标段划分(如果有)等。</w:t>
      </w:r>
    </w:p>
    <w:p w14:paraId="4B647621">
      <w:pPr>
        <w:pStyle w:val="3"/>
        <w:rPr>
          <w:lang w:eastAsia="zh-CN"/>
        </w:rPr>
      </w:pPr>
      <w:r>
        <w:rPr>
          <w:lang w:eastAsia="zh-CN"/>
        </w:rPr>
        <w:t>3.  投标人资格要求</w:t>
      </w:r>
    </w:p>
    <w:p w14:paraId="21A93586">
      <w:pPr>
        <w:snapToGrid w:val="0"/>
        <w:spacing w:before="201" w:line="312" w:lineRule="auto"/>
        <w:ind w:left="0" w:leftChars="0" w:right="290" w:rightChars="132" w:firstLine="440" w:firstLineChars="200"/>
        <w:rPr>
          <w:rFonts w:hint="eastAsia" w:ascii="宋体" w:hAnsi="宋体" w:eastAsia="宋体" w:cs="宋体"/>
          <w:sz w:val="22"/>
          <w:szCs w:val="22"/>
          <w:lang w:eastAsia="zh-CN"/>
        </w:rPr>
      </w:pPr>
      <w:r>
        <w:rPr>
          <w:rFonts w:hint="eastAsia" w:ascii="宋体" w:hAnsi="宋体" w:eastAsia="宋体" w:cs="宋体"/>
          <w:sz w:val="22"/>
          <w:szCs w:val="22"/>
          <w:lang w:eastAsia="zh-CN"/>
        </w:rPr>
        <w:t>3.1</w:t>
      </w:r>
      <w:r>
        <w:rPr>
          <w:rFonts w:hint="eastAsia" w:ascii="宋体" w:hAnsi="宋体" w:eastAsia="宋体" w:cs="宋体"/>
          <w:spacing w:val="-1"/>
          <w:sz w:val="22"/>
          <w:szCs w:val="22"/>
          <w:lang w:eastAsia="zh-CN"/>
        </w:rPr>
        <w:t xml:space="preserve"> </w:t>
      </w:r>
      <w:r>
        <w:rPr>
          <w:rFonts w:hint="eastAsia" w:ascii="宋体" w:hAnsi="宋体" w:eastAsia="宋体" w:cs="宋体"/>
          <w:sz w:val="22"/>
          <w:szCs w:val="22"/>
          <w:lang w:eastAsia="zh-CN"/>
        </w:rPr>
        <w:t xml:space="preserve">本次招标要求投标人： </w:t>
      </w:r>
    </w:p>
    <w:p w14:paraId="1A08F002">
      <w:pPr>
        <w:widowControl w:val="0"/>
        <w:tabs>
          <w:tab w:val="left" w:pos="0"/>
        </w:tabs>
        <w:spacing w:before="0" w:after="0" w:line="360" w:lineRule="auto"/>
        <w:ind w:left="0" w:leftChars="0" w:right="290" w:rightChars="132" w:firstLine="440" w:firstLineChars="200"/>
        <w:jc w:val="left"/>
        <w:rPr>
          <w:rFonts w:hint="eastAsia" w:eastAsia="宋体" w:asciiTheme="minorEastAsia" w:hAnsiTheme="minorEastAsia" w:cstheme="minorBidi"/>
          <w:kern w:val="2"/>
          <w:sz w:val="22"/>
          <w:szCs w:val="22"/>
          <w:lang w:val="en-US" w:eastAsia="zh-CN" w:bidi="ar-SA"/>
        </w:rPr>
      </w:pPr>
      <w:r>
        <w:rPr>
          <w:rFonts w:hint="eastAsia" w:eastAsia="宋体" w:asciiTheme="minorEastAsia" w:hAnsiTheme="minorEastAsia" w:cstheme="minorBidi"/>
          <w:kern w:val="2"/>
          <w:sz w:val="22"/>
          <w:szCs w:val="22"/>
          <w:lang w:val="en-US" w:eastAsia="zh-CN" w:bidi="ar-SA"/>
        </w:rPr>
        <w:t>3.1.</w:t>
      </w:r>
      <w:r>
        <w:rPr>
          <w:rFonts w:hint="eastAsia" w:asciiTheme="minorEastAsia" w:hAnsiTheme="minorEastAsia" w:cstheme="minorBidi"/>
          <w:kern w:val="2"/>
          <w:sz w:val="22"/>
          <w:szCs w:val="22"/>
          <w:lang w:val="en-US" w:eastAsia="zh-CN" w:bidi="ar-SA"/>
        </w:rPr>
        <w:t>1</w:t>
      </w:r>
      <w:r>
        <w:rPr>
          <w:rFonts w:hint="eastAsia" w:eastAsia="宋体" w:asciiTheme="minorEastAsia" w:hAnsiTheme="minorEastAsia" w:cstheme="minorBidi"/>
          <w:kern w:val="2"/>
          <w:sz w:val="22"/>
          <w:szCs w:val="22"/>
          <w:lang w:val="en-US" w:eastAsia="zh-CN" w:bidi="ar-SA"/>
        </w:rPr>
        <w:t xml:space="preserve"> 须具有</w:t>
      </w:r>
      <w:r>
        <w:rPr>
          <w:rFonts w:hint="eastAsia" w:eastAsia="宋体" w:asciiTheme="minorEastAsia" w:hAnsiTheme="minorEastAsia" w:cstheme="minorBidi"/>
          <w:kern w:val="2"/>
          <w:sz w:val="22"/>
          <w:szCs w:val="22"/>
          <w:u w:val="single"/>
          <w:lang w:val="en-US" w:eastAsia="zh-CN" w:bidi="ar-SA"/>
        </w:rPr>
        <w:t xml:space="preserve">                    </w:t>
      </w:r>
      <w:r>
        <w:rPr>
          <w:rFonts w:hint="eastAsia" w:eastAsia="宋体" w:asciiTheme="minorEastAsia" w:hAnsiTheme="minorEastAsia" w:cstheme="minorBidi"/>
          <w:kern w:val="2"/>
          <w:sz w:val="22"/>
          <w:szCs w:val="22"/>
          <w:lang w:val="en-US" w:eastAsia="zh-CN" w:bidi="ar-SA"/>
        </w:rPr>
        <w:t>资质的单位；</w:t>
      </w:r>
    </w:p>
    <w:p w14:paraId="4784EB3B">
      <w:pPr>
        <w:widowControl w:val="0"/>
        <w:tabs>
          <w:tab w:val="left" w:pos="0"/>
        </w:tabs>
        <w:spacing w:before="0" w:after="0" w:line="360" w:lineRule="auto"/>
        <w:ind w:left="0" w:leftChars="0" w:right="290" w:rightChars="132" w:firstLine="440" w:firstLineChars="200"/>
        <w:jc w:val="left"/>
        <w:rPr>
          <w:rFonts w:hint="eastAsia" w:asciiTheme="minorEastAsia" w:hAnsiTheme="minorEastAsia" w:cstheme="minorBidi"/>
          <w:kern w:val="2"/>
          <w:sz w:val="22"/>
          <w:szCs w:val="22"/>
          <w:lang w:val="en-US" w:eastAsia="zh-CN" w:bidi="ar-SA"/>
        </w:rPr>
      </w:pPr>
      <w:r>
        <w:rPr>
          <w:rFonts w:hint="eastAsia" w:eastAsia="宋体" w:asciiTheme="minorEastAsia" w:hAnsiTheme="minorEastAsia" w:cstheme="minorBidi"/>
          <w:kern w:val="2"/>
          <w:sz w:val="22"/>
          <w:szCs w:val="22"/>
          <w:lang w:val="en-US" w:eastAsia="zh-CN" w:bidi="ar-SA"/>
        </w:rPr>
        <w:t>3.1.</w:t>
      </w:r>
      <w:r>
        <w:rPr>
          <w:rFonts w:hint="eastAsia" w:asciiTheme="minorEastAsia" w:hAnsiTheme="minorEastAsia" w:cstheme="minorBidi"/>
          <w:kern w:val="2"/>
          <w:sz w:val="22"/>
          <w:szCs w:val="22"/>
          <w:lang w:val="en-US" w:eastAsia="zh-CN" w:bidi="ar-SA"/>
        </w:rPr>
        <w:t>2</w:t>
      </w:r>
      <w:r>
        <w:rPr>
          <w:rFonts w:hint="eastAsia" w:ascii="宋体" w:hAnsi="宋体" w:cs="Courier New"/>
          <w:kern w:val="0"/>
          <w:szCs w:val="21"/>
        </w:rPr>
        <w:t>信誉要求：不存在投标人须知第1.4.3项规定的限制投标的情形</w:t>
      </w:r>
      <w:r>
        <w:rPr>
          <w:rFonts w:hint="eastAsia" w:asciiTheme="minorEastAsia" w:hAnsiTheme="minorEastAsia" w:cstheme="minorBidi"/>
          <w:kern w:val="2"/>
          <w:sz w:val="22"/>
          <w:szCs w:val="22"/>
          <w:lang w:val="en-US" w:eastAsia="zh-CN" w:bidi="ar-SA"/>
        </w:rPr>
        <w:t>；</w:t>
      </w:r>
    </w:p>
    <w:p w14:paraId="0EB35F88">
      <w:pPr>
        <w:widowControl w:val="0"/>
        <w:tabs>
          <w:tab w:val="left" w:pos="0"/>
        </w:tabs>
        <w:spacing w:before="0" w:after="0" w:line="360" w:lineRule="auto"/>
        <w:ind w:left="0" w:leftChars="0" w:right="290" w:rightChars="132" w:firstLine="440" w:firstLineChars="200"/>
        <w:jc w:val="left"/>
        <w:rPr>
          <w:rFonts w:hint="default" w:asciiTheme="minorEastAsia" w:hAnsiTheme="minorEastAsia" w:cstheme="minorBidi"/>
          <w:kern w:val="2"/>
          <w:sz w:val="22"/>
          <w:szCs w:val="21"/>
          <w:lang w:val="en-US" w:eastAsia="zh-CN" w:bidi="ar-SA"/>
        </w:rPr>
      </w:pPr>
      <w:r>
        <w:rPr>
          <w:rFonts w:hint="eastAsia" w:asciiTheme="minorEastAsia" w:hAnsiTheme="minorEastAsia" w:cstheme="minorBidi"/>
          <w:kern w:val="2"/>
          <w:sz w:val="22"/>
          <w:szCs w:val="22"/>
          <w:lang w:val="en-US" w:eastAsia="zh-CN" w:bidi="ar-SA"/>
        </w:rPr>
        <w:t xml:space="preserve">3.1.3 </w:t>
      </w:r>
      <w:r>
        <w:rPr>
          <w:rFonts w:hint="eastAsia" w:ascii="宋体" w:hAnsi="宋体" w:cs="Courier New"/>
          <w:color w:val="000000" w:themeColor="text1"/>
          <w:kern w:val="0"/>
          <w:sz w:val="22"/>
          <w:szCs w:val="22"/>
          <w14:textFill>
            <w14:solidFill>
              <w14:schemeClr w14:val="tx1"/>
            </w14:solidFill>
          </w14:textFill>
        </w:rPr>
        <w:t>拟派</w:t>
      </w:r>
      <w:r>
        <w:rPr>
          <w:rFonts w:hint="eastAsia" w:ascii="宋体" w:hAnsi="宋体"/>
          <w:color w:val="000000" w:themeColor="text1"/>
          <w:sz w:val="22"/>
          <w:szCs w:val="22"/>
          <w14:textFill>
            <w14:solidFill>
              <w14:schemeClr w14:val="tx1"/>
            </w14:solidFill>
          </w14:textFill>
        </w:rPr>
        <w:t>项目总监理</w:t>
      </w:r>
      <w:r>
        <w:rPr>
          <w:rFonts w:ascii="宋体" w:hAnsi="宋体"/>
          <w:color w:val="000000" w:themeColor="text1"/>
          <w:sz w:val="22"/>
          <w:szCs w:val="22"/>
          <w14:textFill>
            <w14:solidFill>
              <w14:schemeClr w14:val="tx1"/>
            </w14:solidFill>
          </w14:textFill>
        </w:rPr>
        <w:t>工程师</w:t>
      </w:r>
      <w:r>
        <w:rPr>
          <w:rFonts w:hint="eastAsia" w:ascii="宋体" w:hAnsi="宋体"/>
          <w:color w:val="000000" w:themeColor="text1"/>
          <w:sz w:val="22"/>
          <w:szCs w:val="22"/>
          <w14:textFill>
            <w14:solidFill>
              <w14:schemeClr w14:val="tx1"/>
            </w14:solidFill>
          </w14:textFill>
        </w:rPr>
        <w:t>：</w:t>
      </w:r>
      <w:r>
        <w:rPr>
          <w:rFonts w:hint="eastAsia" w:ascii="宋体" w:hAnsi="宋体" w:cs="Courier New"/>
          <w:color w:val="000000" w:themeColor="text1"/>
          <w:kern w:val="0"/>
          <w:sz w:val="22"/>
          <w:szCs w:val="22"/>
          <w14:textFill>
            <w14:solidFill>
              <w14:schemeClr w14:val="tx1"/>
            </w14:solidFill>
          </w14:textFill>
        </w:rPr>
        <w:t>具有全国注册监理工程师（专业：</w:t>
      </w:r>
      <w:r>
        <w:rPr>
          <w:rFonts w:hint="eastAsia" w:cs="Courier New" w:asciiTheme="minorEastAsia" w:hAnsiTheme="minorEastAsia" w:eastAsiaTheme="minorEastAsia"/>
          <w:color w:val="000000" w:themeColor="text1"/>
          <w:kern w:val="0"/>
          <w:sz w:val="22"/>
          <w:szCs w:val="22"/>
          <w:u w:val="single"/>
          <w:lang w:val="en-US" w:eastAsia="zh-CN"/>
          <w14:textFill>
            <w14:solidFill>
              <w14:schemeClr w14:val="tx1"/>
            </w14:solidFill>
          </w14:textFill>
        </w:rPr>
        <w:t xml:space="preserve">               </w:t>
      </w:r>
      <w:r>
        <w:rPr>
          <w:rFonts w:hint="eastAsia" w:ascii="宋体" w:hAnsi="宋体" w:cs="Courier New"/>
          <w:color w:val="000000" w:themeColor="text1"/>
          <w:kern w:val="0"/>
          <w:sz w:val="22"/>
          <w:szCs w:val="22"/>
          <w14:textFill>
            <w14:solidFill>
              <w14:schemeClr w14:val="tx1"/>
            </w14:solidFill>
          </w14:textFill>
        </w:rPr>
        <w:t>）执业证</w:t>
      </w:r>
      <w:r>
        <w:rPr>
          <w:rFonts w:hint="eastAsia" w:ascii="宋体" w:hAnsi="宋体" w:cs="Courier New"/>
          <w:kern w:val="0"/>
          <w:sz w:val="22"/>
          <w:szCs w:val="22"/>
        </w:rPr>
        <w:t>书，</w:t>
      </w:r>
      <w:r>
        <w:rPr>
          <w:rFonts w:hint="eastAsia" w:cs="Courier New" w:asciiTheme="minorEastAsia" w:hAnsiTheme="minorEastAsia" w:eastAsiaTheme="minorEastAsia"/>
          <w:kern w:val="0"/>
          <w:sz w:val="22"/>
          <w:szCs w:val="22"/>
          <w:u w:val="single"/>
          <w:lang w:val="en-US" w:eastAsia="zh-CN"/>
        </w:rPr>
        <w:t xml:space="preserve">         </w:t>
      </w:r>
      <w:r>
        <w:rPr>
          <w:rFonts w:hint="eastAsia" w:eastAsia="宋体" w:cs="宋体" w:asciiTheme="minorEastAsia" w:hAnsiTheme="minorEastAsia"/>
          <w:color w:val="FF0000"/>
          <w:kern w:val="2"/>
          <w:sz w:val="22"/>
          <w:szCs w:val="22"/>
          <w:lang w:eastAsia="zh-CN"/>
        </w:rPr>
        <w:t>（业绩要求）</w:t>
      </w:r>
      <w:r>
        <w:rPr>
          <w:rFonts w:hint="eastAsia" w:ascii="宋体" w:hAnsi="宋体" w:cs="Courier New"/>
          <w:kern w:val="0"/>
          <w:sz w:val="22"/>
          <w:szCs w:val="22"/>
        </w:rPr>
        <w:t>，须为本单位人</w:t>
      </w:r>
      <w:r>
        <w:rPr>
          <w:rFonts w:hint="eastAsia" w:ascii="宋体" w:hAnsi="宋体" w:cs="Courier New"/>
          <w:kern w:val="0"/>
          <w:szCs w:val="21"/>
        </w:rPr>
        <w:t>员(若为联合体投标，须为联合体牵头人人员)</w:t>
      </w:r>
      <w:r>
        <w:rPr>
          <w:rFonts w:hint="eastAsia" w:cs="Courier New" w:asciiTheme="minorEastAsia" w:hAnsiTheme="minorEastAsia" w:eastAsiaTheme="minorEastAsia"/>
          <w:kern w:val="0"/>
          <w:szCs w:val="21"/>
        </w:rPr>
        <w:t>。</w:t>
      </w:r>
    </w:p>
    <w:p w14:paraId="57DBA094">
      <w:pPr>
        <w:snapToGrid w:val="0"/>
        <w:spacing w:before="36" w:line="312" w:lineRule="auto"/>
        <w:ind w:left="0" w:leftChars="0" w:right="290" w:rightChars="132" w:firstLine="440" w:firstLineChars="200"/>
        <w:jc w:val="both"/>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3.1.</w:t>
      </w:r>
      <w:r>
        <w:rPr>
          <w:rFonts w:hint="eastAsia" w:ascii="宋体" w:hAnsi="宋体" w:cs="宋体"/>
          <w:sz w:val="22"/>
          <w:szCs w:val="22"/>
          <w:lang w:val="en-US" w:eastAsia="zh-CN"/>
        </w:rPr>
        <w:t>4</w:t>
      </w:r>
      <w:r>
        <w:rPr>
          <w:rFonts w:hint="eastAsia" w:ascii="宋体" w:hAnsi="宋体" w:eastAsia="宋体" w:cs="宋体"/>
          <w:sz w:val="22"/>
          <w:szCs w:val="22"/>
          <w:lang w:val="en-US" w:eastAsia="zh-CN"/>
        </w:rPr>
        <w:t xml:space="preserve"> 财务要求</w:t>
      </w:r>
    </w:p>
    <w:p w14:paraId="63554E28">
      <w:pPr>
        <w:snapToGrid w:val="0"/>
        <w:spacing w:before="36" w:line="312" w:lineRule="auto"/>
        <w:ind w:left="0" w:leftChars="0" w:right="290" w:rightChars="132" w:firstLine="440" w:firstLineChars="200"/>
        <w:jc w:val="both"/>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○无财务要求；</w:t>
      </w:r>
    </w:p>
    <w:p w14:paraId="2AF882A5">
      <w:pPr>
        <w:snapToGrid w:val="0"/>
        <w:spacing w:before="36" w:line="312" w:lineRule="auto"/>
        <w:ind w:left="0" w:leftChars="0" w:right="290" w:rightChars="132" w:firstLine="440" w:firstLineChars="200"/>
        <w:jc w:val="both"/>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○近</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年（限定在3年以内）无亏损。</w:t>
      </w:r>
    </w:p>
    <w:p w14:paraId="73FD51ED">
      <w:pPr>
        <w:snapToGrid w:val="0"/>
        <w:spacing w:before="36" w:line="312" w:lineRule="auto"/>
        <w:ind w:left="0" w:leftChars="0" w:right="290" w:rightChars="132" w:firstLine="440" w:firstLineChars="200"/>
        <w:jc w:val="both"/>
        <w:rPr>
          <w:rFonts w:hint="eastAsia" w:ascii="宋体" w:hAnsi="宋体" w:eastAsia="宋体" w:cs="宋体"/>
          <w:sz w:val="22"/>
          <w:szCs w:val="22"/>
          <w:lang w:eastAsia="zh-CN"/>
        </w:rPr>
      </w:pPr>
      <w:r>
        <w:rPr>
          <w:rFonts w:hint="eastAsia" w:ascii="宋体" w:hAnsi="宋体" w:eastAsia="宋体" w:cs="宋体"/>
          <w:sz w:val="22"/>
          <w:szCs w:val="22"/>
          <w:lang w:val="en-US" w:eastAsia="zh-CN"/>
        </w:rPr>
        <w:t>3.1.5 业绩要求</w:t>
      </w:r>
      <w:r>
        <w:rPr>
          <w:rFonts w:hint="eastAsia" w:ascii="宋体" w:hAnsi="宋体" w:eastAsia="宋体" w:cs="宋体"/>
          <w:sz w:val="22"/>
          <w:szCs w:val="22"/>
          <w:lang w:eastAsia="zh-CN"/>
        </w:rPr>
        <w:t>：</w:t>
      </w:r>
    </w:p>
    <w:p w14:paraId="732B8D29">
      <w:pPr>
        <w:snapToGrid w:val="0"/>
        <w:spacing w:before="36" w:line="312" w:lineRule="auto"/>
        <w:ind w:left="0" w:leftChars="0" w:right="290" w:rightChars="132" w:firstLine="440" w:firstLineChars="200"/>
        <w:jc w:val="both"/>
        <w:rPr>
          <w:rFonts w:hint="eastAsia" w:ascii="宋体" w:hAnsi="宋体" w:eastAsia="宋体" w:cs="宋体"/>
          <w:sz w:val="22"/>
          <w:szCs w:val="22"/>
          <w:lang w:eastAsia="zh-CN"/>
        </w:rPr>
      </w:pPr>
      <w:r>
        <w:rPr>
          <w:rFonts w:hint="eastAsia" w:ascii="宋体" w:hAnsi="宋体" w:eastAsia="宋体" w:cs="宋体"/>
          <w:sz w:val="22"/>
          <w:szCs w:val="22"/>
          <w:lang w:eastAsia="zh-CN"/>
        </w:rPr>
        <w:t>○无;</w:t>
      </w:r>
    </w:p>
    <w:p w14:paraId="0B0E6BBC">
      <w:pPr>
        <w:spacing w:before="36" w:line="360" w:lineRule="auto"/>
        <w:ind w:left="0" w:leftChars="0" w:right="290" w:rightChars="132" w:firstLine="440" w:firstLineChars="200"/>
        <w:jc w:val="both"/>
        <w:rPr>
          <w:rFonts w:hint="eastAsia" w:ascii="宋体" w:hAnsi="宋体" w:eastAsia="宋体" w:cs="宋体"/>
          <w:kern w:val="1"/>
          <w:sz w:val="22"/>
          <w:szCs w:val="22"/>
          <w:lang w:eastAsia="zh-CN"/>
        </w:rPr>
      </w:pPr>
      <w:r>
        <w:rPr>
          <w:rFonts w:hint="eastAsia" w:ascii="宋体" w:hAnsi="宋体" w:eastAsia="宋体" w:cs="宋体"/>
          <w:sz w:val="22"/>
          <w:szCs w:val="22"/>
          <w:lang w:eastAsia="zh-CN"/>
        </w:rPr>
        <w:t>○</w:t>
      </w:r>
      <w:r>
        <w:rPr>
          <w:rFonts w:hint="eastAsia" w:ascii="宋体" w:hAnsi="宋体" w:eastAsia="宋体" w:cs="宋体"/>
          <w:kern w:val="1"/>
          <w:sz w:val="22"/>
          <w:szCs w:val="22"/>
          <w:lang w:eastAsia="zh-CN"/>
        </w:rPr>
        <w:t>近</w:t>
      </w:r>
      <w:r>
        <w:rPr>
          <w:rFonts w:hint="eastAsia" w:ascii="宋体" w:hAnsi="宋体" w:cs="宋体"/>
          <w:kern w:val="1"/>
          <w:sz w:val="22"/>
          <w:szCs w:val="22"/>
          <w:lang w:val="en-US" w:eastAsia="zh-CN"/>
        </w:rPr>
        <w:t>年</w:t>
      </w:r>
      <w:r>
        <w:rPr>
          <w:rFonts w:hint="eastAsia" w:hAnsi="宋体"/>
          <w:color w:val="auto"/>
          <w:sz w:val="22"/>
          <w:szCs w:val="22"/>
          <w:highlight w:val="none"/>
          <w:lang w:eastAsia="zh-CN"/>
        </w:rPr>
        <w:t>（</w:t>
      </w:r>
      <w:r>
        <w:rPr>
          <w:rFonts w:hint="eastAsia" w:ascii="宋体" w:hAnsi="宋体"/>
          <w:szCs w:val="21"/>
          <w:u w:val="single"/>
          <w:lang w:val="en-US" w:eastAsia="zh-CN"/>
        </w:rPr>
        <w:t xml:space="preserve">            </w:t>
      </w:r>
      <w:r>
        <w:rPr>
          <w:rFonts w:hint="eastAsia" w:ascii="宋体" w:hAnsi="宋体"/>
          <w:szCs w:val="21"/>
        </w:rPr>
        <w:t>至投标截止时间，不少于3年</w:t>
      </w:r>
      <w:r>
        <w:rPr>
          <w:rFonts w:hint="eastAsia" w:ascii="宋体" w:hAnsi="宋体"/>
          <w:szCs w:val="21"/>
          <w:lang w:eastAsia="zh-CN"/>
        </w:rPr>
        <w:t>）</w:t>
      </w:r>
      <w:r>
        <w:rPr>
          <w:rFonts w:hint="eastAsia" w:ascii="宋体" w:hAnsi="宋体" w:eastAsia="宋体" w:cs="宋体"/>
          <w:sz w:val="22"/>
          <w:szCs w:val="22"/>
          <w:lang w:eastAsia="zh-CN"/>
        </w:rPr>
        <w:t>○</w:t>
      </w:r>
      <w:r>
        <w:rPr>
          <w:rFonts w:hint="eastAsia" w:ascii="宋体" w:hAnsi="宋体" w:eastAsia="宋体" w:cs="宋体"/>
          <w:kern w:val="1"/>
          <w:sz w:val="22"/>
          <w:szCs w:val="22"/>
          <w:u w:val="none"/>
          <w:lang w:eastAsia="zh-CN"/>
        </w:rPr>
        <w:t>已完成</w:t>
      </w:r>
      <w:r>
        <w:rPr>
          <w:rFonts w:hint="eastAsia" w:ascii="宋体" w:hAnsi="宋体" w:eastAsia="宋体" w:cs="宋体"/>
          <w:sz w:val="22"/>
          <w:szCs w:val="22"/>
          <w:lang w:eastAsia="zh-CN"/>
        </w:rPr>
        <w:t>○</w:t>
      </w:r>
      <w:r>
        <w:rPr>
          <w:rFonts w:hint="eastAsia" w:ascii="宋体" w:hAnsi="宋体" w:eastAsia="宋体" w:cs="宋体"/>
          <w:kern w:val="1"/>
          <w:sz w:val="22"/>
          <w:szCs w:val="22"/>
          <w:u w:val="none"/>
          <w:lang w:eastAsia="zh-CN"/>
        </w:rPr>
        <w:t>已完成或正在监理或新承接</w:t>
      </w:r>
      <w:r>
        <w:rPr>
          <w:rFonts w:hint="eastAsia" w:ascii="宋体" w:hAnsi="宋体" w:eastAsia="宋体" w:cs="宋体"/>
          <w:kern w:val="1"/>
          <w:sz w:val="22"/>
          <w:szCs w:val="22"/>
          <w:lang w:eastAsia="zh-CN"/>
        </w:rPr>
        <w:t>的项目共不少于</w:t>
      </w:r>
      <w:r>
        <w:rPr>
          <w:rFonts w:hint="eastAsia" w:ascii="宋体" w:hAnsi="宋体" w:eastAsia="宋体" w:cs="宋体"/>
          <w:sz w:val="22"/>
          <w:szCs w:val="22"/>
          <w:u w:val="single"/>
          <w:lang w:eastAsia="zh-CN"/>
        </w:rPr>
        <w:t xml:space="preserve">    </w:t>
      </w:r>
      <w:r>
        <w:rPr>
          <w:rFonts w:hint="eastAsia" w:ascii="宋体" w:hAnsi="宋体" w:eastAsia="宋体" w:cs="宋体"/>
          <w:kern w:val="1"/>
          <w:sz w:val="22"/>
          <w:szCs w:val="22"/>
          <w:lang w:eastAsia="zh-CN"/>
        </w:rPr>
        <w:t>个</w:t>
      </w:r>
      <w:r>
        <w:rPr>
          <w:rFonts w:hint="eastAsia" w:ascii="宋体" w:hAnsi="宋体" w:eastAsia="宋体" w:cs="宋体"/>
          <w:color w:val="FF0000"/>
          <w:kern w:val="1"/>
          <w:sz w:val="22"/>
          <w:szCs w:val="22"/>
          <w:lang w:eastAsia="zh-CN"/>
        </w:rPr>
        <w:t>（1至3个）</w:t>
      </w:r>
      <w:r>
        <w:rPr>
          <w:rFonts w:hint="eastAsia" w:ascii="宋体" w:hAnsi="宋体" w:eastAsia="宋体" w:cs="宋体"/>
          <w:kern w:val="1"/>
          <w:sz w:val="22"/>
          <w:szCs w:val="22"/>
          <w:lang w:eastAsia="zh-CN"/>
        </w:rPr>
        <w:t>类似工程业绩。</w:t>
      </w:r>
    </w:p>
    <w:p w14:paraId="756047A7">
      <w:pPr>
        <w:snapToGrid w:val="0"/>
        <w:spacing w:before="36" w:line="312" w:lineRule="auto"/>
        <w:ind w:left="0" w:leftChars="0" w:right="290" w:rightChars="132" w:firstLine="440" w:firstLineChars="200"/>
        <w:rPr>
          <w:rFonts w:hint="eastAsia" w:ascii="宋体" w:hAnsi="宋体" w:eastAsia="宋体" w:cs="宋体"/>
          <w:sz w:val="22"/>
          <w:szCs w:val="22"/>
          <w:lang w:eastAsia="zh-CN"/>
        </w:rPr>
      </w:pPr>
      <w:r>
        <w:rPr>
          <w:rFonts w:hint="eastAsia" w:ascii="宋体" w:hAnsi="宋体" w:eastAsia="宋体" w:cs="宋体"/>
          <w:sz w:val="22"/>
          <w:szCs w:val="22"/>
          <w:lang w:eastAsia="zh-CN"/>
        </w:rPr>
        <w:t xml:space="preserve">类似工程业绩是指: </w:t>
      </w:r>
      <w:r>
        <w:rPr>
          <w:rFonts w:hint="eastAsia" w:ascii="宋体" w:hAnsi="宋体" w:eastAsia="宋体" w:cs="宋体"/>
          <w:spacing w:val="-3"/>
          <w:sz w:val="22"/>
          <w:szCs w:val="22"/>
          <w:u w:val="single" w:color="000000"/>
          <w:lang w:eastAsia="zh-CN"/>
        </w:rPr>
        <w:t xml:space="preserve">  </w:t>
      </w:r>
      <w:r>
        <w:rPr>
          <w:rFonts w:hint="eastAsia" w:ascii="宋体" w:hAnsi="宋体" w:eastAsia="宋体" w:cs="宋体"/>
          <w:sz w:val="22"/>
          <w:szCs w:val="22"/>
          <w:u w:val="single" w:color="000000"/>
          <w:lang w:eastAsia="zh-CN"/>
        </w:rPr>
        <w:t xml:space="preserve">     </w:t>
      </w:r>
      <w:r>
        <w:rPr>
          <w:rFonts w:hint="eastAsia" w:ascii="宋体" w:hAnsi="宋体" w:eastAsia="宋体" w:cs="宋体"/>
          <w:spacing w:val="-3"/>
          <w:sz w:val="22"/>
          <w:szCs w:val="22"/>
          <w:u w:val="single" w:color="000000"/>
          <w:lang w:eastAsia="zh-CN"/>
        </w:rPr>
        <w:t xml:space="preserve"> </w:t>
      </w:r>
      <w:r>
        <w:rPr>
          <w:rFonts w:hint="eastAsia" w:ascii="宋体" w:hAnsi="宋体" w:eastAsia="宋体" w:cs="宋体"/>
          <w:sz w:val="22"/>
          <w:szCs w:val="22"/>
          <w:u w:val="single" w:color="000000"/>
          <w:lang w:eastAsia="zh-CN"/>
        </w:rPr>
        <w:t xml:space="preserve">   </w:t>
      </w:r>
      <w:r>
        <w:rPr>
          <w:rFonts w:hint="eastAsia" w:ascii="宋体" w:hAnsi="宋体" w:eastAsia="宋体" w:cs="宋体"/>
          <w:spacing w:val="-3"/>
          <w:sz w:val="22"/>
          <w:szCs w:val="22"/>
          <w:u w:val="single" w:color="000000"/>
          <w:lang w:eastAsia="zh-CN"/>
        </w:rPr>
        <w:t xml:space="preserve"> </w:t>
      </w:r>
      <w:r>
        <w:rPr>
          <w:rFonts w:hint="eastAsia" w:ascii="宋体" w:hAnsi="宋体" w:eastAsia="宋体" w:cs="宋体"/>
          <w:sz w:val="22"/>
          <w:szCs w:val="22"/>
          <w:u w:val="single" w:color="000000"/>
          <w:lang w:eastAsia="zh-CN"/>
        </w:rPr>
        <w:t xml:space="preserve">   </w:t>
      </w:r>
      <w:r>
        <w:rPr>
          <w:rFonts w:hint="eastAsia" w:ascii="宋体" w:hAnsi="宋体" w:eastAsia="宋体" w:cs="宋体"/>
          <w:spacing w:val="-3"/>
          <w:sz w:val="22"/>
          <w:szCs w:val="22"/>
          <w:u w:val="single" w:color="000000"/>
          <w:lang w:eastAsia="zh-CN"/>
        </w:rPr>
        <w:t xml:space="preserve"> </w:t>
      </w:r>
      <w:r>
        <w:rPr>
          <w:rFonts w:hint="eastAsia" w:ascii="宋体" w:hAnsi="宋体" w:eastAsia="宋体" w:cs="宋体"/>
          <w:sz w:val="22"/>
          <w:szCs w:val="22"/>
          <w:u w:val="single" w:color="000000"/>
          <w:lang w:eastAsia="zh-CN"/>
        </w:rPr>
        <w:t xml:space="preserve">   </w:t>
      </w:r>
      <w:r>
        <w:rPr>
          <w:rFonts w:hint="eastAsia" w:ascii="宋体" w:hAnsi="宋体" w:eastAsia="宋体" w:cs="宋体"/>
          <w:spacing w:val="-3"/>
          <w:sz w:val="22"/>
          <w:szCs w:val="22"/>
          <w:u w:val="single" w:color="000000"/>
          <w:lang w:eastAsia="zh-CN"/>
        </w:rPr>
        <w:t xml:space="preserve"> </w:t>
      </w:r>
      <w:r>
        <w:rPr>
          <w:rFonts w:hint="eastAsia" w:ascii="宋体" w:hAnsi="宋体" w:eastAsia="宋体" w:cs="宋体"/>
          <w:sz w:val="22"/>
          <w:szCs w:val="22"/>
          <w:u w:val="single" w:color="000000"/>
          <w:lang w:eastAsia="zh-CN"/>
        </w:rPr>
        <w:t xml:space="preserve">   </w:t>
      </w:r>
      <w:r>
        <w:rPr>
          <w:rFonts w:hint="eastAsia" w:ascii="宋体" w:hAnsi="宋体" w:eastAsia="宋体" w:cs="宋体"/>
          <w:spacing w:val="-3"/>
          <w:sz w:val="22"/>
          <w:szCs w:val="22"/>
          <w:u w:val="single" w:color="000000"/>
          <w:lang w:eastAsia="zh-CN"/>
        </w:rPr>
        <w:t xml:space="preserve">  </w:t>
      </w:r>
      <w:r>
        <w:rPr>
          <w:rFonts w:hint="eastAsia" w:ascii="宋体" w:hAnsi="宋体" w:eastAsia="宋体" w:cs="宋体"/>
          <w:sz w:val="22"/>
          <w:szCs w:val="22"/>
          <w:u w:val="single" w:color="000000"/>
          <w:lang w:eastAsia="zh-CN"/>
        </w:rPr>
        <w:t xml:space="preserve"> 。</w:t>
      </w:r>
      <w:r>
        <w:rPr>
          <w:rFonts w:hint="eastAsia" w:ascii="宋体" w:hAnsi="宋体" w:eastAsia="宋体" w:cs="宋体"/>
          <w:sz w:val="22"/>
          <w:szCs w:val="22"/>
          <w:lang w:eastAsia="zh-CN"/>
        </w:rPr>
        <w:t xml:space="preserve"> </w:t>
      </w:r>
    </w:p>
    <w:p w14:paraId="1234AE30">
      <w:pPr>
        <w:bidi w:val="0"/>
        <w:spacing w:line="360" w:lineRule="auto"/>
        <w:ind w:left="0" w:leftChars="0" w:right="290" w:rightChars="132" w:firstLine="440" w:firstLineChars="200"/>
        <w:rPr>
          <w:rFonts w:hint="eastAsia" w:cs="Times New Roman"/>
          <w:kern w:val="2"/>
          <w:szCs w:val="24"/>
          <w:lang w:eastAsia="zh-CN"/>
        </w:rPr>
      </w:pPr>
      <w:r>
        <w:rPr>
          <w:rFonts w:hint="eastAsia" w:ascii="宋体" w:hAnsi="宋体" w:eastAsia="宋体" w:cs="宋体"/>
          <w:sz w:val="22"/>
          <w:szCs w:val="22"/>
          <w:lang w:eastAsia="zh-CN"/>
        </w:rPr>
        <w:t>○</w:t>
      </w:r>
      <w:r>
        <w:rPr>
          <w:rFonts w:hint="eastAsia" w:cs="Times New Roman"/>
          <w:kern w:val="2"/>
          <w:szCs w:val="24"/>
          <w:lang w:eastAsia="zh-CN"/>
        </w:rPr>
        <w:t>3.2 本次招标不</w:t>
      </w:r>
      <w:r>
        <w:rPr>
          <w:rFonts w:hint="eastAsia" w:cs="Times New Roman"/>
          <w:kern w:val="2"/>
          <w:szCs w:val="24"/>
          <w:lang w:val="en-US" w:eastAsia="zh-CN"/>
        </w:rPr>
        <w:t>允许</w:t>
      </w:r>
      <w:r>
        <w:rPr>
          <w:rFonts w:hint="eastAsia" w:cs="Times New Roman"/>
          <w:kern w:val="2"/>
          <w:szCs w:val="24"/>
          <w:lang w:eastAsia="zh-CN"/>
        </w:rPr>
        <w:t>联合体投标。</w:t>
      </w:r>
    </w:p>
    <w:p w14:paraId="223E9822">
      <w:pPr>
        <w:bidi w:val="0"/>
        <w:spacing w:line="360" w:lineRule="auto"/>
        <w:ind w:left="0" w:leftChars="0" w:right="290" w:rightChars="132" w:firstLine="440" w:firstLineChars="200"/>
        <w:rPr>
          <w:rFonts w:hint="eastAsia" w:cs="Times New Roman"/>
          <w:kern w:val="2"/>
          <w:szCs w:val="24"/>
          <w:lang w:eastAsia="zh-CN"/>
        </w:rPr>
      </w:pPr>
      <w:r>
        <w:rPr>
          <w:rFonts w:hint="eastAsia" w:ascii="宋体" w:hAnsi="宋体" w:eastAsia="宋体" w:cs="宋体"/>
          <w:sz w:val="22"/>
          <w:szCs w:val="22"/>
          <w:lang w:eastAsia="zh-CN"/>
        </w:rPr>
        <w:t>○</w:t>
      </w:r>
      <w:r>
        <w:rPr>
          <w:rFonts w:hint="eastAsia" w:cs="Times New Roman"/>
          <w:kern w:val="2"/>
          <w:szCs w:val="24"/>
          <w:lang w:eastAsia="zh-CN"/>
        </w:rPr>
        <w:t>3.2 本次招标</w:t>
      </w:r>
      <w:r>
        <w:rPr>
          <w:rFonts w:hint="eastAsia" w:cs="Times New Roman"/>
          <w:kern w:val="2"/>
          <w:szCs w:val="24"/>
          <w:lang w:val="en-US" w:eastAsia="zh-CN"/>
        </w:rPr>
        <w:t>允许联合体投标的</w:t>
      </w:r>
      <w:r>
        <w:rPr>
          <w:rFonts w:hint="eastAsia" w:cs="Times New Roman"/>
          <w:kern w:val="2"/>
          <w:szCs w:val="24"/>
          <w:lang w:eastAsia="zh-CN"/>
        </w:rPr>
        <w:t>，应满足下列要求：须具有</w:t>
      </w:r>
      <w:r>
        <w:rPr>
          <w:rFonts w:hint="eastAsia" w:ascii="宋体" w:hAnsi="宋体" w:eastAsia="宋体" w:cs="宋体"/>
          <w:sz w:val="22"/>
          <w:szCs w:val="22"/>
          <w:u w:val="single" w:color="000000"/>
          <w:lang w:eastAsia="zh-CN"/>
        </w:rPr>
        <w:t xml:space="preserve">    </w:t>
      </w:r>
      <w:r>
        <w:rPr>
          <w:rFonts w:hint="eastAsia" w:ascii="宋体" w:hAnsi="宋体" w:eastAsia="宋体" w:cs="宋体"/>
          <w:spacing w:val="-3"/>
          <w:sz w:val="22"/>
          <w:szCs w:val="22"/>
          <w:u w:val="single" w:color="000000"/>
          <w:lang w:eastAsia="zh-CN"/>
        </w:rPr>
        <w:t xml:space="preserve"> </w:t>
      </w:r>
      <w:r>
        <w:rPr>
          <w:rFonts w:hint="eastAsia" w:ascii="宋体" w:hAnsi="宋体" w:eastAsia="宋体" w:cs="宋体"/>
          <w:sz w:val="22"/>
          <w:szCs w:val="22"/>
          <w:u w:val="single" w:color="000000"/>
          <w:lang w:eastAsia="zh-CN"/>
        </w:rPr>
        <w:t xml:space="preserve">   </w:t>
      </w:r>
      <w:r>
        <w:rPr>
          <w:rFonts w:hint="eastAsia" w:ascii="宋体" w:hAnsi="宋体" w:eastAsia="宋体" w:cs="宋体"/>
          <w:spacing w:val="-3"/>
          <w:sz w:val="22"/>
          <w:szCs w:val="22"/>
          <w:u w:val="single" w:color="000000"/>
          <w:lang w:eastAsia="zh-CN"/>
        </w:rPr>
        <w:t xml:space="preserve"> </w:t>
      </w:r>
      <w:r>
        <w:rPr>
          <w:rFonts w:hint="eastAsia" w:ascii="宋体" w:hAnsi="宋体" w:eastAsia="宋体" w:cs="宋体"/>
          <w:sz w:val="22"/>
          <w:szCs w:val="22"/>
          <w:u w:val="single" w:color="000000"/>
          <w:lang w:eastAsia="zh-CN"/>
        </w:rPr>
        <w:t xml:space="preserve">   </w:t>
      </w:r>
      <w:r>
        <w:rPr>
          <w:rFonts w:hint="eastAsia" w:ascii="宋体" w:hAnsi="宋体" w:eastAsia="宋体" w:cs="宋体"/>
          <w:spacing w:val="-3"/>
          <w:sz w:val="22"/>
          <w:szCs w:val="22"/>
          <w:u w:val="single" w:color="000000"/>
          <w:lang w:eastAsia="zh-CN"/>
        </w:rPr>
        <w:t xml:space="preserve"> </w:t>
      </w:r>
      <w:r>
        <w:rPr>
          <w:rFonts w:hint="eastAsia" w:ascii="宋体" w:hAnsi="宋体" w:eastAsia="宋体" w:cs="宋体"/>
          <w:sz w:val="22"/>
          <w:szCs w:val="22"/>
          <w:u w:val="single" w:color="000000"/>
          <w:lang w:eastAsia="zh-CN"/>
        </w:rPr>
        <w:t xml:space="preserve"> </w:t>
      </w:r>
      <w:r>
        <w:rPr>
          <w:rFonts w:hint="eastAsia" w:cs="Times New Roman"/>
          <w:kern w:val="2"/>
          <w:szCs w:val="24"/>
          <w:lang w:val="en-US" w:eastAsia="zh-CN"/>
        </w:rPr>
        <w:t>的</w:t>
      </w:r>
      <w:r>
        <w:rPr>
          <w:rFonts w:hint="eastAsia" w:cs="Times New Roman"/>
          <w:kern w:val="2"/>
          <w:szCs w:val="24"/>
          <w:lang w:eastAsia="zh-CN"/>
        </w:rPr>
        <w:t>单位作为联合体牵头人。联合体成员家数（含联合体牵头人）须不超过</w:t>
      </w:r>
      <w:r>
        <w:rPr>
          <w:rFonts w:hint="eastAsia" w:ascii="宋体" w:hAnsi="宋体"/>
          <w:color w:val="auto"/>
          <w:sz w:val="22"/>
          <w:szCs w:val="22"/>
          <w:highlight w:val="none"/>
          <w:u w:val="single"/>
        </w:rPr>
        <w:t xml:space="preserve">   </w:t>
      </w:r>
      <w:r>
        <w:rPr>
          <w:rFonts w:hint="eastAsia" w:cs="Times New Roman"/>
          <w:kern w:val="2"/>
          <w:szCs w:val="24"/>
          <w:lang w:val="en-US" w:eastAsia="zh-CN"/>
        </w:rPr>
        <w:t>家</w:t>
      </w:r>
      <w:r>
        <w:rPr>
          <w:rFonts w:hint="eastAsia" w:cs="Times New Roman"/>
          <w:kern w:val="2"/>
          <w:szCs w:val="24"/>
          <w:lang w:eastAsia="zh-CN"/>
        </w:rPr>
        <w:t xml:space="preserve">。联合体需符合有关联合体投标的规定和要求，并提交了联合体协议，明确联合体牵头人和各方权利义务。 </w:t>
      </w:r>
    </w:p>
    <w:p w14:paraId="530D6C4A">
      <w:pPr>
        <w:widowControl/>
        <w:snapToGrid/>
        <w:spacing w:line="360" w:lineRule="auto"/>
        <w:ind w:left="0" w:leftChars="0" w:right="290" w:rightChars="132" w:firstLine="440" w:firstLineChars="200"/>
        <w:jc w:val="left"/>
        <w:outlineLvl w:val="9"/>
        <w:rPr>
          <w:rFonts w:hint="eastAsia" w:cs="Times New Roman"/>
          <w:kern w:val="2"/>
          <w:szCs w:val="24"/>
          <w:lang w:eastAsia="zh-CN"/>
        </w:rPr>
      </w:pPr>
      <w:r>
        <w:rPr>
          <w:rFonts w:hint="eastAsia" w:cs="Times New Roman"/>
          <w:kern w:val="2"/>
          <w:szCs w:val="24"/>
          <w:lang w:eastAsia="zh-CN"/>
        </w:rPr>
        <w:t>3.3 各投标人均可就上述</w:t>
      </w:r>
      <w:r>
        <w:rPr>
          <w:rFonts w:hint="eastAsia" w:ascii="宋体" w:hAnsi="宋体"/>
          <w:color w:val="auto"/>
          <w:sz w:val="22"/>
          <w:szCs w:val="22"/>
          <w:highlight w:val="none"/>
          <w:u w:val="single"/>
        </w:rPr>
        <w:t xml:space="preserve">   </w:t>
      </w:r>
      <w:r>
        <w:rPr>
          <w:rFonts w:hint="eastAsia" w:ascii="宋体" w:hAnsi="宋体" w:eastAsia="宋体" w:cs="宋体"/>
          <w:color w:val="FF0000"/>
          <w:sz w:val="22"/>
          <w:szCs w:val="18"/>
          <w:highlight w:val="none"/>
          <w:u w:val="none"/>
          <w:lang w:eastAsia="zh-CN"/>
        </w:rPr>
        <w:t>（</w:t>
      </w:r>
      <w:r>
        <w:rPr>
          <w:rFonts w:hint="eastAsia" w:eastAsia="宋体" w:cs="宋体"/>
          <w:color w:val="FF0000"/>
          <w:kern w:val="2"/>
          <w:szCs w:val="18"/>
          <w:lang w:eastAsia="zh-CN"/>
        </w:rPr>
        <w:t>具体数量）</w:t>
      </w:r>
      <w:r>
        <w:rPr>
          <w:rFonts w:hint="eastAsia" w:cs="Times New Roman"/>
          <w:kern w:val="2"/>
          <w:szCs w:val="24"/>
          <w:lang w:eastAsia="zh-CN"/>
        </w:rPr>
        <w:t>个标段投标，可中标的标段数量为</w:t>
      </w:r>
      <w:r>
        <w:rPr>
          <w:rFonts w:hint="eastAsia" w:ascii="宋体" w:hAnsi="宋体"/>
          <w:color w:val="auto"/>
          <w:sz w:val="22"/>
          <w:szCs w:val="22"/>
          <w:highlight w:val="none"/>
          <w:u w:val="single"/>
        </w:rPr>
        <w:t xml:space="preserve">   </w:t>
      </w:r>
      <w:r>
        <w:rPr>
          <w:rFonts w:hint="eastAsia" w:eastAsia="宋体" w:cs="宋体"/>
          <w:color w:val="FF0000"/>
          <w:kern w:val="2"/>
          <w:szCs w:val="18"/>
          <w:lang w:eastAsia="zh-CN"/>
        </w:rPr>
        <w:t>（具体数量）</w:t>
      </w:r>
      <w:r>
        <w:rPr>
          <w:rFonts w:hint="eastAsia" w:cs="Times New Roman"/>
          <w:kern w:val="2"/>
          <w:szCs w:val="24"/>
          <w:lang w:eastAsia="zh-CN"/>
        </w:rPr>
        <w:t xml:space="preserve">个。 </w:t>
      </w:r>
    </w:p>
    <w:p w14:paraId="70DED795">
      <w:pPr>
        <w:pStyle w:val="3"/>
        <w:rPr>
          <w:rFonts w:ascii="宋体" w:hAnsi="宋体" w:eastAsia="宋体" w:cs="Times New Roman"/>
          <w:b w:val="0"/>
          <w:bCs w:val="0"/>
          <w:sz w:val="24"/>
          <w:szCs w:val="32"/>
          <w:lang w:val="en-US" w:eastAsia="zh-CN" w:bidi="ar-SA"/>
        </w:rPr>
      </w:pPr>
      <w:r>
        <w:rPr>
          <w:rFonts w:ascii="宋体" w:hAnsi="宋体" w:eastAsia="宋体" w:cs="Times New Roman"/>
          <w:b/>
          <w:bCs/>
          <w:sz w:val="24"/>
          <w:szCs w:val="32"/>
          <w:lang w:val="en-US" w:eastAsia="zh-CN" w:bidi="ar-SA"/>
        </w:rPr>
        <w:t xml:space="preserve">4. </w:t>
      </w:r>
      <w:r>
        <w:rPr>
          <w:rFonts w:ascii="宋体" w:hAnsi="宋体" w:eastAsia="宋体" w:cs="Times New Roman"/>
          <w:b/>
          <w:bCs/>
          <w:spacing w:val="3"/>
          <w:sz w:val="24"/>
          <w:szCs w:val="32"/>
          <w:lang w:val="en-US" w:eastAsia="zh-CN" w:bidi="ar-SA"/>
        </w:rPr>
        <w:t xml:space="preserve"> </w:t>
      </w:r>
      <w:r>
        <w:rPr>
          <w:rFonts w:ascii="宋体" w:hAnsi="宋体" w:eastAsia="宋体" w:cs="Times New Roman"/>
          <w:b/>
          <w:bCs/>
          <w:sz w:val="24"/>
          <w:szCs w:val="32"/>
          <w:lang w:val="en-US" w:eastAsia="zh-CN" w:bidi="ar-SA"/>
        </w:rPr>
        <w:t>招标文件的获取</w:t>
      </w:r>
    </w:p>
    <w:p w14:paraId="57ED832E">
      <w:pPr>
        <w:snapToGrid/>
        <w:spacing w:line="360" w:lineRule="auto"/>
        <w:ind w:left="0" w:leftChars="0" w:right="290" w:rightChars="132" w:firstLine="440" w:firstLineChars="200"/>
        <w:rPr>
          <w:rFonts w:hint="eastAsia" w:ascii="宋体" w:hAnsi="宋体" w:eastAsia="宋体" w:cs="宋体"/>
          <w:sz w:val="22"/>
          <w:szCs w:val="22"/>
          <w:lang w:eastAsia="zh-CN"/>
        </w:rPr>
      </w:pPr>
      <w:r>
        <w:rPr>
          <w:rFonts w:hint="eastAsia" w:ascii="宋体" w:hAnsi="宋体" w:eastAsia="宋体" w:cs="宋体"/>
          <w:sz w:val="22"/>
          <w:szCs w:val="22"/>
          <w:lang w:eastAsia="zh-CN"/>
        </w:rPr>
        <w:t>4.1凡有意参加投标者，请于</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年</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月</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日起，在成都市公共资源电子交易云平台(www.cdggzy.com）（以下简称“电子交易云平台”）免费下载招标资料（招标文件及相关资料），获得“拟投标项目回执”。</w:t>
      </w:r>
    </w:p>
    <w:p w14:paraId="4061BC5C">
      <w:pPr>
        <w:snapToGrid/>
        <w:spacing w:line="360" w:lineRule="auto"/>
        <w:ind w:left="0" w:leftChars="0" w:right="290" w:rightChars="132" w:firstLine="440" w:firstLineChars="200"/>
        <w:rPr>
          <w:rFonts w:hint="eastAsia" w:ascii="宋体" w:hAnsi="宋体" w:eastAsia="宋体" w:cs="宋体"/>
          <w:sz w:val="22"/>
          <w:szCs w:val="22"/>
          <w:lang w:eastAsia="zh-CN"/>
        </w:rPr>
      </w:pPr>
      <w:r>
        <w:rPr>
          <w:rFonts w:hint="eastAsia" w:ascii="宋体" w:hAnsi="宋体" w:eastAsia="宋体" w:cs="宋体"/>
          <w:sz w:val="22"/>
          <w:szCs w:val="22"/>
          <w:lang w:eastAsia="zh-CN"/>
        </w:rPr>
        <w:t>4.2招标人不提供邮购招标文件服务。</w:t>
      </w:r>
    </w:p>
    <w:p w14:paraId="1A873443">
      <w:pPr>
        <w:pStyle w:val="3"/>
        <w:rPr>
          <w:lang w:val="en-US" w:eastAsia="zh-CN"/>
        </w:rPr>
      </w:pPr>
      <w:bookmarkStart w:id="12" w:name="_Toc14802"/>
      <w:bookmarkStart w:id="13" w:name="_Toc68800049"/>
      <w:bookmarkStart w:id="14" w:name="_Toc22311"/>
      <w:bookmarkStart w:id="15" w:name="_Toc68889597"/>
      <w:bookmarkStart w:id="16" w:name="_Toc20"/>
      <w:bookmarkStart w:id="17" w:name="_Toc25572"/>
      <w:r>
        <w:rPr>
          <w:lang w:val="en-US" w:eastAsia="zh-CN"/>
        </w:rPr>
        <w:t>5. 投标文件的递交</w:t>
      </w:r>
      <w:bookmarkEnd w:id="12"/>
      <w:bookmarkEnd w:id="13"/>
      <w:bookmarkEnd w:id="14"/>
      <w:bookmarkEnd w:id="15"/>
      <w:bookmarkEnd w:id="16"/>
      <w:bookmarkEnd w:id="17"/>
    </w:p>
    <w:p w14:paraId="1AF5732E">
      <w:pPr>
        <w:snapToGrid/>
        <w:spacing w:line="360" w:lineRule="auto"/>
        <w:ind w:left="0" w:leftChars="0" w:right="290" w:rightChars="132" w:firstLine="440" w:firstLineChars="200"/>
        <w:rPr>
          <w:rFonts w:hint="eastAsia" w:ascii="宋体" w:hAnsi="宋体" w:eastAsia="宋体" w:cs="宋体"/>
          <w:sz w:val="22"/>
          <w:szCs w:val="22"/>
          <w:lang w:eastAsia="zh-CN"/>
        </w:rPr>
      </w:pPr>
      <w:r>
        <w:rPr>
          <w:rFonts w:hint="eastAsia" w:ascii="宋体" w:hAnsi="宋体" w:eastAsia="宋体" w:cs="宋体"/>
          <w:sz w:val="22"/>
          <w:szCs w:val="22"/>
          <w:lang w:eastAsia="zh-CN"/>
        </w:rPr>
        <w:t>5.1 投标文件递交的截止时间（投标截止时间，下同）为</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年</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月</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日</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时</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分，招标人或其委托代理机构，以及已在投标截止时间前按规定上传投标文件的投标人，均应在开标当日投标截止时间前登录不见面开标系统（网址：www.cdggzy.com），录入相关人员姓名、电话等基本信息。投标人未按时登录不见面开标系统，错过开标解密时间的，由投标人自行承担不利后果。</w:t>
      </w:r>
    </w:p>
    <w:p w14:paraId="7D671064">
      <w:pPr>
        <w:snapToGrid/>
        <w:spacing w:line="360" w:lineRule="auto"/>
        <w:ind w:left="0" w:leftChars="0" w:right="290" w:rightChars="132" w:firstLine="440" w:firstLineChars="200"/>
        <w:rPr>
          <w:rFonts w:hint="eastAsia" w:ascii="宋体" w:hAnsi="宋体" w:eastAsia="宋体" w:cs="宋体"/>
          <w:sz w:val="22"/>
          <w:szCs w:val="22"/>
          <w:lang w:eastAsia="zh-CN"/>
        </w:rPr>
      </w:pPr>
      <w:r>
        <w:rPr>
          <w:rFonts w:hint="eastAsia" w:ascii="宋体" w:hAnsi="宋体" w:eastAsia="宋体" w:cs="宋体"/>
          <w:sz w:val="22"/>
          <w:szCs w:val="22"/>
          <w:lang w:eastAsia="zh-CN"/>
        </w:rPr>
        <w:t>5.2 投标人应在解密开始后30分钟内在线完成投标文件解密。投标文件未能在规定时间内成功解密的，视为投标人未在规定时间内提交投标文件，由投标人自行承担责任。不见面开标项目不接受投标人现场递交光盘等形式的投标文件，不接受投标人现场解密投标文件。</w:t>
      </w:r>
    </w:p>
    <w:p w14:paraId="2C220DE5">
      <w:pPr>
        <w:pStyle w:val="3"/>
        <w:rPr>
          <w:lang w:val="en-US" w:eastAsia="zh-CN"/>
        </w:rPr>
      </w:pPr>
      <w:bookmarkStart w:id="18" w:name="_Toc29003"/>
      <w:bookmarkStart w:id="19" w:name="_Toc13778"/>
      <w:bookmarkStart w:id="20" w:name="_Toc29171"/>
      <w:bookmarkStart w:id="21" w:name="_Toc10035"/>
      <w:r>
        <w:rPr>
          <w:lang w:val="en-US" w:eastAsia="zh-CN"/>
        </w:rPr>
        <w:t>6</w:t>
      </w:r>
      <w:r>
        <w:rPr>
          <w:rFonts w:hint="eastAsia"/>
          <w:lang w:val="en-US" w:eastAsia="zh-CN"/>
        </w:rPr>
        <w:t>.  应邀确认</w:t>
      </w:r>
      <w:bookmarkEnd w:id="18"/>
      <w:bookmarkEnd w:id="19"/>
      <w:bookmarkEnd w:id="20"/>
      <w:bookmarkEnd w:id="21"/>
    </w:p>
    <w:p w14:paraId="660DAB24">
      <w:pPr>
        <w:snapToGrid/>
        <w:spacing w:line="360" w:lineRule="auto"/>
        <w:ind w:left="0" w:leftChars="0" w:right="290" w:rightChars="132" w:firstLine="440" w:firstLineChars="200"/>
        <w:rPr>
          <w:rFonts w:hint="eastAsia" w:ascii="宋体" w:hAnsi="宋体" w:eastAsia="宋体" w:cs="宋体"/>
          <w:sz w:val="22"/>
          <w:szCs w:val="22"/>
          <w:lang w:eastAsia="zh-CN"/>
        </w:rPr>
      </w:pPr>
      <w:r>
        <w:rPr>
          <w:rFonts w:hint="eastAsia" w:ascii="宋体" w:hAnsi="宋体" w:eastAsia="宋体" w:cs="宋体"/>
          <w:sz w:val="22"/>
          <w:szCs w:val="22"/>
          <w:lang w:eastAsia="zh-CN"/>
        </w:rPr>
        <w:t>你单位收到本邀请书后，请于</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年</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月</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日</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时前，以书面形式确认是否参加投标。在本邀请书规定的时间内未表示是否参加投标或明确表示不参加投标的，不得再参加投标。</w:t>
      </w:r>
    </w:p>
    <w:p w14:paraId="1695F871">
      <w:pPr>
        <w:pStyle w:val="3"/>
        <w:rPr>
          <w:rFonts w:hint="eastAsia" w:ascii="宋体" w:hAnsi="宋体" w:eastAsia="宋体" w:cs="Times New Roman"/>
          <w:b/>
          <w:bCs/>
          <w:sz w:val="24"/>
          <w:szCs w:val="32"/>
          <w:lang w:val="en-US" w:eastAsia="en-US" w:bidi="ar-SA"/>
        </w:rPr>
      </w:pPr>
      <w:r>
        <w:rPr>
          <w:rFonts w:hint="eastAsia" w:ascii="宋体" w:hAnsi="宋体" w:eastAsia="宋体" w:cs="Times New Roman"/>
          <w:b/>
          <w:bCs/>
          <w:sz w:val="24"/>
          <w:szCs w:val="32"/>
          <w:lang w:val="en-US" w:eastAsia="zh-CN" w:bidi="ar-SA"/>
        </w:rPr>
        <w:t>7</w:t>
      </w:r>
      <w:r>
        <w:rPr>
          <w:rFonts w:hint="eastAsia" w:ascii="宋体" w:hAnsi="宋体" w:eastAsia="宋体" w:cs="Times New Roman"/>
          <w:b/>
          <w:bCs/>
          <w:sz w:val="24"/>
          <w:szCs w:val="32"/>
          <w:lang w:val="en-US" w:eastAsia="en-US" w:bidi="ar-SA"/>
        </w:rPr>
        <w:t>.</w:t>
      </w:r>
      <w:r>
        <w:rPr>
          <w:rFonts w:hint="eastAsia" w:ascii="宋体" w:hAnsi="宋体" w:eastAsia="宋体" w:cs="Times New Roman"/>
          <w:b/>
          <w:bCs/>
          <w:sz w:val="24"/>
          <w:szCs w:val="32"/>
          <w:lang w:val="en-US" w:eastAsia="zh-CN" w:bidi="ar-SA"/>
        </w:rPr>
        <w:t xml:space="preserve">  </w:t>
      </w:r>
      <w:r>
        <w:rPr>
          <w:rFonts w:hint="eastAsia" w:ascii="宋体" w:hAnsi="宋体" w:eastAsia="宋体" w:cs="Times New Roman"/>
          <w:b/>
          <w:bCs/>
          <w:sz w:val="24"/>
          <w:szCs w:val="32"/>
          <w:lang w:val="en-US" w:eastAsia="en-US" w:bidi="ar-SA"/>
        </w:rPr>
        <w:t>行政监督部门</w:t>
      </w:r>
    </w:p>
    <w:p w14:paraId="2A6DF04C">
      <w:pPr>
        <w:widowControl w:val="0"/>
        <w:spacing w:before="201"/>
        <w:ind w:left="0" w:leftChars="0" w:right="290" w:rightChars="132" w:firstLine="484" w:firstLineChars="220"/>
        <w:rPr>
          <w:rFonts w:hint="eastAsia" w:ascii="宋体" w:hAnsi="宋体" w:eastAsia="宋体" w:cs="宋体"/>
          <w:sz w:val="22"/>
          <w:szCs w:val="22"/>
          <w:lang w:val="zh-CN" w:eastAsia="zh-CN" w:bidi="ar-SA"/>
        </w:rPr>
      </w:pPr>
      <w:r>
        <w:rPr>
          <w:rFonts w:hint="eastAsia" w:ascii="宋体" w:hAnsi="宋体" w:eastAsia="宋体" w:cs="宋体"/>
          <w:sz w:val="22"/>
          <w:szCs w:val="22"/>
          <w:lang w:val="zh-CN" w:eastAsia="zh-CN" w:bidi="ar-SA"/>
        </w:rPr>
        <w:t>单位名称：</w:t>
      </w:r>
      <w:r>
        <w:rPr>
          <w:rFonts w:hint="eastAsia" w:ascii="宋体" w:hAnsi="宋体" w:eastAsia="宋体" w:cs="宋体"/>
          <w:sz w:val="22"/>
          <w:szCs w:val="22"/>
          <w:u w:val="single"/>
          <w:lang w:val="zh-CN" w:eastAsia="zh-CN" w:bidi="ar-SA"/>
        </w:rPr>
        <w:t xml:space="preserve">                     </w:t>
      </w:r>
    </w:p>
    <w:p w14:paraId="353B20BD">
      <w:pPr>
        <w:widowControl w:val="0"/>
        <w:spacing w:before="201"/>
        <w:ind w:left="0" w:leftChars="0" w:right="290" w:rightChars="132" w:firstLine="484" w:firstLineChars="220"/>
        <w:rPr>
          <w:rFonts w:hint="eastAsia" w:ascii="宋体" w:hAnsi="宋体" w:eastAsia="宋体" w:cs="宋体"/>
          <w:sz w:val="22"/>
          <w:szCs w:val="22"/>
          <w:lang w:val="zh-CN" w:eastAsia="zh-CN" w:bidi="ar-SA"/>
        </w:rPr>
      </w:pPr>
      <w:r>
        <w:rPr>
          <w:rFonts w:hint="eastAsia" w:ascii="宋体" w:hAnsi="宋体" w:eastAsia="宋体" w:cs="宋体"/>
          <w:sz w:val="22"/>
          <w:szCs w:val="22"/>
          <w:lang w:val="zh-CN" w:eastAsia="zh-CN" w:bidi="ar-SA"/>
        </w:rPr>
        <w:t>联系电话：</w:t>
      </w:r>
      <w:r>
        <w:rPr>
          <w:rFonts w:hint="eastAsia" w:ascii="宋体" w:hAnsi="宋体" w:eastAsia="宋体" w:cs="宋体"/>
          <w:sz w:val="22"/>
          <w:szCs w:val="22"/>
          <w:u w:val="single"/>
          <w:lang w:val="zh-CN" w:eastAsia="zh-CN" w:bidi="ar-SA"/>
        </w:rPr>
        <w:t xml:space="preserve">                     </w:t>
      </w:r>
    </w:p>
    <w:p w14:paraId="590022F6">
      <w:pPr>
        <w:pStyle w:val="3"/>
        <w:rPr>
          <w:rFonts w:hint="eastAsia" w:ascii="宋体" w:hAnsi="宋体" w:eastAsia="宋体" w:cs="Times New Roman"/>
          <w:b/>
          <w:bCs/>
          <w:sz w:val="24"/>
          <w:szCs w:val="32"/>
          <w:lang w:val="en-US" w:eastAsia="en-US" w:bidi="ar-SA"/>
        </w:rPr>
      </w:pPr>
      <w:r>
        <w:rPr>
          <w:rFonts w:hint="eastAsia" w:ascii="宋体" w:hAnsi="宋体" w:eastAsia="宋体" w:cs="Times New Roman"/>
          <w:b/>
          <w:bCs/>
          <w:sz w:val="24"/>
          <w:szCs w:val="32"/>
          <w:lang w:val="en-US" w:eastAsia="en-US" w:bidi="ar-SA"/>
        </w:rPr>
        <w:t xml:space="preserve">8. </w:t>
      </w:r>
      <w:r>
        <w:rPr>
          <w:rFonts w:hint="eastAsia" w:ascii="宋体" w:hAnsi="宋体" w:eastAsia="宋体" w:cs="Times New Roman"/>
          <w:b/>
          <w:bCs/>
          <w:sz w:val="24"/>
          <w:szCs w:val="32"/>
          <w:lang w:val="en-US" w:eastAsia="zh-CN" w:bidi="ar-SA"/>
        </w:rPr>
        <w:t xml:space="preserve">  </w:t>
      </w:r>
      <w:r>
        <w:rPr>
          <w:rFonts w:hint="eastAsia" w:ascii="宋体" w:hAnsi="宋体" w:eastAsia="宋体" w:cs="Times New Roman"/>
          <w:b/>
          <w:bCs/>
          <w:sz w:val="24"/>
          <w:szCs w:val="32"/>
          <w:lang w:val="en-US" w:eastAsia="en-US" w:bidi="ar-SA"/>
        </w:rPr>
        <w:t>联系方式</w:t>
      </w:r>
    </w:p>
    <w:p w14:paraId="3F5A4D1B">
      <w:pPr>
        <w:widowControl w:val="0"/>
        <w:spacing w:before="201"/>
        <w:ind w:left="0" w:leftChars="0" w:right="290" w:rightChars="132" w:firstLine="484" w:firstLineChars="220"/>
        <w:rPr>
          <w:rFonts w:hint="eastAsia" w:ascii="宋体" w:hAnsi="宋体" w:eastAsia="宋体" w:cs="宋体"/>
          <w:sz w:val="22"/>
          <w:szCs w:val="22"/>
          <w:lang w:val="zh-CN" w:eastAsia="zh-CN" w:bidi="ar-SA"/>
        </w:rPr>
      </w:pPr>
      <w:r>
        <w:rPr>
          <w:rFonts w:hint="eastAsia" w:ascii="宋体" w:hAnsi="宋体" w:eastAsia="宋体" w:cs="宋体"/>
          <w:sz w:val="22"/>
          <w:szCs w:val="22"/>
          <w:lang w:val="zh-CN" w:eastAsia="zh-CN" w:bidi="ar-SA"/>
        </w:rPr>
        <w:t>招 标 人：</w:t>
      </w:r>
      <w:r>
        <w:rPr>
          <w:rFonts w:hint="eastAsia" w:ascii="宋体" w:hAnsi="宋体" w:eastAsia="宋体" w:cs="宋体"/>
          <w:sz w:val="22"/>
          <w:szCs w:val="22"/>
          <w:u w:val="single"/>
          <w:lang w:val="zh-CN" w:eastAsia="zh-CN" w:bidi="ar-SA"/>
        </w:rPr>
        <w:t xml:space="preserve">                     </w:t>
      </w:r>
    </w:p>
    <w:p w14:paraId="5BB396B2">
      <w:pPr>
        <w:widowControl w:val="0"/>
        <w:spacing w:before="201"/>
        <w:ind w:left="0" w:leftChars="0" w:right="290" w:rightChars="132" w:firstLine="484" w:firstLineChars="220"/>
        <w:rPr>
          <w:rFonts w:hint="eastAsia" w:ascii="宋体" w:hAnsi="宋体" w:eastAsia="宋体" w:cs="宋体"/>
          <w:sz w:val="22"/>
          <w:szCs w:val="22"/>
          <w:lang w:val="zh-CN" w:eastAsia="zh-CN" w:bidi="ar-SA"/>
        </w:rPr>
      </w:pPr>
      <w:r>
        <w:rPr>
          <w:rFonts w:hint="eastAsia" w:ascii="宋体" w:hAnsi="宋体" w:eastAsia="宋体" w:cs="宋体"/>
          <w:sz w:val="22"/>
          <w:szCs w:val="22"/>
          <w:lang w:val="zh-CN" w:eastAsia="zh-CN" w:bidi="ar-SA"/>
        </w:rPr>
        <w:t>地    址：</w:t>
      </w:r>
      <w:r>
        <w:rPr>
          <w:rFonts w:hint="eastAsia" w:ascii="宋体" w:hAnsi="宋体" w:eastAsia="宋体" w:cs="宋体"/>
          <w:sz w:val="22"/>
          <w:szCs w:val="22"/>
          <w:u w:val="single"/>
          <w:lang w:val="zh-CN" w:eastAsia="zh-CN" w:bidi="ar-SA"/>
        </w:rPr>
        <w:t xml:space="preserve">                     </w:t>
      </w:r>
      <w:r>
        <w:rPr>
          <w:rFonts w:hint="eastAsia" w:ascii="宋体" w:hAnsi="宋体" w:eastAsia="宋体" w:cs="宋体"/>
          <w:sz w:val="22"/>
          <w:szCs w:val="22"/>
          <w:lang w:val="zh-CN" w:eastAsia="zh-CN" w:bidi="ar-SA"/>
        </w:rPr>
        <w:t xml:space="preserve"> </w:t>
      </w:r>
    </w:p>
    <w:p w14:paraId="16813EDF">
      <w:pPr>
        <w:widowControl w:val="0"/>
        <w:spacing w:before="201"/>
        <w:ind w:left="0" w:leftChars="0" w:right="290" w:rightChars="132" w:firstLine="484" w:firstLineChars="220"/>
        <w:rPr>
          <w:rFonts w:hint="eastAsia" w:ascii="宋体" w:hAnsi="宋体" w:eastAsia="宋体" w:cs="宋体"/>
          <w:sz w:val="22"/>
          <w:szCs w:val="22"/>
          <w:lang w:val="zh-CN" w:eastAsia="zh-CN" w:bidi="ar-SA"/>
        </w:rPr>
      </w:pPr>
      <w:r>
        <w:rPr>
          <w:rFonts w:hint="eastAsia" w:ascii="宋体" w:hAnsi="宋体" w:eastAsia="宋体" w:cs="宋体"/>
          <w:sz w:val="22"/>
          <w:szCs w:val="22"/>
          <w:lang w:val="zh-CN" w:eastAsia="zh-CN" w:bidi="ar-SA"/>
        </w:rPr>
        <w:t>邮    编：</w:t>
      </w:r>
      <w:r>
        <w:rPr>
          <w:rFonts w:hint="eastAsia" w:ascii="宋体" w:hAnsi="宋体" w:eastAsia="宋体" w:cs="宋体"/>
          <w:sz w:val="22"/>
          <w:szCs w:val="22"/>
          <w:u w:val="single"/>
          <w:lang w:val="zh-CN" w:eastAsia="zh-CN" w:bidi="ar-SA"/>
        </w:rPr>
        <w:t xml:space="preserve">                     </w:t>
      </w:r>
    </w:p>
    <w:p w14:paraId="302BAAEF">
      <w:pPr>
        <w:widowControl w:val="0"/>
        <w:spacing w:before="201"/>
        <w:ind w:left="0" w:leftChars="0" w:right="290" w:rightChars="132" w:firstLine="484" w:firstLineChars="220"/>
        <w:rPr>
          <w:rFonts w:hint="eastAsia" w:ascii="宋体" w:hAnsi="宋体" w:eastAsia="宋体" w:cs="宋体"/>
          <w:sz w:val="22"/>
          <w:szCs w:val="22"/>
          <w:lang w:val="zh-CN" w:eastAsia="zh-CN" w:bidi="ar-SA"/>
        </w:rPr>
      </w:pPr>
      <w:r>
        <w:rPr>
          <w:rFonts w:hint="eastAsia" w:ascii="宋体" w:hAnsi="宋体" w:eastAsia="宋体" w:cs="宋体"/>
          <w:sz w:val="22"/>
          <w:szCs w:val="22"/>
          <w:lang w:val="zh-CN" w:eastAsia="zh-CN" w:bidi="ar-SA"/>
        </w:rPr>
        <w:t>联 系 人：</w:t>
      </w:r>
      <w:r>
        <w:rPr>
          <w:rFonts w:hint="eastAsia" w:ascii="宋体" w:hAnsi="宋体" w:eastAsia="宋体" w:cs="宋体"/>
          <w:sz w:val="22"/>
          <w:szCs w:val="22"/>
          <w:u w:val="single"/>
          <w:lang w:val="zh-CN" w:eastAsia="zh-CN" w:bidi="ar-SA"/>
        </w:rPr>
        <w:t xml:space="preserve">                     </w:t>
      </w:r>
    </w:p>
    <w:p w14:paraId="6DC88A9A">
      <w:pPr>
        <w:widowControl w:val="0"/>
        <w:spacing w:before="201"/>
        <w:ind w:left="0" w:leftChars="0" w:right="290" w:rightChars="132" w:firstLine="484" w:firstLineChars="220"/>
        <w:rPr>
          <w:rFonts w:hint="eastAsia" w:ascii="宋体" w:hAnsi="宋体" w:eastAsia="宋体" w:cs="宋体"/>
          <w:sz w:val="22"/>
          <w:szCs w:val="22"/>
          <w:lang w:val="zh-CN" w:eastAsia="zh-CN" w:bidi="ar-SA"/>
        </w:rPr>
      </w:pPr>
      <w:r>
        <w:rPr>
          <w:rFonts w:hint="eastAsia" w:ascii="宋体" w:hAnsi="宋体" w:eastAsia="宋体" w:cs="宋体"/>
          <w:sz w:val="22"/>
          <w:szCs w:val="22"/>
          <w:lang w:val="zh-CN" w:eastAsia="zh-CN" w:bidi="ar-SA"/>
        </w:rPr>
        <w:t>电    话：</w:t>
      </w:r>
      <w:r>
        <w:rPr>
          <w:rFonts w:hint="eastAsia" w:ascii="宋体" w:hAnsi="宋体" w:eastAsia="宋体" w:cs="宋体"/>
          <w:sz w:val="22"/>
          <w:szCs w:val="22"/>
          <w:u w:val="single"/>
          <w:lang w:val="zh-CN" w:eastAsia="zh-CN" w:bidi="ar-SA"/>
        </w:rPr>
        <w:t xml:space="preserve">                     </w:t>
      </w:r>
    </w:p>
    <w:p w14:paraId="1930D16F">
      <w:pPr>
        <w:widowControl w:val="0"/>
        <w:spacing w:before="201"/>
        <w:ind w:left="0" w:leftChars="0" w:right="290" w:rightChars="132" w:firstLine="484" w:firstLineChars="220"/>
        <w:rPr>
          <w:rFonts w:hint="eastAsia" w:ascii="宋体" w:hAnsi="宋体" w:eastAsia="宋体" w:cs="宋体"/>
          <w:sz w:val="22"/>
          <w:szCs w:val="22"/>
          <w:lang w:val="zh-CN" w:eastAsia="zh-CN" w:bidi="ar-SA"/>
        </w:rPr>
      </w:pPr>
      <w:r>
        <w:rPr>
          <w:rFonts w:hint="eastAsia" w:ascii="宋体" w:hAnsi="宋体" w:eastAsia="宋体" w:cs="宋体"/>
          <w:sz w:val="22"/>
          <w:szCs w:val="22"/>
          <w:lang w:val="zh-CN" w:eastAsia="zh-CN" w:bidi="ar-SA"/>
        </w:rPr>
        <w:t>招标代理机构：</w:t>
      </w:r>
      <w:r>
        <w:rPr>
          <w:rFonts w:hint="eastAsia" w:ascii="宋体" w:hAnsi="宋体" w:eastAsia="宋体" w:cs="宋体"/>
          <w:sz w:val="22"/>
          <w:szCs w:val="22"/>
          <w:u w:val="single"/>
          <w:lang w:val="zh-CN" w:eastAsia="zh-CN" w:bidi="ar-SA"/>
        </w:rPr>
        <w:t xml:space="preserve">                 </w:t>
      </w:r>
    </w:p>
    <w:p w14:paraId="34E49E44">
      <w:pPr>
        <w:widowControl w:val="0"/>
        <w:spacing w:before="201"/>
        <w:ind w:left="0" w:leftChars="0" w:right="290" w:rightChars="132" w:firstLine="484" w:firstLineChars="220"/>
        <w:rPr>
          <w:rFonts w:hint="eastAsia" w:ascii="宋体" w:hAnsi="宋体" w:eastAsia="宋体" w:cs="宋体"/>
          <w:sz w:val="22"/>
          <w:szCs w:val="22"/>
          <w:lang w:val="zh-CN" w:eastAsia="zh-CN" w:bidi="ar-SA"/>
        </w:rPr>
      </w:pPr>
      <w:r>
        <w:rPr>
          <w:rFonts w:hint="eastAsia" w:ascii="宋体" w:hAnsi="宋体" w:eastAsia="宋体" w:cs="宋体"/>
          <w:sz w:val="22"/>
          <w:szCs w:val="22"/>
          <w:lang w:val="zh-CN" w:eastAsia="zh-CN" w:bidi="ar-SA"/>
        </w:rPr>
        <w:t>地    址：</w:t>
      </w:r>
      <w:r>
        <w:rPr>
          <w:rFonts w:hint="eastAsia" w:ascii="宋体" w:hAnsi="宋体" w:eastAsia="宋体" w:cs="宋体"/>
          <w:sz w:val="22"/>
          <w:szCs w:val="22"/>
          <w:u w:val="single"/>
          <w:lang w:val="zh-CN" w:eastAsia="zh-CN" w:bidi="ar-SA"/>
        </w:rPr>
        <w:t xml:space="preserve">                     </w:t>
      </w:r>
    </w:p>
    <w:p w14:paraId="2F98F24D">
      <w:pPr>
        <w:widowControl w:val="0"/>
        <w:spacing w:before="201"/>
        <w:ind w:left="0" w:leftChars="0" w:right="290" w:rightChars="132" w:firstLine="484" w:firstLineChars="220"/>
        <w:rPr>
          <w:rFonts w:hint="eastAsia" w:ascii="宋体" w:hAnsi="宋体" w:eastAsia="宋体" w:cs="宋体"/>
          <w:sz w:val="22"/>
          <w:szCs w:val="22"/>
          <w:lang w:val="zh-CN" w:eastAsia="zh-CN" w:bidi="ar-SA"/>
        </w:rPr>
      </w:pPr>
      <w:r>
        <w:rPr>
          <w:rFonts w:hint="eastAsia" w:ascii="宋体" w:hAnsi="宋体" w:eastAsia="宋体" w:cs="宋体"/>
          <w:sz w:val="22"/>
          <w:szCs w:val="22"/>
          <w:lang w:val="zh-CN" w:eastAsia="zh-CN" w:bidi="ar-SA"/>
        </w:rPr>
        <w:t>邮    编：</w:t>
      </w:r>
      <w:r>
        <w:rPr>
          <w:rFonts w:hint="eastAsia" w:ascii="宋体" w:hAnsi="宋体" w:eastAsia="宋体" w:cs="宋体"/>
          <w:sz w:val="22"/>
          <w:szCs w:val="22"/>
          <w:u w:val="single"/>
          <w:lang w:val="zh-CN" w:eastAsia="zh-CN" w:bidi="ar-SA"/>
        </w:rPr>
        <w:t xml:space="preserve">                     </w:t>
      </w:r>
    </w:p>
    <w:p w14:paraId="55C70D0E">
      <w:pPr>
        <w:widowControl w:val="0"/>
        <w:spacing w:before="201"/>
        <w:ind w:left="0" w:leftChars="0" w:right="290" w:rightChars="132" w:firstLine="484" w:firstLineChars="220"/>
        <w:rPr>
          <w:rFonts w:hint="eastAsia" w:ascii="宋体" w:hAnsi="宋体" w:eastAsia="宋体" w:cs="宋体"/>
          <w:sz w:val="22"/>
          <w:szCs w:val="22"/>
          <w:lang w:val="zh-CN" w:eastAsia="zh-CN" w:bidi="ar-SA"/>
        </w:rPr>
      </w:pPr>
      <w:r>
        <w:rPr>
          <w:rFonts w:hint="eastAsia" w:ascii="宋体" w:hAnsi="宋体" w:eastAsia="宋体" w:cs="宋体"/>
          <w:sz w:val="22"/>
          <w:szCs w:val="22"/>
          <w:lang w:val="zh-CN" w:eastAsia="zh-CN" w:bidi="ar-SA"/>
        </w:rPr>
        <w:t>联 系 人：</w:t>
      </w:r>
      <w:r>
        <w:rPr>
          <w:rFonts w:hint="eastAsia" w:ascii="宋体" w:hAnsi="宋体" w:eastAsia="宋体" w:cs="宋体"/>
          <w:sz w:val="22"/>
          <w:szCs w:val="22"/>
          <w:u w:val="single"/>
          <w:lang w:val="zh-CN" w:eastAsia="zh-CN" w:bidi="ar-SA"/>
        </w:rPr>
        <w:t xml:space="preserve">                     </w:t>
      </w:r>
    </w:p>
    <w:p w14:paraId="239A7003">
      <w:pPr>
        <w:widowControl w:val="0"/>
        <w:spacing w:before="201"/>
        <w:ind w:left="0" w:leftChars="0" w:right="290" w:rightChars="132" w:firstLine="484" w:firstLineChars="220"/>
        <w:rPr>
          <w:rFonts w:hint="eastAsia" w:ascii="宋体" w:hAnsi="宋体" w:eastAsia="宋体" w:cs="宋体"/>
          <w:sz w:val="22"/>
          <w:szCs w:val="22"/>
          <w:u w:val="single"/>
          <w:lang w:val="zh-CN" w:eastAsia="zh-CN" w:bidi="ar-SA"/>
        </w:rPr>
      </w:pPr>
      <w:r>
        <w:rPr>
          <w:rFonts w:hint="eastAsia" w:ascii="宋体" w:hAnsi="宋体" w:eastAsia="宋体" w:cs="宋体"/>
          <w:sz w:val="22"/>
          <w:szCs w:val="22"/>
          <w:lang w:val="zh-CN" w:eastAsia="zh-CN" w:bidi="ar-SA"/>
        </w:rPr>
        <w:t>电    话：</w:t>
      </w:r>
      <w:r>
        <w:rPr>
          <w:rFonts w:hint="eastAsia" w:ascii="宋体" w:hAnsi="宋体" w:eastAsia="宋体" w:cs="宋体"/>
          <w:sz w:val="22"/>
          <w:szCs w:val="22"/>
          <w:u w:val="single"/>
          <w:lang w:val="zh-CN" w:eastAsia="zh-CN" w:bidi="ar-SA"/>
        </w:rPr>
        <w:t xml:space="preserve">                     </w:t>
      </w:r>
    </w:p>
    <w:p w14:paraId="09FA2559">
      <w:pPr>
        <w:widowControl w:val="0"/>
        <w:spacing w:before="2" w:line="249" w:lineRule="auto"/>
        <w:ind w:left="-1" w:leftChars="0" w:right="290" w:rightChars="132" w:firstLine="0" w:firstLineChars="0"/>
        <w:rPr>
          <w:rFonts w:hint="eastAsia"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 xml:space="preserve">注： </w:t>
      </w:r>
    </w:p>
    <w:p w14:paraId="50A6F1D7">
      <w:pPr>
        <w:widowControl w:val="0"/>
        <w:spacing w:before="2" w:line="249" w:lineRule="auto"/>
        <w:ind w:left="-1" w:leftChars="0" w:right="290" w:rightChars="132" w:firstLine="0" w:firstLineChars="0"/>
        <w:rPr>
          <w:rFonts w:hint="eastAsia"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 xml:space="preserve">（1）项目名称、工程名称约定为项目审批名称（以立项批复或可行性研究报告批复为准）。 </w:t>
      </w:r>
    </w:p>
    <w:p w14:paraId="3EA20B46">
      <w:pPr>
        <w:widowControl w:val="0"/>
        <w:spacing w:before="2" w:line="249" w:lineRule="auto"/>
        <w:ind w:left="-1" w:leftChars="0" w:right="290" w:rightChars="132" w:firstLine="0" w:firstLineChars="0"/>
        <w:rPr>
          <w:rFonts w:hint="eastAsia"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（2）如未划分标段，“</w:t>
      </w:r>
      <w:r>
        <w:rPr>
          <w:rFonts w:hint="eastAsia" w:ascii="宋体" w:hAnsi="宋体" w:eastAsia="宋体" w:cs="宋体"/>
          <w:color w:val="FF0000"/>
          <w:sz w:val="18"/>
          <w:szCs w:val="18"/>
          <w:u w:val="single"/>
          <w:lang w:val="zh-CN" w:eastAsia="zh-CN" w:bidi="ar-SA"/>
        </w:rPr>
        <w:t xml:space="preserve">   </w:t>
      </w:r>
      <w:r>
        <w:rPr>
          <w:rFonts w:hint="eastAsia" w:ascii="宋体" w:hAnsi="宋体" w:eastAsia="宋体" w:cs="宋体"/>
          <w:color w:val="FF0000"/>
          <w:sz w:val="18"/>
          <w:szCs w:val="18"/>
          <w:lang w:val="zh-CN" w:eastAsia="zh-CN" w:bidi="ar-SA"/>
        </w:rPr>
        <w:t>标段”填写为“</w:t>
      </w:r>
      <w:r>
        <w:rPr>
          <w:rFonts w:hint="eastAsia" w:ascii="宋体" w:hAnsi="宋体" w:eastAsia="宋体" w:cs="宋体"/>
          <w:color w:val="FF0000"/>
          <w:sz w:val="18"/>
          <w:szCs w:val="18"/>
          <w:u w:val="single"/>
          <w:lang w:val="zh-CN" w:eastAsia="zh-CN" w:bidi="ar-SA"/>
        </w:rPr>
        <w:t xml:space="preserve"> / </w:t>
      </w:r>
      <w:r>
        <w:rPr>
          <w:rFonts w:hint="eastAsia" w:ascii="宋体" w:hAnsi="宋体" w:eastAsia="宋体" w:cs="宋体"/>
          <w:color w:val="FF0000"/>
          <w:sz w:val="18"/>
          <w:szCs w:val="18"/>
          <w:lang w:val="zh-CN" w:eastAsia="zh-CN" w:bidi="ar-SA"/>
        </w:rPr>
        <w:t xml:space="preserve">标段”，如划分标段，则填写标段序号 </w:t>
      </w:r>
    </w:p>
    <w:p w14:paraId="7528781E">
      <w:pPr>
        <w:widowControl w:val="0"/>
        <w:spacing w:before="2" w:line="249" w:lineRule="auto"/>
        <w:ind w:left="-1" w:leftChars="0" w:right="290" w:rightChars="132" w:firstLine="0" w:firstLineChars="0"/>
        <w:rPr>
          <w:rFonts w:hint="eastAsia"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 xml:space="preserve">（3）“项目概况及招标范围”应明确本次招标的详细范围和内容； </w:t>
      </w:r>
    </w:p>
    <w:p w14:paraId="3834A95C">
      <w:pPr>
        <w:widowControl w:val="0"/>
        <w:spacing w:before="2" w:line="249" w:lineRule="auto"/>
        <w:ind w:left="-1" w:leftChars="0" w:right="290" w:rightChars="132" w:firstLine="0" w:firstLineChars="0"/>
        <w:rPr>
          <w:rFonts w:hint="eastAsia"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（4）如划分为两个及以上标段，应分别明确各标段</w:t>
      </w:r>
      <w:r>
        <w:rPr>
          <w:rFonts w:hint="eastAsia" w:ascii="宋体" w:hAnsi="宋体" w:cs="宋体"/>
          <w:color w:val="FF0000"/>
          <w:sz w:val="18"/>
          <w:szCs w:val="18"/>
          <w:lang w:val="zh-CN" w:eastAsia="zh-CN" w:bidi="ar-SA"/>
        </w:rPr>
        <w:t>的</w:t>
      </w:r>
      <w:r>
        <w:rPr>
          <w:rFonts w:hint="eastAsia" w:ascii="宋体" w:hAnsi="宋体" w:eastAsia="宋体" w:cs="宋体"/>
          <w:color w:val="FF0000"/>
          <w:sz w:val="18"/>
          <w:szCs w:val="18"/>
          <w:lang w:val="zh-CN" w:eastAsia="zh-CN" w:bidi="ar-SA"/>
        </w:rPr>
        <w:t xml:space="preserve">具体内容、划分情况以及招标控制价。 </w:t>
      </w:r>
    </w:p>
    <w:p w14:paraId="10D583E1">
      <w:pPr>
        <w:widowControl w:val="0"/>
        <w:spacing w:before="2" w:line="249" w:lineRule="auto"/>
        <w:ind w:left="-1" w:leftChars="0" w:right="290" w:rightChars="132" w:firstLine="0" w:firstLineChars="0"/>
        <w:rPr>
          <w:rFonts w:hint="eastAsia"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（5）招标人对投标人的资质要求，应是国家对投标人资质的强制性规定。</w:t>
      </w:r>
    </w:p>
    <w:p w14:paraId="041DFF6B">
      <w:pPr>
        <w:widowControl w:val="0"/>
        <w:spacing w:before="2" w:line="249" w:lineRule="auto"/>
        <w:ind w:left="-1" w:leftChars="0" w:right="290" w:rightChars="132" w:firstLine="0" w:firstLineChars="0"/>
        <w:rPr>
          <w:rFonts w:hint="eastAsia"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6）招标人设置的类似工程业绩指标仅限于工程规模、结构形式、施工工艺等方面，且应符合本次工程招标的内容。类似工程业绩中设置的投资额、面积、长度等规模性量化指标不得高于本次招标工程相应指标。类似工程业绩个数不得超过3个。</w:t>
      </w:r>
    </w:p>
    <w:p w14:paraId="17A04703">
      <w:pPr>
        <w:widowControl w:val="0"/>
        <w:spacing w:before="2" w:line="249" w:lineRule="auto"/>
        <w:ind w:left="-1" w:leftChars="0" w:right="290" w:rightChars="132" w:firstLine="0" w:firstLineChars="0"/>
        <w:rPr>
          <w:rFonts w:hint="eastAsia"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 xml:space="preserve">（7）招标人要求投标人须具备的资质一个项目（标段）为一个，因特殊情况需要两个以上资质的，应允许（接受）投标人组成联合体投标，且不得限制联合体成员数量小于资质类别数量。两个以上不同资质等级的单位实行联合共同承包的，联合体资质应符合法律法规的规定，并按照联合体协议约定的职责分工予以认定。 </w:t>
      </w:r>
    </w:p>
    <w:p w14:paraId="5593CE45">
      <w:pPr>
        <w:widowControl w:val="0"/>
        <w:spacing w:before="2" w:line="249" w:lineRule="auto"/>
        <w:ind w:left="-1" w:leftChars="0" w:right="290" w:rightChars="132" w:firstLine="0" w:firstLineChars="0"/>
        <w:rPr>
          <w:rFonts w:hint="eastAsia"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 xml:space="preserve">（8）标准招标文件中的“以上”包括本数。 </w:t>
      </w:r>
    </w:p>
    <w:p w14:paraId="12F207A7">
      <w:pPr>
        <w:widowControl w:val="0"/>
        <w:spacing w:before="2" w:line="249" w:lineRule="auto"/>
        <w:ind w:left="-1" w:leftChars="0" w:right="290" w:rightChars="132" w:firstLine="0" w:firstLineChars="0"/>
        <w:rPr>
          <w:rFonts w:hint="eastAsia"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 xml:space="preserve">（9）近年已完成业绩是指业绩的完成时间在设定的年限内，招标文件不得另行增加“承接并完成”“中标并完成”“开工并完成”等表述。 </w:t>
      </w:r>
    </w:p>
    <w:p w14:paraId="4771ED78">
      <w:pPr>
        <w:widowControl w:val="0"/>
        <w:spacing w:before="2" w:line="249" w:lineRule="auto"/>
        <w:ind w:left="-1" w:leftChars="0" w:right="290" w:rightChars="132" w:firstLine="0" w:firstLineChars="0"/>
        <w:rPr>
          <w:rFonts w:ascii="宋体" w:hAnsi="宋体" w:eastAsia="宋体" w:cs="宋体"/>
          <w:color w:val="FF0000"/>
          <w:sz w:val="18"/>
          <w:szCs w:val="18"/>
          <w:lang w:val="zh-CN" w:eastAsia="zh-CN" w:bidi="ar-SA"/>
        </w:rPr>
      </w:pPr>
      <w:r>
        <w:rPr>
          <w:rFonts w:hint="eastAsia" w:ascii="宋体" w:hAnsi="宋体" w:eastAsia="宋体" w:cs="宋体"/>
          <w:color w:val="FF0000"/>
          <w:sz w:val="18"/>
          <w:szCs w:val="18"/>
          <w:lang w:val="zh-CN" w:eastAsia="zh-CN" w:bidi="ar-SA"/>
        </w:rPr>
        <w:t>（10）第三章“评标办法”前附表注（4）中所称“业绩每类别”是指：勘察、设计、施工、工程总承包以及设备材料采购中的投标人业绩、投标设备（材料）业绩等，人员业绩的设定参照本要求。投标人可以同一业绩适用企业业绩和人员业绩要求或者多个类别业绩要求，招标文件不得设定“业绩不重复计分”等内容。</w:t>
      </w:r>
    </w:p>
    <w:p w14:paraId="4936C62A">
      <w:pPr>
        <w:ind w:right="-598" w:rightChars="-272"/>
      </w:pPr>
      <w:r>
        <w:br w:type="page"/>
      </w:r>
    </w:p>
    <w:p w14:paraId="137E66A7">
      <w:pPr>
        <w:spacing w:line="360" w:lineRule="auto"/>
        <w:ind w:right="-598" w:rightChars="-272"/>
        <w:jc w:val="both"/>
        <w:rPr>
          <w:rFonts w:ascii="宋体" w:hAnsi="宋体" w:cs="宋体"/>
          <w:kern w:val="2"/>
          <w:sz w:val="24"/>
          <w:szCs w:val="24"/>
          <w:lang w:eastAsia="zh-CN"/>
        </w:rPr>
      </w:pPr>
      <w:r>
        <w:rPr>
          <w:rFonts w:hint="eastAsia" w:ascii="宋体" w:hAnsi="宋体" w:cs="宋体"/>
          <w:kern w:val="2"/>
          <w:sz w:val="24"/>
          <w:szCs w:val="24"/>
          <w:lang w:eastAsia="zh-CN"/>
        </w:rPr>
        <w:t>附件：确认通知</w:t>
      </w:r>
    </w:p>
    <w:p w14:paraId="634E6C8F">
      <w:pPr>
        <w:spacing w:line="360" w:lineRule="auto"/>
        <w:ind w:right="-598" w:rightChars="-272"/>
        <w:jc w:val="center"/>
        <w:rPr>
          <w:rFonts w:ascii="宋体" w:hAnsi="宋体" w:cs="宋体"/>
          <w:b/>
          <w:bCs/>
          <w:kern w:val="2"/>
          <w:sz w:val="24"/>
          <w:szCs w:val="24"/>
          <w:lang w:eastAsia="zh-CN"/>
        </w:rPr>
      </w:pPr>
      <w:r>
        <w:rPr>
          <w:rFonts w:hint="eastAsia" w:ascii="宋体" w:hAnsi="宋体" w:cs="宋体"/>
          <w:b/>
          <w:bCs/>
          <w:kern w:val="2"/>
          <w:sz w:val="28"/>
          <w:szCs w:val="28"/>
          <w:lang w:eastAsia="zh-CN"/>
        </w:rPr>
        <w:t>确认通知</w:t>
      </w:r>
    </w:p>
    <w:p w14:paraId="3EE224EF">
      <w:pPr>
        <w:spacing w:line="480" w:lineRule="auto"/>
        <w:ind w:right="-598" w:rightChars="-272"/>
        <w:jc w:val="both"/>
        <w:rPr>
          <w:rFonts w:ascii="宋体" w:hAnsi="宋体" w:cs="宋体"/>
          <w:kern w:val="2"/>
          <w:sz w:val="24"/>
          <w:szCs w:val="24"/>
          <w:lang w:eastAsia="zh-CN"/>
        </w:rPr>
      </w:pPr>
      <w:r>
        <w:rPr>
          <w:rFonts w:hint="eastAsia" w:ascii="宋体" w:hAnsi="宋体" w:cs="宋体"/>
          <w:b/>
          <w:kern w:val="2"/>
          <w:sz w:val="24"/>
          <w:szCs w:val="24"/>
          <w:u w:val="single"/>
          <w:lang w:eastAsia="zh-CN"/>
        </w:rPr>
        <w:t xml:space="preserve">                </w:t>
      </w:r>
      <w:r>
        <w:rPr>
          <w:rFonts w:hint="eastAsia" w:ascii="宋体" w:hAnsi="宋体" w:cs="宋体"/>
          <w:b/>
          <w:kern w:val="2"/>
          <w:sz w:val="24"/>
          <w:szCs w:val="24"/>
          <w:lang w:eastAsia="zh-CN"/>
        </w:rPr>
        <w:t>（招标人名称）：</w:t>
      </w:r>
    </w:p>
    <w:p w14:paraId="6A3D0734">
      <w:pPr>
        <w:adjustRightInd w:val="0"/>
        <w:snapToGrid w:val="0"/>
        <w:spacing w:line="480" w:lineRule="auto"/>
        <w:ind w:right="-598" w:rightChars="-272" w:firstLine="480" w:firstLineChars="200"/>
        <w:jc w:val="both"/>
        <w:rPr>
          <w:rFonts w:ascii="宋体" w:hAnsi="宋体" w:cs="宋体"/>
          <w:kern w:val="2"/>
          <w:sz w:val="24"/>
          <w:szCs w:val="24"/>
          <w:lang w:eastAsia="zh-CN"/>
        </w:rPr>
      </w:pPr>
      <w:r>
        <w:rPr>
          <w:rFonts w:hint="eastAsia" w:ascii="宋体" w:hAnsi="宋体" w:cs="宋体"/>
          <w:kern w:val="2"/>
          <w:sz w:val="24"/>
          <w:szCs w:val="24"/>
          <w:lang w:eastAsia="zh-CN"/>
        </w:rPr>
        <w:t>我方已于</w:t>
      </w:r>
      <w:r>
        <w:rPr>
          <w:rFonts w:hint="eastAsia" w:ascii="宋体" w:hAnsi="宋体" w:cs="宋体"/>
          <w:b/>
          <w:kern w:val="2"/>
          <w:sz w:val="24"/>
          <w:szCs w:val="24"/>
          <w:u w:val="single"/>
          <w:lang w:eastAsia="zh-CN"/>
        </w:rPr>
        <w:t xml:space="preserve">  </w:t>
      </w:r>
      <w:r>
        <w:rPr>
          <w:rFonts w:hint="eastAsia" w:ascii="宋体" w:hAnsi="宋体" w:cs="宋体"/>
          <w:b/>
          <w:kern w:val="2"/>
          <w:sz w:val="24"/>
          <w:szCs w:val="24"/>
          <w:u w:val="single"/>
          <w:lang w:val="en-US" w:eastAsia="zh-CN"/>
        </w:rPr>
        <w:t xml:space="preserve"> </w:t>
      </w:r>
      <w:r>
        <w:rPr>
          <w:rFonts w:hint="eastAsia" w:ascii="宋体" w:hAnsi="宋体" w:cs="宋体"/>
          <w:b/>
          <w:kern w:val="2"/>
          <w:sz w:val="24"/>
          <w:szCs w:val="24"/>
          <w:u w:val="single"/>
          <w:lang w:eastAsia="zh-CN"/>
        </w:rPr>
        <w:t xml:space="preserve"> </w:t>
      </w:r>
      <w:r>
        <w:rPr>
          <w:rFonts w:hint="eastAsia" w:ascii="宋体" w:hAnsi="宋体" w:cs="宋体"/>
          <w:kern w:val="2"/>
          <w:sz w:val="24"/>
          <w:szCs w:val="24"/>
          <w:lang w:eastAsia="zh-CN"/>
        </w:rPr>
        <w:t>年</w:t>
      </w:r>
      <w:r>
        <w:rPr>
          <w:rFonts w:hint="eastAsia" w:ascii="宋体" w:hAnsi="宋体" w:cs="宋体"/>
          <w:b/>
          <w:kern w:val="2"/>
          <w:sz w:val="24"/>
          <w:szCs w:val="24"/>
          <w:u w:val="single"/>
          <w:lang w:eastAsia="zh-CN"/>
        </w:rPr>
        <w:t xml:space="preserve"> </w:t>
      </w:r>
      <w:r>
        <w:rPr>
          <w:rFonts w:hint="eastAsia" w:ascii="宋体" w:hAnsi="宋体" w:cs="宋体"/>
          <w:b/>
          <w:kern w:val="2"/>
          <w:sz w:val="24"/>
          <w:szCs w:val="24"/>
          <w:u w:val="single"/>
          <w:lang w:val="en-US" w:eastAsia="zh-CN"/>
        </w:rPr>
        <w:t xml:space="preserve"> </w:t>
      </w:r>
      <w:r>
        <w:rPr>
          <w:rFonts w:hint="eastAsia" w:ascii="宋体" w:hAnsi="宋体" w:cs="宋体"/>
          <w:b/>
          <w:kern w:val="2"/>
          <w:sz w:val="24"/>
          <w:szCs w:val="24"/>
          <w:u w:val="single"/>
          <w:lang w:eastAsia="zh-CN"/>
        </w:rPr>
        <w:t xml:space="preserve"> </w:t>
      </w:r>
      <w:r>
        <w:rPr>
          <w:rFonts w:hint="eastAsia" w:ascii="宋体" w:hAnsi="宋体" w:cs="宋体"/>
          <w:kern w:val="2"/>
          <w:sz w:val="24"/>
          <w:szCs w:val="24"/>
          <w:lang w:eastAsia="zh-CN"/>
        </w:rPr>
        <w:t>月</w:t>
      </w:r>
      <w:r>
        <w:rPr>
          <w:rFonts w:hint="eastAsia" w:ascii="宋体" w:hAnsi="宋体" w:cs="宋体"/>
          <w:b/>
          <w:kern w:val="2"/>
          <w:sz w:val="24"/>
          <w:szCs w:val="24"/>
          <w:u w:val="single"/>
          <w:lang w:eastAsia="zh-CN"/>
        </w:rPr>
        <w:t xml:space="preserve"> </w:t>
      </w:r>
      <w:r>
        <w:rPr>
          <w:rFonts w:hint="eastAsia" w:ascii="宋体" w:hAnsi="宋体" w:cs="宋体"/>
          <w:b/>
          <w:kern w:val="2"/>
          <w:sz w:val="24"/>
          <w:szCs w:val="24"/>
          <w:u w:val="single"/>
          <w:lang w:val="en-US" w:eastAsia="zh-CN"/>
        </w:rPr>
        <w:t xml:space="preserve"> </w:t>
      </w:r>
      <w:r>
        <w:rPr>
          <w:rFonts w:hint="eastAsia" w:ascii="宋体" w:hAnsi="宋体" w:cs="宋体"/>
          <w:b/>
          <w:kern w:val="2"/>
          <w:sz w:val="24"/>
          <w:szCs w:val="24"/>
          <w:u w:val="single"/>
          <w:lang w:eastAsia="zh-CN"/>
        </w:rPr>
        <w:t xml:space="preserve"> </w:t>
      </w:r>
      <w:r>
        <w:rPr>
          <w:rFonts w:hint="eastAsia" w:ascii="宋体" w:hAnsi="宋体" w:cs="宋体"/>
          <w:kern w:val="2"/>
          <w:sz w:val="24"/>
          <w:szCs w:val="24"/>
          <w:lang w:eastAsia="zh-CN"/>
        </w:rPr>
        <w:t>日收到你方</w:t>
      </w:r>
      <w:r>
        <w:rPr>
          <w:rFonts w:hint="eastAsia" w:ascii="宋体" w:hAnsi="宋体" w:cs="宋体"/>
          <w:b/>
          <w:kern w:val="2"/>
          <w:sz w:val="24"/>
          <w:szCs w:val="24"/>
          <w:u w:val="single"/>
          <w:lang w:eastAsia="zh-CN"/>
        </w:rPr>
        <w:t xml:space="preserve"> </w:t>
      </w:r>
      <w:r>
        <w:rPr>
          <w:rFonts w:hint="eastAsia" w:ascii="宋体" w:hAnsi="宋体" w:cs="宋体"/>
          <w:b/>
          <w:kern w:val="2"/>
          <w:sz w:val="24"/>
          <w:szCs w:val="24"/>
          <w:u w:val="single"/>
          <w:lang w:val="en-US" w:eastAsia="zh-CN"/>
        </w:rPr>
        <w:t xml:space="preserve">  </w:t>
      </w:r>
      <w:r>
        <w:rPr>
          <w:rFonts w:hint="eastAsia" w:ascii="宋体" w:hAnsi="宋体" w:cs="宋体"/>
          <w:b/>
          <w:kern w:val="2"/>
          <w:sz w:val="24"/>
          <w:szCs w:val="24"/>
          <w:u w:val="single"/>
          <w:lang w:eastAsia="zh-CN"/>
        </w:rPr>
        <w:t xml:space="preserve"> </w:t>
      </w:r>
      <w:r>
        <w:rPr>
          <w:rFonts w:hint="eastAsia" w:ascii="宋体" w:hAnsi="宋体" w:cs="宋体"/>
          <w:kern w:val="2"/>
          <w:sz w:val="24"/>
          <w:szCs w:val="24"/>
          <w:lang w:eastAsia="zh-CN"/>
        </w:rPr>
        <w:t>年</w:t>
      </w:r>
      <w:r>
        <w:rPr>
          <w:rFonts w:hint="eastAsia" w:ascii="宋体" w:hAnsi="宋体" w:cs="宋体"/>
          <w:b/>
          <w:kern w:val="2"/>
          <w:sz w:val="24"/>
          <w:szCs w:val="24"/>
          <w:u w:val="single"/>
          <w:lang w:eastAsia="zh-CN"/>
        </w:rPr>
        <w:t xml:space="preserve"> </w:t>
      </w:r>
      <w:r>
        <w:rPr>
          <w:rFonts w:hint="eastAsia" w:ascii="宋体" w:hAnsi="宋体" w:cs="宋体"/>
          <w:b/>
          <w:kern w:val="2"/>
          <w:sz w:val="24"/>
          <w:szCs w:val="24"/>
          <w:u w:val="single"/>
          <w:lang w:val="en-US" w:eastAsia="zh-CN"/>
        </w:rPr>
        <w:t xml:space="preserve"> </w:t>
      </w:r>
      <w:r>
        <w:rPr>
          <w:rFonts w:hint="eastAsia" w:ascii="宋体" w:hAnsi="宋体" w:cs="宋体"/>
          <w:b/>
          <w:kern w:val="2"/>
          <w:sz w:val="24"/>
          <w:szCs w:val="24"/>
          <w:u w:val="single"/>
          <w:lang w:eastAsia="zh-CN"/>
        </w:rPr>
        <w:t xml:space="preserve"> </w:t>
      </w:r>
      <w:r>
        <w:rPr>
          <w:rFonts w:hint="eastAsia" w:ascii="宋体" w:hAnsi="宋体" w:cs="宋体"/>
          <w:kern w:val="2"/>
          <w:sz w:val="24"/>
          <w:szCs w:val="24"/>
          <w:lang w:eastAsia="zh-CN"/>
        </w:rPr>
        <w:t>月</w:t>
      </w:r>
      <w:r>
        <w:rPr>
          <w:rFonts w:hint="eastAsia" w:ascii="宋体" w:hAnsi="宋体" w:cs="宋体"/>
          <w:b/>
          <w:kern w:val="2"/>
          <w:sz w:val="24"/>
          <w:szCs w:val="24"/>
          <w:u w:val="single"/>
          <w:lang w:eastAsia="zh-CN"/>
        </w:rPr>
        <w:t xml:space="preserve"> </w:t>
      </w:r>
      <w:r>
        <w:rPr>
          <w:rFonts w:hint="eastAsia" w:ascii="宋体" w:hAnsi="宋体" w:cs="宋体"/>
          <w:b/>
          <w:kern w:val="2"/>
          <w:sz w:val="24"/>
          <w:szCs w:val="24"/>
          <w:u w:val="single"/>
          <w:lang w:val="en-US" w:eastAsia="zh-CN"/>
        </w:rPr>
        <w:t xml:space="preserve"> </w:t>
      </w:r>
      <w:r>
        <w:rPr>
          <w:rFonts w:hint="eastAsia" w:ascii="宋体" w:hAnsi="宋体" w:cs="宋体"/>
          <w:b/>
          <w:kern w:val="2"/>
          <w:sz w:val="24"/>
          <w:szCs w:val="24"/>
          <w:u w:val="single"/>
          <w:lang w:eastAsia="zh-CN"/>
        </w:rPr>
        <w:t xml:space="preserve"> </w:t>
      </w:r>
      <w:r>
        <w:rPr>
          <w:rFonts w:hint="eastAsia" w:ascii="宋体" w:hAnsi="宋体" w:cs="宋体"/>
          <w:kern w:val="2"/>
          <w:sz w:val="24"/>
          <w:szCs w:val="24"/>
          <w:lang w:eastAsia="zh-CN"/>
        </w:rPr>
        <w:t>日发出的</w:t>
      </w:r>
      <w:r>
        <w:rPr>
          <w:rFonts w:hint="eastAsia" w:ascii="宋体" w:hAnsi="宋体"/>
          <w:b/>
          <w:kern w:val="2"/>
          <w:sz w:val="24"/>
          <w:szCs w:val="24"/>
          <w:u w:val="single"/>
          <w:lang w:eastAsia="zh-CN"/>
        </w:rPr>
        <w:t xml:space="preserve">     </w:t>
      </w:r>
      <w:r>
        <w:rPr>
          <w:rFonts w:hint="eastAsia" w:ascii="宋体" w:hAnsi="宋体"/>
          <w:kern w:val="2"/>
          <w:sz w:val="24"/>
          <w:szCs w:val="24"/>
          <w:lang w:eastAsia="zh-CN"/>
        </w:rPr>
        <w:t>(项目名称)</w:t>
      </w:r>
      <w:r>
        <w:rPr>
          <w:rFonts w:hint="eastAsia"/>
          <w:lang w:eastAsia="zh-CN"/>
        </w:rPr>
        <w:t xml:space="preserve"> </w:t>
      </w:r>
      <w:r>
        <w:rPr>
          <w:rFonts w:hint="eastAsia" w:ascii="宋体" w:hAnsi="宋体"/>
          <w:kern w:val="2"/>
          <w:sz w:val="24"/>
          <w:szCs w:val="24"/>
          <w:lang w:eastAsia="zh-CN"/>
        </w:rPr>
        <w:t>监理</w:t>
      </w:r>
      <w:r>
        <w:rPr>
          <w:rFonts w:hint="eastAsia" w:ascii="宋体" w:hAnsi="宋体"/>
          <w:b/>
          <w:kern w:val="2"/>
          <w:sz w:val="24"/>
          <w:szCs w:val="24"/>
          <w:u w:val="single"/>
          <w:lang w:eastAsia="zh-CN"/>
        </w:rPr>
        <w:t xml:space="preserve">   </w:t>
      </w:r>
      <w:r>
        <w:rPr>
          <w:rFonts w:hint="eastAsia" w:ascii="宋体" w:hAnsi="宋体" w:cs="宋体"/>
          <w:kern w:val="2"/>
          <w:sz w:val="24"/>
          <w:szCs w:val="24"/>
          <w:lang w:eastAsia="zh-CN"/>
        </w:rPr>
        <w:t>标段招标的投标邀请书，并确认</w:t>
      </w:r>
      <w:r>
        <w:rPr>
          <w:rFonts w:hint="eastAsia" w:ascii="宋体" w:hAnsi="宋体" w:cs="宋体"/>
          <w:b/>
          <w:kern w:val="2"/>
          <w:sz w:val="24"/>
          <w:szCs w:val="24"/>
          <w:u w:val="single"/>
          <w:lang w:eastAsia="zh-CN"/>
        </w:rPr>
        <w:t xml:space="preserve">          </w:t>
      </w:r>
      <w:r>
        <w:rPr>
          <w:rFonts w:hint="eastAsia" w:ascii="宋体" w:hAnsi="宋体" w:cs="宋体"/>
          <w:bCs/>
          <w:kern w:val="2"/>
          <w:sz w:val="24"/>
          <w:szCs w:val="24"/>
          <w:lang w:eastAsia="zh-CN"/>
        </w:rPr>
        <w:t>（参加/不参加）投标</w:t>
      </w:r>
      <w:r>
        <w:rPr>
          <w:rFonts w:hint="eastAsia" w:ascii="宋体" w:hAnsi="宋体" w:cs="宋体"/>
          <w:kern w:val="2"/>
          <w:sz w:val="24"/>
          <w:szCs w:val="24"/>
          <w:lang w:eastAsia="zh-CN"/>
        </w:rPr>
        <w:t>。</w:t>
      </w:r>
    </w:p>
    <w:p w14:paraId="3342E871">
      <w:pPr>
        <w:spacing w:line="480" w:lineRule="auto"/>
        <w:ind w:right="-598" w:rightChars="-272" w:firstLine="480" w:firstLineChars="200"/>
        <w:jc w:val="both"/>
        <w:rPr>
          <w:rFonts w:ascii="宋体" w:hAnsi="宋体" w:cs="宋体"/>
          <w:kern w:val="2"/>
          <w:sz w:val="24"/>
          <w:szCs w:val="24"/>
          <w:lang w:eastAsia="zh-CN"/>
        </w:rPr>
      </w:pPr>
      <w:r>
        <w:rPr>
          <w:rFonts w:hint="eastAsia" w:ascii="宋体" w:hAnsi="宋体" w:cs="宋体"/>
          <w:kern w:val="2"/>
          <w:sz w:val="24"/>
          <w:szCs w:val="24"/>
          <w:lang w:eastAsia="zh-CN"/>
        </w:rPr>
        <w:t>特此确认。</w:t>
      </w:r>
    </w:p>
    <w:p w14:paraId="04F4C650">
      <w:pPr>
        <w:spacing w:line="360" w:lineRule="auto"/>
        <w:ind w:right="-598" w:rightChars="-272" w:firstLine="480" w:firstLineChars="200"/>
        <w:jc w:val="both"/>
        <w:rPr>
          <w:rFonts w:ascii="宋体" w:hAnsi="宋体" w:cs="宋体"/>
          <w:kern w:val="2"/>
          <w:sz w:val="24"/>
          <w:szCs w:val="24"/>
          <w:lang w:eastAsia="zh-CN"/>
        </w:rPr>
      </w:pPr>
    </w:p>
    <w:p w14:paraId="381A1960">
      <w:pPr>
        <w:spacing w:line="360" w:lineRule="auto"/>
        <w:ind w:right="-598" w:rightChars="-272" w:firstLine="480" w:firstLineChars="200"/>
        <w:jc w:val="both"/>
        <w:rPr>
          <w:rFonts w:ascii="宋体" w:hAnsi="宋体" w:cs="宋体"/>
          <w:kern w:val="2"/>
          <w:sz w:val="24"/>
          <w:szCs w:val="24"/>
          <w:lang w:eastAsia="zh-CN"/>
        </w:rPr>
      </w:pPr>
    </w:p>
    <w:p w14:paraId="266ECA9E">
      <w:pPr>
        <w:spacing w:line="360" w:lineRule="auto"/>
        <w:ind w:right="-598" w:rightChars="-272" w:firstLine="480" w:firstLineChars="200"/>
        <w:jc w:val="both"/>
        <w:rPr>
          <w:rFonts w:ascii="宋体" w:hAnsi="宋体" w:cs="宋体"/>
          <w:kern w:val="2"/>
          <w:sz w:val="24"/>
          <w:szCs w:val="24"/>
          <w:lang w:eastAsia="zh-CN"/>
        </w:rPr>
      </w:pPr>
    </w:p>
    <w:p w14:paraId="77F933F5">
      <w:pPr>
        <w:adjustRightInd w:val="0"/>
        <w:snapToGrid w:val="0"/>
        <w:spacing w:line="360" w:lineRule="auto"/>
        <w:ind w:right="-598" w:rightChars="-272"/>
        <w:jc w:val="right"/>
        <w:rPr>
          <w:rFonts w:ascii="宋体" w:hAnsi="宋体"/>
          <w:bCs/>
          <w:kern w:val="2"/>
          <w:sz w:val="24"/>
          <w:szCs w:val="24"/>
          <w:lang w:eastAsia="zh-CN"/>
        </w:rPr>
      </w:pPr>
      <w:r>
        <w:rPr>
          <w:rFonts w:hint="eastAsia" w:ascii="宋体" w:hAnsi="宋体"/>
          <w:bCs/>
          <w:kern w:val="2"/>
          <w:sz w:val="24"/>
          <w:szCs w:val="24"/>
          <w:lang w:eastAsia="zh-CN"/>
        </w:rPr>
        <w:t>被邀请单位名称：</w:t>
      </w:r>
      <w:r>
        <w:rPr>
          <w:rFonts w:hint="eastAsia" w:ascii="宋体" w:hAnsi="宋体"/>
          <w:bCs/>
          <w:kern w:val="2"/>
          <w:sz w:val="24"/>
          <w:szCs w:val="24"/>
          <w:u w:val="single"/>
          <w:lang w:eastAsia="zh-CN"/>
        </w:rPr>
        <w:t xml:space="preserve">                 </w:t>
      </w:r>
      <w:r>
        <w:rPr>
          <w:rFonts w:hint="eastAsia" w:ascii="宋体" w:hAnsi="宋体"/>
          <w:bCs/>
          <w:kern w:val="2"/>
          <w:sz w:val="24"/>
          <w:szCs w:val="24"/>
          <w:lang w:eastAsia="zh-CN"/>
        </w:rPr>
        <w:t>（</w:t>
      </w:r>
      <w:r>
        <w:rPr>
          <w:rFonts w:hint="eastAsia" w:ascii="宋体" w:hAnsi="宋体"/>
          <w:bCs/>
          <w:kern w:val="2"/>
          <w:sz w:val="24"/>
          <w:szCs w:val="24"/>
          <w:lang w:val="en-US" w:eastAsia="zh-CN"/>
        </w:rPr>
        <w:t>盖单位章</w:t>
      </w:r>
      <w:r>
        <w:rPr>
          <w:rFonts w:hint="eastAsia" w:ascii="宋体" w:hAnsi="宋体"/>
          <w:bCs/>
          <w:kern w:val="2"/>
          <w:sz w:val="24"/>
          <w:szCs w:val="24"/>
          <w:lang w:eastAsia="zh-CN"/>
        </w:rPr>
        <w:t>）</w:t>
      </w:r>
    </w:p>
    <w:p w14:paraId="5AA3F16E">
      <w:pPr>
        <w:adjustRightInd w:val="0"/>
        <w:snapToGrid w:val="0"/>
        <w:spacing w:line="360" w:lineRule="auto"/>
        <w:ind w:right="-598" w:rightChars="-272"/>
        <w:jc w:val="right"/>
        <w:rPr>
          <w:rFonts w:ascii="宋体" w:hAnsi="宋体"/>
          <w:bCs/>
          <w:kern w:val="2"/>
          <w:sz w:val="24"/>
          <w:szCs w:val="24"/>
          <w:lang w:eastAsia="zh-CN"/>
        </w:rPr>
      </w:pPr>
      <w:r>
        <w:rPr>
          <w:rFonts w:hint="eastAsia" w:ascii="宋体" w:hAnsi="宋体"/>
          <w:bCs/>
          <w:kern w:val="2"/>
          <w:sz w:val="24"/>
          <w:szCs w:val="24"/>
          <w:lang w:eastAsia="zh-CN"/>
        </w:rPr>
        <w:t>法定代表人：</w:t>
      </w:r>
      <w:r>
        <w:rPr>
          <w:rFonts w:hint="eastAsia" w:ascii="宋体" w:hAnsi="宋体"/>
          <w:bCs/>
          <w:kern w:val="2"/>
          <w:sz w:val="24"/>
          <w:szCs w:val="24"/>
          <w:u w:val="single"/>
          <w:lang w:eastAsia="zh-CN"/>
        </w:rPr>
        <w:t xml:space="preserve">                 </w:t>
      </w:r>
      <w:r>
        <w:rPr>
          <w:rFonts w:hint="eastAsia" w:ascii="宋体" w:hAnsi="宋体"/>
          <w:bCs/>
          <w:kern w:val="2"/>
          <w:sz w:val="24"/>
          <w:szCs w:val="24"/>
          <w:lang w:eastAsia="zh-CN"/>
        </w:rPr>
        <w:t>（</w:t>
      </w:r>
      <w:r>
        <w:rPr>
          <w:rFonts w:hint="eastAsia" w:ascii="宋体" w:hAnsi="宋体"/>
          <w:bCs/>
          <w:kern w:val="2"/>
          <w:sz w:val="24"/>
          <w:szCs w:val="24"/>
          <w:lang w:val="en-US" w:eastAsia="zh-CN"/>
        </w:rPr>
        <w:t>签字或盖章</w:t>
      </w:r>
      <w:r>
        <w:rPr>
          <w:rFonts w:hint="eastAsia" w:ascii="宋体" w:hAnsi="宋体"/>
          <w:bCs/>
          <w:kern w:val="2"/>
          <w:sz w:val="24"/>
          <w:szCs w:val="24"/>
          <w:lang w:eastAsia="zh-CN"/>
        </w:rPr>
        <w:t>）</w:t>
      </w:r>
    </w:p>
    <w:p w14:paraId="6D699D7F">
      <w:pPr>
        <w:widowControl/>
        <w:ind w:right="-598" w:rightChars="-272"/>
        <w:jc w:val="right"/>
        <w:rPr>
          <w:rFonts w:ascii="宋体" w:hAnsi="宋体" w:eastAsia="宋体" w:cs="宋体"/>
          <w:color w:val="FF0000"/>
          <w:kern w:val="2"/>
          <w:sz w:val="24"/>
          <w:szCs w:val="18"/>
          <w:lang w:eastAsia="zh-CN"/>
        </w:rPr>
      </w:pPr>
      <w:r>
        <w:rPr>
          <w:rFonts w:hint="eastAsia" w:ascii="宋体" w:hAnsi="宋体"/>
          <w:b/>
          <w:kern w:val="2"/>
          <w:sz w:val="24"/>
          <w:szCs w:val="24"/>
          <w:u w:val="single"/>
          <w:lang w:eastAsia="zh-CN"/>
        </w:rPr>
        <w:t xml:space="preserve">  </w:t>
      </w:r>
      <w:r>
        <w:rPr>
          <w:rFonts w:ascii="宋体" w:hAnsi="宋体"/>
          <w:b/>
          <w:kern w:val="2"/>
          <w:sz w:val="24"/>
          <w:szCs w:val="24"/>
          <w:u w:val="single"/>
          <w:lang w:eastAsia="zh-CN"/>
        </w:rPr>
        <w:t xml:space="preserve">  </w:t>
      </w:r>
      <w:r>
        <w:rPr>
          <w:rFonts w:hint="eastAsia" w:ascii="宋体" w:hAnsi="宋体"/>
          <w:b/>
          <w:kern w:val="2"/>
          <w:sz w:val="24"/>
          <w:szCs w:val="24"/>
          <w:u w:val="single"/>
          <w:lang w:eastAsia="zh-CN"/>
        </w:rPr>
        <w:t xml:space="preserve"> </w:t>
      </w:r>
      <w:r>
        <w:rPr>
          <w:rFonts w:hint="eastAsia" w:ascii="宋体" w:hAnsi="宋体"/>
          <w:kern w:val="2"/>
          <w:sz w:val="24"/>
          <w:szCs w:val="24"/>
          <w:lang w:eastAsia="zh-CN"/>
        </w:rPr>
        <w:t>年</w:t>
      </w:r>
      <w:r>
        <w:rPr>
          <w:rFonts w:hint="eastAsia" w:ascii="宋体" w:hAnsi="宋体"/>
          <w:b/>
          <w:kern w:val="2"/>
          <w:sz w:val="24"/>
          <w:szCs w:val="24"/>
          <w:u w:val="single"/>
          <w:lang w:eastAsia="zh-CN"/>
        </w:rPr>
        <w:t xml:space="preserve">   </w:t>
      </w:r>
      <w:r>
        <w:rPr>
          <w:rFonts w:hint="eastAsia" w:ascii="宋体" w:hAnsi="宋体"/>
          <w:kern w:val="2"/>
          <w:sz w:val="24"/>
          <w:szCs w:val="24"/>
          <w:lang w:eastAsia="zh-CN"/>
        </w:rPr>
        <w:t>月</w:t>
      </w:r>
      <w:r>
        <w:rPr>
          <w:rFonts w:hint="eastAsia" w:ascii="宋体" w:hAnsi="宋体"/>
          <w:b/>
          <w:kern w:val="2"/>
          <w:sz w:val="24"/>
          <w:szCs w:val="24"/>
          <w:u w:val="single"/>
          <w:lang w:eastAsia="zh-CN"/>
        </w:rPr>
        <w:t xml:space="preserve">   </w:t>
      </w:r>
      <w:r>
        <w:rPr>
          <w:rFonts w:hint="eastAsia" w:ascii="宋体" w:hAnsi="宋体"/>
          <w:kern w:val="2"/>
          <w:sz w:val="24"/>
          <w:szCs w:val="24"/>
          <w:lang w:eastAsia="zh-CN"/>
        </w:rPr>
        <w:t>日</w:t>
      </w:r>
    </w:p>
    <w:p w14:paraId="7DF920CB">
      <w:pPr>
        <w:pStyle w:val="14"/>
        <w:spacing w:before="2" w:line="360" w:lineRule="auto"/>
        <w:ind w:left="0" w:leftChars="0" w:right="-598" w:rightChars="-272" w:firstLine="0" w:firstLineChars="0"/>
        <w:sectPr>
          <w:footerReference r:id="rId6" w:type="default"/>
          <w:pgSz w:w="12240" w:h="15840"/>
          <w:pgMar w:top="1134" w:right="1134" w:bottom="1134" w:left="1134" w:header="0" w:footer="901" w:gutter="0"/>
          <w:pgNumType w:fmt="decimal"/>
          <w:cols w:space="720" w:num="1"/>
        </w:sectPr>
      </w:pPr>
      <w:r>
        <w:rPr>
          <w:rFonts w:cs="宋体"/>
          <w:spacing w:val="2"/>
          <w:sz w:val="20"/>
        </w:rPr>
        <w:br w:type="page"/>
      </w:r>
      <w:bookmarkStart w:id="22" w:name="_bookmark17"/>
      <w:bookmarkEnd w:id="22"/>
    </w:p>
    <w:p w14:paraId="6F7888FD">
      <w:pPr>
        <w:pStyle w:val="2"/>
        <w:spacing w:line="240" w:lineRule="auto"/>
        <w:ind w:left="0" w:leftChars="0" w:right="0" w:rightChars="0"/>
        <w:jc w:val="center"/>
        <w:rPr>
          <w:lang w:eastAsia="zh-CN"/>
        </w:rPr>
      </w:pPr>
      <w:bookmarkStart w:id="23" w:name="_bookmark18"/>
      <w:bookmarkEnd w:id="23"/>
      <w:bookmarkStart w:id="24" w:name="_Toc33219568"/>
      <w:bookmarkStart w:id="25" w:name="_Toc12061"/>
      <w:r>
        <w:rPr>
          <w:lang w:eastAsia="zh-CN"/>
        </w:rPr>
        <w:t>第二章</w:t>
      </w:r>
      <w:r>
        <w:rPr>
          <w:rFonts w:hint="eastAsia"/>
          <w:lang w:eastAsia="zh-CN"/>
        </w:rPr>
        <w:t xml:space="preserve">  </w:t>
      </w:r>
      <w:r>
        <w:rPr>
          <w:lang w:eastAsia="zh-CN"/>
        </w:rPr>
        <w:t>投标人须知</w:t>
      </w:r>
      <w:bookmarkEnd w:id="24"/>
      <w:bookmarkEnd w:id="25"/>
    </w:p>
    <w:p w14:paraId="7C722BC9">
      <w:pPr>
        <w:pStyle w:val="3"/>
        <w:jc w:val="center"/>
        <w:rPr>
          <w:lang w:eastAsia="zh-CN"/>
        </w:rPr>
      </w:pPr>
      <w:bookmarkStart w:id="26" w:name="_bookmark19"/>
      <w:bookmarkEnd w:id="26"/>
      <w:r>
        <w:rPr>
          <w:lang w:eastAsia="zh-CN"/>
        </w:rPr>
        <w:t>投标人须知前附表</w:t>
      </w:r>
    </w:p>
    <w:tbl>
      <w:tblPr>
        <w:tblStyle w:val="25"/>
        <w:tblW w:w="5332" w:type="pct"/>
        <w:tblInd w:w="0" w:type="dxa"/>
        <w:tblLayout w:type="autofit"/>
        <w:tblCellMar>
          <w:top w:w="0" w:type="dxa"/>
          <w:left w:w="0" w:type="dxa"/>
          <w:bottom w:w="0" w:type="dxa"/>
          <w:right w:w="0" w:type="dxa"/>
        </w:tblCellMar>
      </w:tblPr>
      <w:tblGrid>
        <w:gridCol w:w="1156"/>
        <w:gridCol w:w="1855"/>
        <w:gridCol w:w="15"/>
        <w:gridCol w:w="6192"/>
      </w:tblGrid>
      <w:tr w14:paraId="21C2F5C8">
        <w:tblPrEx>
          <w:tblCellMar>
            <w:top w:w="0" w:type="dxa"/>
            <w:left w:w="0" w:type="dxa"/>
            <w:bottom w:w="0" w:type="dxa"/>
            <w:right w:w="0" w:type="dxa"/>
          </w:tblCellMar>
        </w:tblPrEx>
        <w:trPr>
          <w:trHeight w:val="9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024DC55C">
            <w:pPr>
              <w:pStyle w:val="32"/>
              <w:spacing w:before="41" w:line="23" w:lineRule="atLeast"/>
              <w:ind w:left="259" w:right="-598" w:rightChars="-272"/>
              <w:rPr>
                <w:rFonts w:ascii="宋体" w:hAnsi="宋体" w:cs="Microsoft JhengHei"/>
                <w:color w:val="auto"/>
                <w:sz w:val="22"/>
                <w:szCs w:val="22"/>
              </w:rPr>
            </w:pPr>
            <w:r>
              <w:rPr>
                <w:rFonts w:ascii="宋体" w:hAnsi="宋体" w:cs="Microsoft JhengHei"/>
                <w:b/>
                <w:bCs/>
                <w:color w:val="auto"/>
                <w:sz w:val="22"/>
                <w:szCs w:val="22"/>
              </w:rPr>
              <w:t>条款号</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25DBAE26">
            <w:pPr>
              <w:pStyle w:val="32"/>
              <w:spacing w:before="41" w:line="23" w:lineRule="atLeast"/>
              <w:ind w:right="97" w:rightChars="44"/>
              <w:jc w:val="center"/>
              <w:rPr>
                <w:rFonts w:ascii="宋体" w:hAnsi="宋体" w:cs="Microsoft JhengHei"/>
                <w:color w:val="auto"/>
                <w:sz w:val="22"/>
                <w:szCs w:val="22"/>
              </w:rPr>
            </w:pPr>
            <w:r>
              <w:rPr>
                <w:rFonts w:ascii="宋体" w:hAnsi="宋体" w:cs="Microsoft JhengHei"/>
                <w:b/>
                <w:bCs/>
                <w:color w:val="auto"/>
                <w:sz w:val="22"/>
                <w:szCs w:val="22"/>
              </w:rPr>
              <w:t>条款名称</w:t>
            </w:r>
          </w:p>
        </w:tc>
        <w:tc>
          <w:tcPr>
            <w:tcW w:w="3358" w:type="pct"/>
            <w:tcBorders>
              <w:top w:val="single" w:color="000000" w:sz="4" w:space="0"/>
              <w:left w:val="single" w:color="000000" w:sz="4" w:space="0"/>
              <w:bottom w:val="single" w:color="000000" w:sz="4" w:space="0"/>
              <w:right w:val="single" w:color="000000" w:sz="4" w:space="0"/>
            </w:tcBorders>
            <w:vAlign w:val="center"/>
          </w:tcPr>
          <w:p w14:paraId="27192ED2">
            <w:pPr>
              <w:pStyle w:val="32"/>
              <w:spacing w:before="41" w:line="23" w:lineRule="atLeast"/>
              <w:ind w:left="2" w:right="-598" w:rightChars="-272"/>
              <w:jc w:val="center"/>
              <w:rPr>
                <w:rFonts w:ascii="宋体" w:hAnsi="宋体" w:cs="Microsoft JhengHei"/>
                <w:color w:val="auto"/>
                <w:sz w:val="22"/>
                <w:szCs w:val="22"/>
              </w:rPr>
            </w:pPr>
            <w:r>
              <w:rPr>
                <w:rFonts w:ascii="宋体" w:hAnsi="宋体" w:cs="Microsoft JhengHei"/>
                <w:b/>
                <w:bCs/>
                <w:color w:val="auto"/>
                <w:sz w:val="22"/>
                <w:szCs w:val="22"/>
              </w:rPr>
              <w:t>编列内容</w:t>
            </w:r>
          </w:p>
        </w:tc>
      </w:tr>
      <w:tr w14:paraId="2ABBD552">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09D2DD84">
            <w:pPr>
              <w:pStyle w:val="32"/>
              <w:spacing w:line="23" w:lineRule="atLeast"/>
              <w:ind w:left="367" w:right="-598" w:rightChars="-272"/>
              <w:rPr>
                <w:rFonts w:ascii="宋体" w:hAnsi="宋体"/>
                <w:color w:val="auto"/>
                <w:sz w:val="22"/>
                <w:szCs w:val="22"/>
              </w:rPr>
            </w:pPr>
            <w:r>
              <w:rPr>
                <w:rFonts w:ascii="宋体" w:hAnsi="宋体"/>
                <w:color w:val="auto"/>
                <w:sz w:val="22"/>
              </w:rPr>
              <w:t>1.1.2</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66CAB78B">
            <w:pPr>
              <w:pStyle w:val="32"/>
              <w:snapToGrid w:val="0"/>
              <w:spacing w:line="23" w:lineRule="atLeast"/>
              <w:ind w:right="97" w:rightChars="44"/>
              <w:jc w:val="center"/>
              <w:rPr>
                <w:rFonts w:ascii="宋体" w:hAnsi="宋体" w:cs="宋体"/>
                <w:color w:val="auto"/>
                <w:sz w:val="22"/>
                <w:szCs w:val="22"/>
              </w:rPr>
            </w:pPr>
            <w:r>
              <w:rPr>
                <w:rFonts w:ascii="宋体" w:hAnsi="宋体" w:cs="宋体"/>
                <w:color w:val="auto"/>
                <w:sz w:val="22"/>
                <w:szCs w:val="22"/>
              </w:rPr>
              <w:t>招标人</w:t>
            </w:r>
          </w:p>
        </w:tc>
        <w:tc>
          <w:tcPr>
            <w:tcW w:w="3358" w:type="pct"/>
            <w:tcBorders>
              <w:top w:val="single" w:color="000000" w:sz="4" w:space="0"/>
              <w:left w:val="single" w:color="000000" w:sz="4" w:space="0"/>
              <w:bottom w:val="single" w:color="000000" w:sz="4" w:space="0"/>
              <w:right w:val="single" w:color="000000" w:sz="4" w:space="0"/>
            </w:tcBorders>
          </w:tcPr>
          <w:p w14:paraId="1CE49F39">
            <w:pPr>
              <w:pStyle w:val="32"/>
              <w:snapToGrid w:val="0"/>
              <w:spacing w:before="110" w:line="23" w:lineRule="atLeast"/>
              <w:ind w:left="102" w:right="97" w:rightChars="44"/>
              <w:rPr>
                <w:rFonts w:ascii="宋体" w:hAnsi="宋体" w:cs="宋体"/>
                <w:color w:val="auto"/>
                <w:sz w:val="22"/>
                <w:szCs w:val="22"/>
                <w:lang w:eastAsia="zh-CN"/>
              </w:rPr>
            </w:pPr>
            <w:r>
              <w:rPr>
                <w:rFonts w:ascii="宋体" w:hAnsi="宋体" w:cs="宋体"/>
                <w:color w:val="auto"/>
                <w:sz w:val="22"/>
                <w:szCs w:val="22"/>
                <w:lang w:eastAsia="zh-CN"/>
              </w:rPr>
              <w:t>名称：</w:t>
            </w:r>
          </w:p>
          <w:p w14:paraId="510243A7">
            <w:pPr>
              <w:pStyle w:val="32"/>
              <w:snapToGrid w:val="0"/>
              <w:spacing w:before="110" w:line="23" w:lineRule="atLeast"/>
              <w:ind w:left="102" w:right="97" w:rightChars="44"/>
              <w:rPr>
                <w:rFonts w:ascii="宋体" w:hAnsi="宋体" w:cs="宋体"/>
                <w:color w:val="auto"/>
                <w:sz w:val="22"/>
                <w:szCs w:val="22"/>
                <w:lang w:eastAsia="zh-CN"/>
              </w:rPr>
            </w:pPr>
            <w:r>
              <w:rPr>
                <w:rFonts w:ascii="宋体" w:hAnsi="宋体" w:cs="宋体"/>
                <w:color w:val="auto"/>
                <w:sz w:val="22"/>
                <w:szCs w:val="22"/>
                <w:lang w:eastAsia="zh-CN"/>
              </w:rPr>
              <w:t>地址：</w:t>
            </w:r>
          </w:p>
          <w:p w14:paraId="0B5C5AC6">
            <w:pPr>
              <w:pStyle w:val="32"/>
              <w:snapToGrid w:val="0"/>
              <w:spacing w:before="110" w:line="23" w:lineRule="atLeast"/>
              <w:ind w:left="102" w:right="97" w:rightChars="44"/>
              <w:rPr>
                <w:rFonts w:ascii="宋体" w:hAnsi="宋体" w:cs="宋体"/>
                <w:color w:val="auto"/>
                <w:sz w:val="22"/>
                <w:szCs w:val="22"/>
                <w:lang w:eastAsia="zh-CN"/>
              </w:rPr>
            </w:pPr>
            <w:r>
              <w:rPr>
                <w:rFonts w:ascii="宋体" w:hAnsi="宋体" w:cs="宋体"/>
                <w:color w:val="auto"/>
                <w:spacing w:val="-102"/>
                <w:sz w:val="22"/>
                <w:szCs w:val="22"/>
                <w:lang w:eastAsia="zh-CN"/>
              </w:rPr>
              <w:t xml:space="preserve"> </w:t>
            </w:r>
            <w:r>
              <w:rPr>
                <w:rFonts w:ascii="宋体" w:hAnsi="宋体" w:cs="宋体"/>
                <w:color w:val="auto"/>
                <w:sz w:val="22"/>
                <w:szCs w:val="22"/>
                <w:lang w:eastAsia="zh-CN"/>
              </w:rPr>
              <w:t>联系人：</w:t>
            </w:r>
          </w:p>
          <w:p w14:paraId="3EFD34A8">
            <w:pPr>
              <w:pStyle w:val="32"/>
              <w:snapToGrid w:val="0"/>
              <w:spacing w:before="40" w:line="23" w:lineRule="atLeast"/>
              <w:ind w:left="102" w:right="97" w:rightChars="44"/>
              <w:rPr>
                <w:rFonts w:ascii="宋体" w:hAnsi="宋体" w:cs="宋体"/>
                <w:color w:val="auto"/>
                <w:sz w:val="22"/>
                <w:szCs w:val="22"/>
                <w:lang w:eastAsia="zh-CN"/>
              </w:rPr>
            </w:pPr>
            <w:r>
              <w:rPr>
                <w:rFonts w:ascii="宋体" w:hAnsi="宋体" w:cs="宋体"/>
                <w:color w:val="auto"/>
                <w:sz w:val="22"/>
                <w:szCs w:val="22"/>
                <w:lang w:eastAsia="zh-CN"/>
              </w:rPr>
              <w:t>电话：</w:t>
            </w:r>
          </w:p>
        </w:tc>
      </w:tr>
      <w:tr w14:paraId="63C2ACE5">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174C8F66">
            <w:pPr>
              <w:pStyle w:val="32"/>
              <w:spacing w:line="23" w:lineRule="atLeast"/>
              <w:ind w:left="367" w:right="-598" w:rightChars="-272"/>
              <w:rPr>
                <w:rFonts w:ascii="宋体" w:hAnsi="宋体"/>
                <w:color w:val="auto"/>
                <w:sz w:val="22"/>
                <w:szCs w:val="22"/>
              </w:rPr>
            </w:pPr>
            <w:r>
              <w:rPr>
                <w:rFonts w:ascii="宋体" w:hAnsi="宋体"/>
                <w:color w:val="auto"/>
                <w:sz w:val="22"/>
              </w:rPr>
              <w:t>1.1.3</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55270B00">
            <w:pPr>
              <w:pStyle w:val="32"/>
              <w:snapToGrid w:val="0"/>
              <w:spacing w:line="23" w:lineRule="atLeast"/>
              <w:ind w:right="97" w:rightChars="44"/>
              <w:jc w:val="center"/>
              <w:rPr>
                <w:rFonts w:ascii="宋体" w:hAnsi="宋体" w:cs="宋体"/>
                <w:color w:val="auto"/>
                <w:sz w:val="22"/>
                <w:szCs w:val="22"/>
              </w:rPr>
            </w:pPr>
            <w:r>
              <w:rPr>
                <w:rFonts w:ascii="宋体" w:hAnsi="宋体" w:cs="宋体"/>
                <w:color w:val="auto"/>
                <w:sz w:val="22"/>
                <w:szCs w:val="22"/>
              </w:rPr>
              <w:t>招标代理机构</w:t>
            </w:r>
          </w:p>
        </w:tc>
        <w:tc>
          <w:tcPr>
            <w:tcW w:w="3358" w:type="pct"/>
            <w:tcBorders>
              <w:top w:val="single" w:color="000000" w:sz="4" w:space="0"/>
              <w:left w:val="single" w:color="000000" w:sz="4" w:space="0"/>
              <w:bottom w:val="single" w:color="000000" w:sz="4" w:space="0"/>
              <w:right w:val="single" w:color="000000" w:sz="4" w:space="0"/>
            </w:tcBorders>
          </w:tcPr>
          <w:p w14:paraId="283D18C1">
            <w:pPr>
              <w:pStyle w:val="32"/>
              <w:snapToGrid w:val="0"/>
              <w:spacing w:before="107" w:line="23" w:lineRule="atLeast"/>
              <w:ind w:left="103" w:right="97" w:rightChars="44"/>
              <w:rPr>
                <w:rFonts w:ascii="宋体" w:hAnsi="宋体" w:cs="宋体"/>
                <w:color w:val="auto"/>
                <w:sz w:val="22"/>
                <w:szCs w:val="22"/>
                <w:lang w:eastAsia="zh-CN"/>
              </w:rPr>
            </w:pPr>
            <w:r>
              <w:rPr>
                <w:rFonts w:ascii="宋体" w:hAnsi="宋体" w:cs="宋体"/>
                <w:color w:val="auto"/>
                <w:sz w:val="22"/>
                <w:szCs w:val="22"/>
                <w:lang w:eastAsia="zh-CN"/>
              </w:rPr>
              <w:t>名称：</w:t>
            </w:r>
          </w:p>
          <w:p w14:paraId="1C314E1A">
            <w:pPr>
              <w:pStyle w:val="32"/>
              <w:snapToGrid w:val="0"/>
              <w:spacing w:before="107" w:line="23" w:lineRule="atLeast"/>
              <w:ind w:left="103" w:right="97" w:rightChars="44"/>
              <w:rPr>
                <w:rFonts w:ascii="宋体" w:hAnsi="宋体" w:cs="宋体"/>
                <w:color w:val="auto"/>
                <w:spacing w:val="-102"/>
                <w:sz w:val="22"/>
                <w:szCs w:val="22"/>
                <w:lang w:eastAsia="zh-CN"/>
              </w:rPr>
            </w:pPr>
            <w:r>
              <w:rPr>
                <w:rFonts w:ascii="宋体" w:hAnsi="宋体" w:cs="宋体"/>
                <w:color w:val="auto"/>
                <w:spacing w:val="-102"/>
                <w:sz w:val="22"/>
                <w:szCs w:val="22"/>
                <w:lang w:eastAsia="zh-CN"/>
              </w:rPr>
              <w:t xml:space="preserve"> </w:t>
            </w:r>
            <w:r>
              <w:rPr>
                <w:rFonts w:ascii="宋体" w:hAnsi="宋体" w:cs="宋体"/>
                <w:color w:val="auto"/>
                <w:sz w:val="22"/>
                <w:szCs w:val="22"/>
                <w:lang w:eastAsia="zh-CN"/>
              </w:rPr>
              <w:t>地址：</w:t>
            </w:r>
          </w:p>
          <w:p w14:paraId="08B69CBF">
            <w:pPr>
              <w:pStyle w:val="32"/>
              <w:snapToGrid w:val="0"/>
              <w:spacing w:before="107" w:line="23" w:lineRule="atLeast"/>
              <w:ind w:left="103" w:right="97" w:rightChars="44"/>
              <w:rPr>
                <w:rFonts w:ascii="宋体" w:hAnsi="宋体" w:cs="宋体"/>
                <w:color w:val="auto"/>
                <w:sz w:val="22"/>
                <w:szCs w:val="22"/>
                <w:lang w:eastAsia="zh-CN"/>
              </w:rPr>
            </w:pPr>
            <w:r>
              <w:rPr>
                <w:rFonts w:ascii="宋体" w:hAnsi="宋体" w:cs="宋体"/>
                <w:color w:val="auto"/>
                <w:sz w:val="22"/>
                <w:szCs w:val="22"/>
                <w:lang w:eastAsia="zh-CN"/>
              </w:rPr>
              <w:t>联系人：</w:t>
            </w:r>
          </w:p>
          <w:p w14:paraId="4878530B">
            <w:pPr>
              <w:pStyle w:val="32"/>
              <w:snapToGrid w:val="0"/>
              <w:spacing w:before="38" w:line="23" w:lineRule="atLeast"/>
              <w:ind w:left="103" w:right="97" w:rightChars="44"/>
              <w:rPr>
                <w:rFonts w:ascii="宋体" w:hAnsi="宋体" w:cs="宋体"/>
                <w:color w:val="auto"/>
                <w:sz w:val="22"/>
                <w:szCs w:val="22"/>
                <w:lang w:eastAsia="zh-CN"/>
              </w:rPr>
            </w:pPr>
            <w:r>
              <w:rPr>
                <w:rFonts w:ascii="宋体" w:hAnsi="宋体" w:cs="宋体"/>
                <w:color w:val="auto"/>
                <w:sz w:val="22"/>
                <w:szCs w:val="22"/>
                <w:lang w:eastAsia="zh-CN"/>
              </w:rPr>
              <w:t>电话：</w:t>
            </w:r>
          </w:p>
        </w:tc>
      </w:tr>
      <w:tr w14:paraId="02B9CAE5">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02F38634">
            <w:pPr>
              <w:pStyle w:val="32"/>
              <w:spacing w:before="159" w:line="23" w:lineRule="atLeast"/>
              <w:ind w:left="367" w:right="-598" w:rightChars="-272"/>
              <w:rPr>
                <w:rFonts w:ascii="宋体" w:hAnsi="宋体"/>
                <w:color w:val="auto"/>
                <w:sz w:val="22"/>
                <w:szCs w:val="22"/>
                <w:lang w:eastAsia="zh-CN"/>
              </w:rPr>
            </w:pPr>
            <w:r>
              <w:rPr>
                <w:rFonts w:ascii="宋体" w:hAnsi="宋体"/>
                <w:color w:val="auto"/>
                <w:sz w:val="22"/>
              </w:rPr>
              <w:t>1.1.</w:t>
            </w:r>
            <w:r>
              <w:rPr>
                <w:rFonts w:hint="eastAsia" w:ascii="宋体" w:hAnsi="宋体"/>
                <w:color w:val="auto"/>
                <w:sz w:val="22"/>
                <w:lang w:eastAsia="zh-CN"/>
              </w:rPr>
              <w:t>4</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736E57C8">
            <w:pPr>
              <w:pStyle w:val="49"/>
              <w:spacing w:line="23" w:lineRule="atLeast"/>
              <w:ind w:right="97" w:rightChars="44"/>
              <w:jc w:val="center"/>
              <w:rPr>
                <w:color w:val="auto"/>
                <w:sz w:val="22"/>
                <w:szCs w:val="22"/>
              </w:rPr>
            </w:pPr>
            <w:r>
              <w:rPr>
                <w:rFonts w:hint="eastAsia"/>
                <w:color w:val="auto"/>
                <w:sz w:val="22"/>
                <w:szCs w:val="22"/>
              </w:rPr>
              <w:t>★项目名称</w:t>
            </w:r>
          </w:p>
        </w:tc>
        <w:tc>
          <w:tcPr>
            <w:tcW w:w="3358" w:type="pct"/>
            <w:tcBorders>
              <w:top w:val="single" w:color="000000" w:sz="4" w:space="0"/>
              <w:left w:val="single" w:color="000000" w:sz="4" w:space="0"/>
              <w:bottom w:val="single" w:color="000000" w:sz="4" w:space="0"/>
              <w:right w:val="single" w:color="000000" w:sz="4" w:space="0"/>
            </w:tcBorders>
          </w:tcPr>
          <w:p w14:paraId="50FD6F71">
            <w:pPr>
              <w:spacing w:line="23" w:lineRule="atLeast"/>
              <w:ind w:right="97" w:rightChars="44"/>
              <w:rPr>
                <w:rFonts w:ascii="宋体" w:hAnsi="宋体"/>
                <w:color w:val="auto"/>
              </w:rPr>
            </w:pPr>
          </w:p>
        </w:tc>
      </w:tr>
      <w:tr w14:paraId="562D62CE">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171CFE62">
            <w:pPr>
              <w:pStyle w:val="32"/>
              <w:spacing w:before="156" w:line="23" w:lineRule="atLeast"/>
              <w:ind w:left="367" w:right="-598" w:rightChars="-272"/>
              <w:rPr>
                <w:rFonts w:ascii="宋体" w:hAnsi="宋体"/>
                <w:color w:val="auto"/>
                <w:sz w:val="22"/>
                <w:szCs w:val="22"/>
                <w:lang w:eastAsia="zh-CN"/>
              </w:rPr>
            </w:pPr>
            <w:r>
              <w:rPr>
                <w:rFonts w:ascii="宋体" w:hAnsi="宋体"/>
                <w:color w:val="auto"/>
                <w:sz w:val="22"/>
              </w:rPr>
              <w:t>1.1.</w:t>
            </w:r>
            <w:r>
              <w:rPr>
                <w:rFonts w:hint="eastAsia" w:ascii="宋体" w:hAnsi="宋体"/>
                <w:color w:val="auto"/>
                <w:sz w:val="22"/>
                <w:lang w:eastAsia="zh-CN"/>
              </w:rPr>
              <w:t>5</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225C2264">
            <w:pPr>
              <w:pStyle w:val="32"/>
              <w:spacing w:before="107" w:line="23" w:lineRule="atLeast"/>
              <w:ind w:right="97" w:rightChars="44"/>
              <w:jc w:val="center"/>
              <w:rPr>
                <w:rFonts w:ascii="宋体" w:hAnsi="宋体" w:cs="宋体"/>
                <w:color w:val="auto"/>
                <w:sz w:val="22"/>
                <w:szCs w:val="22"/>
              </w:rPr>
            </w:pPr>
            <w:r>
              <w:rPr>
                <w:rFonts w:ascii="宋体" w:hAnsi="宋体" w:cs="宋体"/>
                <w:color w:val="auto"/>
                <w:sz w:val="22"/>
                <w:szCs w:val="22"/>
              </w:rPr>
              <w:t>建设地点</w:t>
            </w:r>
          </w:p>
        </w:tc>
        <w:tc>
          <w:tcPr>
            <w:tcW w:w="3358" w:type="pct"/>
            <w:tcBorders>
              <w:top w:val="single" w:color="000000" w:sz="4" w:space="0"/>
              <w:left w:val="single" w:color="000000" w:sz="4" w:space="0"/>
              <w:bottom w:val="single" w:color="000000" w:sz="4" w:space="0"/>
              <w:right w:val="single" w:color="000000" w:sz="4" w:space="0"/>
            </w:tcBorders>
          </w:tcPr>
          <w:p w14:paraId="06A62723">
            <w:pPr>
              <w:spacing w:line="23" w:lineRule="atLeast"/>
              <w:ind w:right="97" w:rightChars="44"/>
              <w:rPr>
                <w:rFonts w:ascii="宋体" w:hAnsi="宋体"/>
                <w:color w:val="auto"/>
              </w:rPr>
            </w:pPr>
          </w:p>
        </w:tc>
      </w:tr>
      <w:tr w14:paraId="7448B3ED">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039EC34A">
            <w:pPr>
              <w:pStyle w:val="32"/>
              <w:spacing w:before="156" w:line="23" w:lineRule="atLeast"/>
              <w:ind w:left="367" w:right="-598" w:rightChars="-272"/>
              <w:rPr>
                <w:rFonts w:ascii="宋体" w:hAnsi="宋体"/>
                <w:color w:val="auto"/>
                <w:sz w:val="22"/>
                <w:szCs w:val="22"/>
              </w:rPr>
            </w:pPr>
            <w:r>
              <w:rPr>
                <w:rFonts w:ascii="宋体" w:hAnsi="宋体"/>
                <w:color w:val="auto"/>
                <w:sz w:val="22"/>
              </w:rPr>
              <w:t>1.2.1</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3C0B7E54">
            <w:pPr>
              <w:pStyle w:val="32"/>
              <w:spacing w:before="107" w:line="23" w:lineRule="atLeast"/>
              <w:ind w:right="97" w:rightChars="44"/>
              <w:jc w:val="center"/>
              <w:rPr>
                <w:rFonts w:ascii="宋体" w:hAnsi="宋体" w:cs="宋体"/>
                <w:color w:val="auto"/>
                <w:sz w:val="22"/>
                <w:szCs w:val="22"/>
              </w:rPr>
            </w:pPr>
            <w:r>
              <w:rPr>
                <w:rFonts w:ascii="宋体" w:hAnsi="宋体" w:cs="宋体"/>
                <w:color w:val="auto"/>
                <w:sz w:val="22"/>
                <w:szCs w:val="22"/>
              </w:rPr>
              <w:t>资金来源</w:t>
            </w:r>
          </w:p>
        </w:tc>
        <w:tc>
          <w:tcPr>
            <w:tcW w:w="3358" w:type="pct"/>
            <w:tcBorders>
              <w:top w:val="single" w:color="000000" w:sz="4" w:space="0"/>
              <w:left w:val="single" w:color="000000" w:sz="4" w:space="0"/>
              <w:bottom w:val="single" w:color="000000" w:sz="4" w:space="0"/>
              <w:right w:val="single" w:color="000000" w:sz="4" w:space="0"/>
            </w:tcBorders>
          </w:tcPr>
          <w:p w14:paraId="46AA0520">
            <w:pPr>
              <w:spacing w:line="23" w:lineRule="atLeast"/>
              <w:ind w:right="97" w:rightChars="44"/>
              <w:rPr>
                <w:rFonts w:ascii="宋体" w:hAnsi="宋体"/>
                <w:color w:val="auto"/>
              </w:rPr>
            </w:pPr>
          </w:p>
        </w:tc>
      </w:tr>
      <w:tr w14:paraId="6DD44194">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6B5BC6C4">
            <w:pPr>
              <w:pStyle w:val="32"/>
              <w:spacing w:before="159" w:line="23" w:lineRule="atLeast"/>
              <w:ind w:left="367" w:right="-598" w:rightChars="-272"/>
              <w:rPr>
                <w:rFonts w:ascii="宋体" w:hAnsi="宋体"/>
                <w:color w:val="auto"/>
                <w:sz w:val="22"/>
                <w:szCs w:val="22"/>
              </w:rPr>
            </w:pPr>
            <w:r>
              <w:rPr>
                <w:rFonts w:ascii="宋体" w:hAnsi="宋体"/>
                <w:color w:val="auto"/>
                <w:sz w:val="22"/>
              </w:rPr>
              <w:t>1.2.2</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26FB7465">
            <w:pPr>
              <w:pStyle w:val="32"/>
              <w:spacing w:before="110" w:line="23" w:lineRule="atLeast"/>
              <w:ind w:right="97" w:rightChars="44"/>
              <w:jc w:val="center"/>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出资比例</w:t>
            </w:r>
          </w:p>
        </w:tc>
        <w:tc>
          <w:tcPr>
            <w:tcW w:w="3358" w:type="pct"/>
            <w:tcBorders>
              <w:top w:val="single" w:color="000000" w:sz="4" w:space="0"/>
              <w:left w:val="single" w:color="000000" w:sz="4" w:space="0"/>
              <w:bottom w:val="single" w:color="000000" w:sz="4" w:space="0"/>
              <w:right w:val="single" w:color="000000" w:sz="4" w:space="0"/>
            </w:tcBorders>
          </w:tcPr>
          <w:p w14:paraId="6586637F">
            <w:pPr>
              <w:spacing w:line="23" w:lineRule="atLeast"/>
              <w:ind w:right="97" w:rightChars="44"/>
              <w:rPr>
                <w:rFonts w:ascii="宋体" w:hAnsi="宋体"/>
                <w:color w:val="auto"/>
              </w:rPr>
            </w:pPr>
          </w:p>
        </w:tc>
      </w:tr>
      <w:tr w14:paraId="78098C2D">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123C40E2">
            <w:pPr>
              <w:pStyle w:val="32"/>
              <w:spacing w:before="159" w:line="23" w:lineRule="atLeast"/>
              <w:ind w:left="367" w:right="-598" w:rightChars="-272"/>
              <w:rPr>
                <w:rFonts w:hint="default" w:ascii="宋体" w:hAnsi="宋体" w:eastAsia="宋体"/>
                <w:color w:val="auto"/>
                <w:sz w:val="22"/>
                <w:lang w:val="en-US" w:eastAsia="zh-CN"/>
              </w:rPr>
            </w:pPr>
            <w:r>
              <w:rPr>
                <w:rFonts w:hint="eastAsia" w:ascii="宋体" w:hAnsi="宋体"/>
                <w:color w:val="auto"/>
                <w:sz w:val="22"/>
                <w:lang w:val="en-US" w:eastAsia="zh-CN"/>
              </w:rPr>
              <w:t>1.2.3</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071E5FFD">
            <w:pPr>
              <w:pStyle w:val="32"/>
              <w:spacing w:before="110" w:line="23" w:lineRule="atLeast"/>
              <w:ind w:right="97" w:rightChars="44"/>
              <w:jc w:val="center"/>
              <w:rPr>
                <w:rFonts w:ascii="宋体" w:hAnsi="宋体" w:cs="宋体"/>
                <w:color w:val="auto"/>
                <w:sz w:val="22"/>
                <w:szCs w:val="22"/>
              </w:rPr>
            </w:pPr>
            <w:r>
              <w:rPr>
                <w:rFonts w:ascii="宋体" w:hAnsi="宋体" w:cs="宋体"/>
                <w:color w:val="auto"/>
                <w:sz w:val="22"/>
                <w:szCs w:val="22"/>
              </w:rPr>
              <w:t>资金落实情况</w:t>
            </w:r>
          </w:p>
        </w:tc>
        <w:tc>
          <w:tcPr>
            <w:tcW w:w="3358" w:type="pct"/>
            <w:tcBorders>
              <w:top w:val="single" w:color="000000" w:sz="4" w:space="0"/>
              <w:left w:val="single" w:color="000000" w:sz="4" w:space="0"/>
              <w:bottom w:val="single" w:color="000000" w:sz="4" w:space="0"/>
              <w:right w:val="single" w:color="000000" w:sz="4" w:space="0"/>
            </w:tcBorders>
          </w:tcPr>
          <w:p w14:paraId="5D4AC600">
            <w:pPr>
              <w:spacing w:line="23" w:lineRule="atLeast"/>
              <w:ind w:right="97" w:rightChars="44"/>
              <w:rPr>
                <w:rFonts w:ascii="宋体" w:hAnsi="宋体"/>
                <w:color w:val="auto"/>
              </w:rPr>
            </w:pPr>
          </w:p>
        </w:tc>
      </w:tr>
      <w:tr w14:paraId="34CA27A2">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3162E488">
            <w:pPr>
              <w:pStyle w:val="32"/>
              <w:spacing w:before="156" w:line="23" w:lineRule="atLeast"/>
              <w:ind w:left="367" w:right="-598" w:rightChars="-272"/>
              <w:rPr>
                <w:rFonts w:ascii="宋体" w:hAnsi="宋体"/>
                <w:color w:val="auto"/>
                <w:sz w:val="22"/>
                <w:szCs w:val="22"/>
              </w:rPr>
            </w:pPr>
            <w:r>
              <w:rPr>
                <w:rFonts w:ascii="宋体" w:hAnsi="宋体"/>
                <w:color w:val="auto"/>
                <w:sz w:val="22"/>
              </w:rPr>
              <w:t>1.3.1</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53146AE6">
            <w:pPr>
              <w:pStyle w:val="32"/>
              <w:spacing w:before="107" w:line="23" w:lineRule="atLeast"/>
              <w:ind w:right="97" w:rightChars="44"/>
              <w:jc w:val="center"/>
              <w:rPr>
                <w:rFonts w:ascii="宋体" w:hAnsi="宋体" w:cs="宋体"/>
                <w:b/>
                <w:bCs/>
                <w:color w:val="auto"/>
                <w:sz w:val="22"/>
                <w:szCs w:val="22"/>
              </w:rPr>
            </w:pPr>
            <w:r>
              <w:rPr>
                <w:b/>
                <w:bCs/>
                <w:color w:val="auto"/>
                <w:sz w:val="22"/>
                <w:szCs w:val="22"/>
              </w:rPr>
              <w:t>★</w:t>
            </w:r>
            <w:r>
              <w:rPr>
                <w:rFonts w:ascii="宋体" w:hAnsi="宋体" w:cs="宋体"/>
                <w:b/>
                <w:bCs/>
                <w:color w:val="auto"/>
                <w:sz w:val="22"/>
                <w:szCs w:val="22"/>
              </w:rPr>
              <w:t>招标范围</w:t>
            </w:r>
          </w:p>
        </w:tc>
        <w:tc>
          <w:tcPr>
            <w:tcW w:w="3358" w:type="pct"/>
            <w:tcBorders>
              <w:top w:val="single" w:color="000000" w:sz="4" w:space="0"/>
              <w:left w:val="single" w:color="000000" w:sz="4" w:space="0"/>
              <w:bottom w:val="single" w:color="000000" w:sz="4" w:space="0"/>
              <w:right w:val="single" w:color="000000" w:sz="4" w:space="0"/>
            </w:tcBorders>
          </w:tcPr>
          <w:p w14:paraId="2E6DA746">
            <w:pPr>
              <w:spacing w:line="23" w:lineRule="atLeast"/>
              <w:ind w:right="97" w:rightChars="44"/>
              <w:rPr>
                <w:rFonts w:ascii="宋体" w:hAnsi="宋体"/>
                <w:color w:val="auto"/>
              </w:rPr>
            </w:pPr>
          </w:p>
        </w:tc>
      </w:tr>
      <w:tr w14:paraId="088CD7D4">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45B759EF">
            <w:pPr>
              <w:pStyle w:val="32"/>
              <w:spacing w:before="159" w:line="23" w:lineRule="atLeast"/>
              <w:ind w:left="367" w:right="-598" w:rightChars="-272"/>
              <w:rPr>
                <w:rFonts w:ascii="宋体" w:hAnsi="宋体"/>
                <w:color w:val="auto"/>
                <w:sz w:val="22"/>
                <w:szCs w:val="22"/>
              </w:rPr>
            </w:pPr>
            <w:r>
              <w:rPr>
                <w:rFonts w:ascii="宋体" w:hAnsi="宋体"/>
                <w:color w:val="auto"/>
                <w:sz w:val="22"/>
              </w:rPr>
              <w:t>1.3.2</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0861D0D3">
            <w:pPr>
              <w:pStyle w:val="32"/>
              <w:spacing w:before="110" w:line="23" w:lineRule="atLeast"/>
              <w:ind w:right="97" w:rightChars="44"/>
              <w:jc w:val="center"/>
              <w:rPr>
                <w:rFonts w:ascii="宋体" w:hAnsi="宋体" w:cs="宋体"/>
                <w:b/>
                <w:bCs/>
                <w:color w:val="auto"/>
                <w:sz w:val="22"/>
                <w:szCs w:val="22"/>
              </w:rPr>
            </w:pPr>
            <w:r>
              <w:rPr>
                <w:b/>
                <w:bCs/>
                <w:color w:val="auto"/>
                <w:sz w:val="22"/>
                <w:szCs w:val="22"/>
              </w:rPr>
              <w:t>★</w:t>
            </w:r>
            <w:r>
              <w:rPr>
                <w:rFonts w:ascii="宋体" w:hAnsi="宋体" w:cs="宋体"/>
                <w:b/>
                <w:bCs/>
                <w:color w:val="auto"/>
                <w:sz w:val="22"/>
                <w:szCs w:val="22"/>
              </w:rPr>
              <w:t>监理服务期限</w:t>
            </w:r>
          </w:p>
        </w:tc>
        <w:tc>
          <w:tcPr>
            <w:tcW w:w="3358" w:type="pct"/>
            <w:tcBorders>
              <w:top w:val="single" w:color="000000" w:sz="4" w:space="0"/>
              <w:left w:val="single" w:color="000000" w:sz="4" w:space="0"/>
              <w:bottom w:val="single" w:color="000000" w:sz="4" w:space="0"/>
              <w:right w:val="single" w:color="000000" w:sz="4" w:space="0"/>
            </w:tcBorders>
          </w:tcPr>
          <w:p w14:paraId="308EA44F">
            <w:pPr>
              <w:spacing w:line="23" w:lineRule="atLeast"/>
              <w:ind w:right="97" w:rightChars="44"/>
              <w:rPr>
                <w:rFonts w:ascii="宋体" w:hAnsi="宋体"/>
                <w:color w:val="auto"/>
              </w:rPr>
            </w:pPr>
          </w:p>
        </w:tc>
      </w:tr>
      <w:tr w14:paraId="1B4A26F0">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6308DE49">
            <w:pPr>
              <w:pStyle w:val="32"/>
              <w:spacing w:before="156" w:line="23" w:lineRule="atLeast"/>
              <w:ind w:left="367" w:right="-598" w:rightChars="-272"/>
              <w:rPr>
                <w:rFonts w:ascii="宋体" w:hAnsi="宋体"/>
                <w:color w:val="auto"/>
                <w:sz w:val="22"/>
                <w:szCs w:val="22"/>
              </w:rPr>
            </w:pPr>
            <w:r>
              <w:rPr>
                <w:rFonts w:ascii="宋体" w:hAnsi="宋体"/>
                <w:color w:val="auto"/>
                <w:sz w:val="22"/>
              </w:rPr>
              <w:t>1.3.3</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1EE67254">
            <w:pPr>
              <w:pStyle w:val="32"/>
              <w:spacing w:before="107" w:line="23" w:lineRule="atLeast"/>
              <w:ind w:right="97" w:rightChars="44"/>
              <w:jc w:val="center"/>
              <w:rPr>
                <w:rFonts w:ascii="宋体" w:hAnsi="宋体" w:cs="宋体"/>
                <w:b/>
                <w:bCs/>
                <w:color w:val="auto"/>
                <w:sz w:val="22"/>
                <w:szCs w:val="22"/>
              </w:rPr>
            </w:pPr>
            <w:r>
              <w:rPr>
                <w:b/>
                <w:bCs/>
                <w:color w:val="auto"/>
                <w:sz w:val="22"/>
                <w:szCs w:val="22"/>
              </w:rPr>
              <w:t>★</w:t>
            </w:r>
            <w:r>
              <w:rPr>
                <w:rFonts w:ascii="宋体" w:hAnsi="宋体" w:cs="宋体"/>
                <w:b/>
                <w:bCs/>
                <w:color w:val="auto"/>
                <w:sz w:val="22"/>
                <w:szCs w:val="22"/>
              </w:rPr>
              <w:t>质量标准</w:t>
            </w:r>
          </w:p>
        </w:tc>
        <w:tc>
          <w:tcPr>
            <w:tcW w:w="3358" w:type="pct"/>
            <w:tcBorders>
              <w:top w:val="single" w:color="000000" w:sz="4" w:space="0"/>
              <w:left w:val="single" w:color="000000" w:sz="4" w:space="0"/>
              <w:bottom w:val="single" w:color="000000" w:sz="4" w:space="0"/>
              <w:right w:val="single" w:color="000000" w:sz="4" w:space="0"/>
            </w:tcBorders>
          </w:tcPr>
          <w:p w14:paraId="1AACE4E7">
            <w:pPr>
              <w:spacing w:line="23" w:lineRule="atLeast"/>
              <w:ind w:right="97" w:rightChars="44"/>
              <w:rPr>
                <w:rFonts w:ascii="宋体" w:hAnsi="宋体"/>
                <w:color w:val="auto"/>
              </w:rPr>
            </w:pPr>
          </w:p>
        </w:tc>
      </w:tr>
      <w:tr w14:paraId="7C449779">
        <w:tblPrEx>
          <w:tblCellMar>
            <w:top w:w="0" w:type="dxa"/>
            <w:left w:w="0" w:type="dxa"/>
            <w:bottom w:w="0" w:type="dxa"/>
            <w:right w:w="0" w:type="dxa"/>
          </w:tblCellMar>
        </w:tblPrEx>
        <w:tc>
          <w:tcPr>
            <w:tcW w:w="627" w:type="pct"/>
            <w:tcBorders>
              <w:top w:val="single" w:color="000000" w:sz="4" w:space="0"/>
              <w:left w:val="single" w:color="000000" w:sz="4" w:space="0"/>
              <w:bottom w:val="single" w:color="000000" w:sz="4" w:space="0"/>
              <w:right w:val="single" w:color="000000" w:sz="4" w:space="0"/>
            </w:tcBorders>
            <w:vAlign w:val="center"/>
          </w:tcPr>
          <w:p w14:paraId="765759CC">
            <w:pPr>
              <w:pStyle w:val="32"/>
              <w:spacing w:before="148" w:line="23" w:lineRule="atLeast"/>
              <w:ind w:left="367" w:right="-598" w:rightChars="-272"/>
              <w:rPr>
                <w:rFonts w:ascii="宋体" w:hAnsi="宋体"/>
                <w:color w:val="auto"/>
                <w:sz w:val="22"/>
              </w:rPr>
            </w:pPr>
            <w:r>
              <w:rPr>
                <w:rFonts w:ascii="宋体" w:hAnsi="宋体"/>
                <w:color w:val="auto"/>
                <w:sz w:val="22"/>
              </w:rPr>
              <w:t>1.4.1</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6AE2C306">
            <w:pPr>
              <w:pStyle w:val="32"/>
              <w:spacing w:line="23" w:lineRule="atLeast"/>
              <w:ind w:right="97" w:rightChars="44"/>
              <w:jc w:val="center"/>
              <w:rPr>
                <w:color w:val="auto"/>
                <w:sz w:val="22"/>
                <w:szCs w:val="22"/>
                <w:lang w:eastAsia="zh-CN"/>
              </w:rPr>
            </w:pPr>
            <w:r>
              <w:rPr>
                <w:b/>
                <w:bCs/>
                <w:color w:val="auto"/>
                <w:sz w:val="22"/>
                <w:szCs w:val="22"/>
                <w:lang w:eastAsia="zh-CN"/>
              </w:rPr>
              <w:t>★</w:t>
            </w:r>
            <w:r>
              <w:rPr>
                <w:rFonts w:ascii="宋体" w:hAnsi="宋体" w:cs="宋体"/>
                <w:b/>
                <w:bCs/>
                <w:color w:val="auto"/>
                <w:sz w:val="22"/>
                <w:szCs w:val="22"/>
                <w:lang w:eastAsia="zh-CN"/>
              </w:rPr>
              <w:t>投标人资质条件、能力、信誉</w:t>
            </w:r>
          </w:p>
        </w:tc>
        <w:tc>
          <w:tcPr>
            <w:tcW w:w="3358" w:type="pct"/>
            <w:tcBorders>
              <w:top w:val="single" w:color="000000" w:sz="4" w:space="0"/>
              <w:left w:val="single" w:color="000000" w:sz="4" w:space="0"/>
              <w:bottom w:val="single" w:color="000000" w:sz="4" w:space="0"/>
              <w:right w:val="single" w:color="000000" w:sz="4" w:space="0"/>
            </w:tcBorders>
            <w:vAlign w:val="center"/>
          </w:tcPr>
          <w:p w14:paraId="47CEFD96">
            <w:pPr>
              <w:keepNext w:val="0"/>
              <w:keepLines w:val="0"/>
              <w:pageBreakBefore w:val="0"/>
              <w:widowControl w:val="0"/>
              <w:kinsoku/>
              <w:wordWrap/>
              <w:overflowPunct/>
              <w:topLinePunct w:val="0"/>
              <w:autoSpaceDE/>
              <w:autoSpaceDN/>
              <w:bidi w:val="0"/>
              <w:adjustRightInd/>
              <w:snapToGrid/>
              <w:spacing w:before="120" w:after="120" w:line="23" w:lineRule="atLeast"/>
              <w:ind w:left="0"/>
              <w:textAlignment w:val="auto"/>
              <w:rPr>
                <w:rFonts w:ascii="宋体" w:hAnsi="宋体" w:eastAsia="宋体" w:cs="Times New Roman"/>
                <w:kern w:val="2"/>
                <w:sz w:val="22"/>
                <w:szCs w:val="22"/>
                <w:lang w:val="en-US" w:eastAsia="zh-CN" w:bidi="ar-SA"/>
              </w:rPr>
            </w:pPr>
            <w:r>
              <w:rPr>
                <w:rFonts w:ascii="宋体" w:hAnsi="宋体" w:eastAsia="宋体" w:cs="Times New Roman"/>
                <w:b/>
                <w:bCs/>
                <w:kern w:val="2"/>
                <w:sz w:val="22"/>
                <w:szCs w:val="22"/>
                <w:lang w:val="en-US" w:eastAsia="zh-CN" w:bidi="ar-SA"/>
              </w:rPr>
              <w:t>资质条件：</w:t>
            </w:r>
            <w:r>
              <w:rPr>
                <w:rFonts w:hint="eastAsia" w:ascii="宋体" w:hAnsi="宋体" w:eastAsia="宋体" w:cs="Times New Roman"/>
                <w:b w:val="0"/>
                <w:bCs w:val="0"/>
                <w:kern w:val="2"/>
                <w:sz w:val="22"/>
                <w:szCs w:val="22"/>
                <w:lang w:val="en-US" w:eastAsia="zh-CN" w:bidi="ar-SA"/>
              </w:rPr>
              <w:t>同招标公告或投标邀请书；</w:t>
            </w:r>
          </w:p>
          <w:p w14:paraId="0B9F879F">
            <w:pPr>
              <w:spacing w:line="360" w:lineRule="auto"/>
              <w:ind w:right="97" w:rightChars="44"/>
              <w:jc w:val="both"/>
              <w:rPr>
                <w:rFonts w:hint="eastAsia" w:ascii="宋体" w:hAnsi="宋体"/>
                <w:sz w:val="22"/>
                <w:szCs w:val="22"/>
              </w:rPr>
            </w:pPr>
            <w:r>
              <w:rPr>
                <w:rFonts w:hint="eastAsia" w:ascii="宋体" w:hAnsi="宋体"/>
                <w:b/>
                <w:sz w:val="22"/>
                <w:szCs w:val="22"/>
              </w:rPr>
              <w:t>财务要求</w:t>
            </w:r>
            <w:r>
              <w:rPr>
                <w:rFonts w:hint="eastAsia" w:ascii="宋体" w:hAnsi="宋体"/>
                <w:sz w:val="22"/>
                <w:szCs w:val="22"/>
              </w:rPr>
              <w:t>：同招标公告或投标邀请书；</w:t>
            </w:r>
          </w:p>
          <w:p w14:paraId="23A575CC">
            <w:pPr>
              <w:spacing w:line="360" w:lineRule="auto"/>
              <w:ind w:right="97" w:rightChars="44"/>
              <w:jc w:val="both"/>
              <w:rPr>
                <w:rFonts w:hint="eastAsia" w:ascii="宋体" w:hAnsi="宋体"/>
                <w:sz w:val="22"/>
                <w:szCs w:val="22"/>
                <w:u w:val="single"/>
              </w:rPr>
            </w:pPr>
            <w:r>
              <w:rPr>
                <w:rFonts w:hint="eastAsia" w:ascii="宋体" w:hAnsi="宋体"/>
                <w:b/>
                <w:sz w:val="22"/>
                <w:szCs w:val="22"/>
              </w:rPr>
              <w:t>类似工程业绩要求</w:t>
            </w:r>
            <w:r>
              <w:rPr>
                <w:rFonts w:hint="eastAsia" w:ascii="宋体" w:hAnsi="宋体"/>
                <w:sz w:val="22"/>
                <w:szCs w:val="22"/>
              </w:rPr>
              <w:t>：同招标公告或投标邀请书；</w:t>
            </w:r>
          </w:p>
          <w:p w14:paraId="7746A108">
            <w:pPr>
              <w:spacing w:line="360" w:lineRule="auto"/>
              <w:ind w:left="18" w:leftChars="8" w:right="97" w:rightChars="44"/>
              <w:jc w:val="both"/>
              <w:rPr>
                <w:rFonts w:hint="eastAsia" w:ascii="宋体" w:hAnsi="宋体" w:cs="Courier New"/>
                <w:kern w:val="0"/>
                <w:sz w:val="22"/>
                <w:szCs w:val="22"/>
              </w:rPr>
            </w:pPr>
            <w:r>
              <w:rPr>
                <w:rFonts w:hint="eastAsia" w:ascii="宋体" w:hAnsi="宋体"/>
                <w:b/>
                <w:sz w:val="22"/>
                <w:szCs w:val="22"/>
              </w:rPr>
              <w:t>信誉要求：</w:t>
            </w:r>
            <w:r>
              <w:rPr>
                <w:rFonts w:hint="eastAsia" w:ascii="宋体" w:hAnsi="宋体" w:cs="Courier New"/>
                <w:kern w:val="0"/>
                <w:sz w:val="22"/>
                <w:szCs w:val="22"/>
              </w:rPr>
              <w:t>不存在投标人须知第1.4.3项规定</w:t>
            </w:r>
            <w:r>
              <w:rPr>
                <w:rFonts w:hint="eastAsia" w:ascii="宋体" w:hAnsi="宋体" w:cs="Courier New"/>
                <w:kern w:val="0"/>
                <w:sz w:val="22"/>
                <w:szCs w:val="22"/>
                <w:lang w:eastAsia="zh-CN"/>
              </w:rPr>
              <w:t>的</w:t>
            </w:r>
            <w:r>
              <w:rPr>
                <w:rFonts w:hint="eastAsia" w:ascii="宋体" w:hAnsi="宋体" w:cs="Courier New"/>
                <w:kern w:val="0"/>
                <w:sz w:val="22"/>
                <w:szCs w:val="22"/>
              </w:rPr>
              <w:t>限制投标的情形；</w:t>
            </w:r>
          </w:p>
          <w:p w14:paraId="297B85BB">
            <w:pPr>
              <w:spacing w:line="360" w:lineRule="auto"/>
              <w:ind w:right="97" w:rightChars="44"/>
              <w:jc w:val="both"/>
              <w:rPr>
                <w:rFonts w:hint="eastAsia" w:ascii="宋体" w:hAnsi="宋体" w:cs="Courier New"/>
                <w:kern w:val="0"/>
                <w:sz w:val="22"/>
                <w:szCs w:val="22"/>
              </w:rPr>
            </w:pPr>
            <w:r>
              <w:rPr>
                <w:rFonts w:hint="eastAsia" w:ascii="宋体" w:hAnsi="宋体"/>
                <w:b/>
                <w:sz w:val="22"/>
                <w:szCs w:val="22"/>
              </w:rPr>
              <w:t>项目总</w:t>
            </w:r>
            <w:r>
              <w:rPr>
                <w:rFonts w:ascii="宋体" w:hAnsi="宋体"/>
                <w:b/>
                <w:sz w:val="22"/>
                <w:szCs w:val="22"/>
              </w:rPr>
              <w:t>监理工程师</w:t>
            </w:r>
            <w:r>
              <w:rPr>
                <w:rFonts w:hint="eastAsia" w:ascii="宋体" w:hAnsi="宋体"/>
                <w:b/>
                <w:sz w:val="22"/>
                <w:szCs w:val="22"/>
              </w:rPr>
              <w:t>：</w:t>
            </w:r>
            <w:r>
              <w:rPr>
                <w:rFonts w:hint="eastAsia" w:ascii="宋体" w:hAnsi="宋体"/>
                <w:sz w:val="22"/>
                <w:szCs w:val="22"/>
              </w:rPr>
              <w:t>同招标公告或投标邀请书；</w:t>
            </w:r>
          </w:p>
          <w:p w14:paraId="44057BEF">
            <w:pPr>
              <w:spacing w:line="360" w:lineRule="auto"/>
              <w:ind w:left="18" w:leftChars="8" w:right="97" w:rightChars="44"/>
              <w:jc w:val="both"/>
              <w:rPr>
                <w:rFonts w:hint="eastAsia" w:ascii="宋体" w:hAnsi="宋体"/>
                <w:b/>
                <w:sz w:val="22"/>
                <w:szCs w:val="22"/>
              </w:rPr>
            </w:pPr>
            <w:r>
              <w:rPr>
                <w:rFonts w:hint="eastAsia" w:ascii="宋体" w:hAnsi="宋体"/>
                <w:b/>
                <w:sz w:val="22"/>
                <w:szCs w:val="22"/>
              </w:rPr>
              <w:t>其他要求：</w:t>
            </w:r>
          </w:p>
          <w:p w14:paraId="274503E9">
            <w:pPr>
              <w:widowControl/>
              <w:spacing w:line="360" w:lineRule="auto"/>
              <w:ind w:right="97" w:rightChars="44" w:firstLine="330" w:firstLineChars="150"/>
              <w:jc w:val="left"/>
              <w:rPr>
                <w:rFonts w:hint="eastAsia" w:ascii="宋体" w:hAnsi="宋体"/>
                <w:sz w:val="22"/>
                <w:szCs w:val="22"/>
                <w:u w:val="single"/>
                <w:lang w:val="en-US" w:eastAsia="zh-CN"/>
              </w:rPr>
            </w:pPr>
            <w:r>
              <w:rPr>
                <w:rFonts w:hint="eastAsia" w:ascii="宋体" w:hAnsi="宋体"/>
                <w:sz w:val="22"/>
                <w:szCs w:val="22"/>
                <w:lang w:val="en-US" w:eastAsia="zh-CN"/>
              </w:rPr>
              <w:t>□</w:t>
            </w:r>
            <w:r>
              <w:rPr>
                <w:rFonts w:hint="eastAsia" w:ascii="宋体" w:hAnsi="宋体"/>
                <w:sz w:val="22"/>
                <w:szCs w:val="22"/>
                <w:u w:val="single"/>
                <w:lang w:val="en-US" w:eastAsia="zh-CN"/>
              </w:rPr>
              <w:t xml:space="preserve">                              </w:t>
            </w:r>
          </w:p>
          <w:p w14:paraId="37F4217C">
            <w:pPr>
              <w:widowControl/>
              <w:spacing w:line="360" w:lineRule="auto"/>
              <w:ind w:right="97" w:rightChars="44" w:firstLine="330" w:firstLineChars="150"/>
              <w:jc w:val="left"/>
              <w:rPr>
                <w:rFonts w:hint="eastAsia" w:ascii="宋体" w:hAnsi="宋体"/>
                <w:sz w:val="22"/>
                <w:szCs w:val="22"/>
              </w:rPr>
            </w:pPr>
            <w:r>
              <w:rPr>
                <w:rFonts w:hint="eastAsia" w:ascii="宋体" w:hAnsi="宋体" w:cs="Courier New"/>
                <w:kern w:val="0"/>
                <w:sz w:val="22"/>
                <w:szCs w:val="22"/>
              </w:rPr>
              <w:t>若有弄虚作假行为经查实的，将被没收投标保证金。</w:t>
            </w:r>
          </w:p>
          <w:p w14:paraId="000118AC">
            <w:pPr>
              <w:spacing w:line="360" w:lineRule="auto"/>
              <w:ind w:right="97" w:rightChars="44"/>
              <w:jc w:val="both"/>
              <w:rPr>
                <w:rFonts w:hint="eastAsia" w:ascii="宋体" w:hAnsi="宋体"/>
                <w:sz w:val="22"/>
                <w:szCs w:val="22"/>
              </w:rPr>
            </w:pPr>
            <w:r>
              <w:rPr>
                <w:rFonts w:hint="eastAsia" w:ascii="宋体" w:hAnsi="宋体"/>
                <w:b/>
                <w:sz w:val="22"/>
                <w:szCs w:val="22"/>
              </w:rPr>
              <w:t>注：</w:t>
            </w:r>
            <w:r>
              <w:rPr>
                <w:rFonts w:hint="eastAsia" w:ascii="宋体" w:hAnsi="宋体"/>
                <w:sz w:val="22"/>
                <w:szCs w:val="22"/>
              </w:rPr>
              <w:t>（1）招标人在“投标人资质条件、能力和信誉”要求中，除 1.4.1 已列入的外，招标人不得脱离招标项目的具体特点和实际需要，随意和盲目地设定投标人要求，不得设定与招标项目具体特点和实际需要不相适应的资质资格、技术、商务条件或者业绩、奖项要求，不得设定企业股东背景、年平均承接项目数量或者金额、从业人员、纳税额、营业场所面积等规模条件，不得设定超过项目实际需要的企业注册资本、资产总额、净资产规模、营业收入、利润、授信额度等财务指标，不得设定与招标项目实际需要不相适应或者与合同履行无关的资质、人员资格等，不得设定特定行政区域或者特定行业的业绩、奖项，不得设定投标人在本地注册设立子公司、分公司、分支机构，在本地拥有一定办公面积，在本地缴纳社会保险等，不得限定或者指定特定的专利、商标、品牌、原产地或者供应商，不得限定潜在投标人或者投标人所有制形式或者组织形式，不得设定国家已经明令取消的资质资格、非国家法定的资格，不得设定政府部门、行业协会商会或者其他机构对投标人作出的荣誉奖励和慈善公益证明等，不得设定国家职业资格目录中准入类职业资格以外的人员资格，不得设定要求投标人提供材料供应商授权书等，否则属于以不合理条件限制、排斥潜在投标人或者投标人。</w:t>
            </w:r>
          </w:p>
          <w:p w14:paraId="6AB9F4CE">
            <w:pPr>
              <w:spacing w:line="360" w:lineRule="auto"/>
              <w:ind w:right="97" w:rightChars="44" w:firstLine="110" w:firstLineChars="50"/>
              <w:jc w:val="left"/>
              <w:rPr>
                <w:sz w:val="22"/>
              </w:rPr>
            </w:pPr>
            <w:r>
              <w:rPr>
                <w:rFonts w:hint="eastAsia" w:ascii="宋体" w:hAnsi="宋体"/>
                <w:sz w:val="22"/>
                <w:szCs w:val="22"/>
              </w:rPr>
              <w:t>（</w:t>
            </w:r>
            <w:r>
              <w:rPr>
                <w:rFonts w:ascii="宋体" w:hAnsi="宋体"/>
                <w:sz w:val="22"/>
                <w:szCs w:val="22"/>
              </w:rPr>
              <w:t>2</w:t>
            </w:r>
            <w:r>
              <w:rPr>
                <w:rFonts w:hint="eastAsia" w:ascii="宋体" w:hAnsi="宋体"/>
                <w:sz w:val="22"/>
                <w:szCs w:val="22"/>
              </w:rPr>
              <w:t>）重组、分立后的企业，其重组、分立前承接的工程项目不作为有效业绩认定；合并后的新企业，原企业在合并前承接的工程项目，提供了企业合并相关证明材料的，作为有效业绩认定。</w:t>
            </w:r>
          </w:p>
          <w:p w14:paraId="46D8723D">
            <w:pPr>
              <w:ind w:right="97" w:rightChars="44"/>
              <w:rPr>
                <w:rFonts w:ascii="宋体" w:hAnsi="宋体" w:cs="宋体"/>
                <w:color w:val="auto"/>
                <w:sz w:val="22"/>
                <w:szCs w:val="22"/>
                <w:lang w:eastAsia="zh-CN"/>
              </w:rPr>
            </w:pPr>
            <w:r>
              <w:rPr>
                <w:rFonts w:hint="eastAsia" w:ascii="宋体" w:hAnsi="宋体"/>
                <w:sz w:val="22"/>
                <w:szCs w:val="22"/>
              </w:rPr>
              <w:t>（</w:t>
            </w:r>
            <w:r>
              <w:rPr>
                <w:rFonts w:ascii="宋体" w:hAnsi="宋体"/>
                <w:sz w:val="22"/>
                <w:szCs w:val="22"/>
              </w:rPr>
              <w:t>3</w:t>
            </w:r>
            <w:r>
              <w:rPr>
                <w:rFonts w:hint="eastAsia" w:ascii="宋体" w:hAnsi="宋体"/>
                <w:sz w:val="22"/>
                <w:szCs w:val="22"/>
              </w:rPr>
              <w:t>）所提供类似工程业绩须符合企业的资质等级，超越资质等级取得的类似工程业绩以及在取得相应资质等级时间以前越级承担（含不具备资质非法承担）的类似工程业绩均无效。</w:t>
            </w:r>
          </w:p>
        </w:tc>
      </w:tr>
      <w:tr w14:paraId="431693A5">
        <w:tblPrEx>
          <w:tblCellMar>
            <w:top w:w="0" w:type="dxa"/>
            <w:left w:w="0" w:type="dxa"/>
            <w:bottom w:w="0" w:type="dxa"/>
            <w:right w:w="0" w:type="dxa"/>
          </w:tblCellMar>
        </w:tblPrEx>
        <w:tc>
          <w:tcPr>
            <w:tcW w:w="627" w:type="pct"/>
            <w:tcBorders>
              <w:top w:val="single" w:color="000000" w:sz="4" w:space="0"/>
              <w:left w:val="single" w:color="000000" w:sz="4" w:space="0"/>
              <w:bottom w:val="single" w:color="000000" w:sz="4" w:space="0"/>
              <w:right w:val="single" w:color="000000" w:sz="4" w:space="0"/>
            </w:tcBorders>
            <w:vAlign w:val="center"/>
          </w:tcPr>
          <w:p w14:paraId="55B5BB35">
            <w:pPr>
              <w:pStyle w:val="32"/>
              <w:spacing w:before="148" w:line="23" w:lineRule="atLeast"/>
              <w:ind w:left="367" w:right="-598" w:rightChars="-272"/>
              <w:rPr>
                <w:rFonts w:ascii="宋体" w:hAnsi="宋体"/>
                <w:color w:val="auto"/>
                <w:sz w:val="22"/>
                <w:szCs w:val="22"/>
              </w:rPr>
            </w:pPr>
            <w:r>
              <w:rPr>
                <w:rFonts w:ascii="宋体" w:hAnsi="宋体"/>
                <w:color w:val="auto"/>
                <w:sz w:val="22"/>
              </w:rPr>
              <w:t>1.4.2</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3BD33260">
            <w:pPr>
              <w:pStyle w:val="32"/>
              <w:spacing w:line="23" w:lineRule="atLeast"/>
              <w:ind w:right="97" w:rightChars="44"/>
              <w:jc w:val="center"/>
              <w:rPr>
                <w:rFonts w:ascii="宋体" w:hAnsi="宋体" w:cs="宋体"/>
                <w:color w:val="auto"/>
                <w:sz w:val="22"/>
                <w:szCs w:val="22"/>
                <w:lang w:eastAsia="zh-CN"/>
              </w:rPr>
            </w:pPr>
            <w:r>
              <w:rPr>
                <w:color w:val="auto"/>
                <w:sz w:val="22"/>
                <w:szCs w:val="22"/>
                <w:lang w:eastAsia="zh-CN"/>
              </w:rPr>
              <w:t>★</w:t>
            </w:r>
            <w:r>
              <w:rPr>
                <w:rFonts w:ascii="宋体" w:hAnsi="宋体" w:cs="宋体"/>
                <w:color w:val="auto"/>
                <w:sz w:val="22"/>
                <w:szCs w:val="22"/>
                <w:lang w:eastAsia="zh-CN"/>
              </w:rPr>
              <w:t>是否接受联合体投标</w:t>
            </w:r>
          </w:p>
        </w:tc>
        <w:tc>
          <w:tcPr>
            <w:tcW w:w="3358" w:type="pct"/>
            <w:tcBorders>
              <w:top w:val="single" w:color="000000" w:sz="4" w:space="0"/>
              <w:left w:val="single" w:color="000000" w:sz="4" w:space="0"/>
              <w:bottom w:val="single" w:color="000000" w:sz="4" w:space="0"/>
              <w:right w:val="single" w:color="000000" w:sz="4" w:space="0"/>
            </w:tcBorders>
            <w:vAlign w:val="center"/>
          </w:tcPr>
          <w:p w14:paraId="062BE711">
            <w:pPr>
              <w:spacing w:line="360" w:lineRule="auto"/>
              <w:ind w:right="97" w:rightChars="44" w:firstLine="110" w:firstLineChars="50"/>
              <w:rPr>
                <w:rFonts w:hint="eastAsia" w:ascii="宋体" w:hAnsi="宋体" w:eastAsia="宋体" w:cs="Times New Roman"/>
                <w:sz w:val="22"/>
                <w:szCs w:val="22"/>
                <w:lang w:eastAsia="zh-CN"/>
              </w:rPr>
            </w:pPr>
            <w:r>
              <w:rPr>
                <w:rFonts w:hint="eastAsia" w:ascii="宋体" w:hAnsi="宋体" w:eastAsia="宋体" w:cs="Times New Roman"/>
                <w:sz w:val="22"/>
                <w:szCs w:val="22"/>
                <w:lang w:eastAsia="zh-CN"/>
              </w:rPr>
              <w:t>○</w:t>
            </w:r>
            <w:r>
              <w:rPr>
                <w:rFonts w:hint="eastAsia" w:ascii="宋体" w:hAnsi="宋体" w:eastAsia="宋体" w:cs="Times New Roman"/>
                <w:sz w:val="22"/>
                <w:szCs w:val="22"/>
                <w:lang w:val="en-US" w:eastAsia="zh-CN"/>
              </w:rPr>
              <w:t>不允许</w:t>
            </w:r>
            <w:r>
              <w:rPr>
                <w:rFonts w:hint="eastAsia" w:ascii="宋体" w:hAnsi="宋体" w:eastAsia="宋体" w:cs="Times New Roman"/>
                <w:sz w:val="22"/>
                <w:szCs w:val="22"/>
                <w:lang w:eastAsia="zh-CN"/>
              </w:rPr>
              <w:t xml:space="preserve">。 </w:t>
            </w:r>
          </w:p>
          <w:p w14:paraId="1D265C67">
            <w:pPr>
              <w:spacing w:line="360" w:lineRule="auto"/>
              <w:ind w:right="97" w:rightChars="44" w:firstLine="110" w:firstLineChars="50"/>
              <w:rPr>
                <w:rFonts w:hint="eastAsia" w:ascii="宋体" w:hAnsi="宋体" w:eastAsia="宋体" w:cs="Times New Roman"/>
                <w:sz w:val="22"/>
                <w:szCs w:val="22"/>
                <w:lang w:eastAsia="zh-CN"/>
              </w:rPr>
            </w:pPr>
            <w:r>
              <w:rPr>
                <w:rFonts w:hint="eastAsia" w:ascii="宋体" w:hAnsi="宋体" w:eastAsia="宋体" w:cs="Times New Roman"/>
                <w:sz w:val="22"/>
                <w:szCs w:val="22"/>
                <w:lang w:eastAsia="zh-CN"/>
              </w:rPr>
              <w:t>○</w:t>
            </w:r>
            <w:r>
              <w:rPr>
                <w:rFonts w:hint="eastAsia" w:ascii="宋体" w:hAnsi="宋体" w:eastAsia="宋体" w:cs="Times New Roman"/>
                <w:sz w:val="22"/>
                <w:szCs w:val="22"/>
                <w:lang w:val="en-US" w:eastAsia="zh-CN"/>
              </w:rPr>
              <w:t>允许</w:t>
            </w:r>
            <w:r>
              <w:rPr>
                <w:rFonts w:hint="eastAsia" w:ascii="宋体" w:hAnsi="宋体" w:eastAsia="宋体" w:cs="Times New Roman"/>
                <w:sz w:val="22"/>
                <w:szCs w:val="22"/>
                <w:lang w:eastAsia="zh-CN"/>
              </w:rPr>
              <w:t>联合体投标的，应满足下列要求：</w:t>
            </w:r>
          </w:p>
          <w:p w14:paraId="0B447270">
            <w:pPr>
              <w:spacing w:line="360" w:lineRule="auto"/>
              <w:ind w:right="97" w:rightChars="44" w:firstLine="110" w:firstLineChars="50"/>
              <w:rPr>
                <w:rFonts w:hint="eastAsia" w:ascii="宋体" w:hAnsi="宋体" w:eastAsia="宋体" w:cs="Times New Roman"/>
                <w:sz w:val="22"/>
                <w:szCs w:val="22"/>
                <w:lang w:eastAsia="zh-CN"/>
              </w:rPr>
            </w:pPr>
            <w:r>
              <w:rPr>
                <w:rFonts w:hint="eastAsia" w:ascii="宋体" w:hAnsi="宋体" w:eastAsia="宋体" w:cs="Times New Roman"/>
                <w:sz w:val="22"/>
                <w:szCs w:val="22"/>
                <w:lang w:eastAsia="zh-CN"/>
              </w:rPr>
              <w:t>须具有</w:t>
            </w:r>
            <w:r>
              <w:rPr>
                <w:rFonts w:hint="eastAsia" w:ascii="宋体" w:hAnsi="宋体" w:eastAsia="宋体" w:cs="Times New Roman"/>
                <w:sz w:val="22"/>
                <w:szCs w:val="22"/>
                <w:u w:val="single"/>
                <w:lang w:val="en-US" w:eastAsia="zh-CN"/>
              </w:rPr>
              <w:t xml:space="preserve">                </w:t>
            </w:r>
            <w:r>
              <w:rPr>
                <w:rFonts w:hint="eastAsia" w:ascii="宋体" w:hAnsi="宋体" w:eastAsia="宋体" w:cs="Times New Roman"/>
                <w:sz w:val="22"/>
                <w:szCs w:val="22"/>
                <w:lang w:eastAsia="zh-CN"/>
              </w:rPr>
              <w:t>资质的单位作为联合体牵头人。联合体成员（含联合体牵头人）家数须不超过</w:t>
            </w:r>
            <w:r>
              <w:rPr>
                <w:rFonts w:hint="eastAsia" w:ascii="宋体" w:hAnsi="宋体" w:eastAsia="宋体" w:cs="Times New Roman"/>
                <w:sz w:val="22"/>
                <w:szCs w:val="22"/>
                <w:u w:val="single"/>
                <w:lang w:val="en-US" w:eastAsia="zh-CN"/>
              </w:rPr>
              <w:t xml:space="preserve">   </w:t>
            </w:r>
            <w:r>
              <w:rPr>
                <w:rFonts w:hint="eastAsia" w:ascii="宋体" w:hAnsi="宋体" w:eastAsia="宋体" w:cs="Times New Roman"/>
                <w:sz w:val="22"/>
                <w:szCs w:val="22"/>
                <w:lang w:eastAsia="zh-CN"/>
              </w:rPr>
              <w:t>家。</w:t>
            </w:r>
          </w:p>
          <w:p w14:paraId="7600D1AB">
            <w:pPr>
              <w:spacing w:line="360" w:lineRule="auto"/>
              <w:ind w:right="97" w:rightChars="44" w:firstLine="110" w:firstLineChars="50"/>
              <w:rPr>
                <w:rFonts w:hint="eastAsia" w:ascii="宋体" w:hAnsi="宋体" w:eastAsia="宋体" w:cs="Times New Roman"/>
                <w:sz w:val="22"/>
                <w:szCs w:val="22"/>
                <w:lang w:eastAsia="zh-CN"/>
              </w:rPr>
            </w:pPr>
            <w:r>
              <w:rPr>
                <w:rFonts w:hint="eastAsia" w:ascii="宋体" w:hAnsi="宋体" w:eastAsia="宋体" w:cs="Times New Roman"/>
                <w:sz w:val="22"/>
                <w:szCs w:val="22"/>
                <w:lang w:eastAsia="zh-CN"/>
              </w:rPr>
              <w:t>联合体需符合有关联合体投标的规定和要求，并提交了联合体协议，明确联合体牵头人和各方权利义务。</w:t>
            </w:r>
          </w:p>
          <w:p w14:paraId="443CB5EF">
            <w:pPr>
              <w:spacing w:line="360" w:lineRule="auto"/>
              <w:ind w:right="97" w:rightChars="44" w:firstLine="110" w:firstLineChars="50"/>
              <w:rPr>
                <w:rFonts w:ascii="宋体" w:hAnsi="宋体" w:cs="宋体"/>
                <w:color w:val="auto"/>
                <w:sz w:val="22"/>
                <w:szCs w:val="22"/>
                <w:lang w:eastAsia="zh-CN"/>
              </w:rPr>
            </w:pPr>
            <w:r>
              <w:rPr>
                <w:rFonts w:hint="eastAsia" w:ascii="宋体" w:hAnsi="宋体" w:eastAsia="宋体" w:cs="Times New Roman"/>
                <w:spacing w:val="0"/>
                <w:sz w:val="22"/>
                <w:szCs w:val="22"/>
                <w:lang w:eastAsia="zh-CN"/>
              </w:rPr>
              <w:t>联合体中各方不得再以自己名义单独或参加其他联合体在同一合同段</w:t>
            </w:r>
            <w:r>
              <w:rPr>
                <w:rFonts w:hint="eastAsia" w:ascii="宋体" w:hAnsi="宋体" w:eastAsia="宋体" w:cs="Times New Roman"/>
                <w:sz w:val="22"/>
                <w:szCs w:val="22"/>
                <w:lang w:eastAsia="zh-CN"/>
              </w:rPr>
              <w:t>中投标。</w:t>
            </w:r>
          </w:p>
        </w:tc>
      </w:tr>
      <w:tr w14:paraId="43168043">
        <w:tblPrEx>
          <w:tblCellMar>
            <w:top w:w="0" w:type="dxa"/>
            <w:left w:w="0" w:type="dxa"/>
            <w:bottom w:w="0" w:type="dxa"/>
            <w:right w:w="0" w:type="dxa"/>
          </w:tblCellMar>
        </w:tblPrEx>
        <w:tc>
          <w:tcPr>
            <w:tcW w:w="627" w:type="pct"/>
            <w:tcBorders>
              <w:top w:val="single" w:color="000000" w:sz="4" w:space="0"/>
              <w:left w:val="single" w:color="000000" w:sz="4" w:space="0"/>
              <w:bottom w:val="single" w:color="000000" w:sz="4" w:space="0"/>
              <w:right w:val="single" w:color="000000" w:sz="4" w:space="0"/>
            </w:tcBorders>
            <w:vAlign w:val="center"/>
          </w:tcPr>
          <w:p w14:paraId="3126EEE1">
            <w:pPr>
              <w:pStyle w:val="32"/>
              <w:spacing w:before="156" w:line="23" w:lineRule="atLeast"/>
              <w:ind w:left="367" w:right="-598" w:rightChars="-272"/>
              <w:rPr>
                <w:rFonts w:ascii="宋体" w:hAnsi="宋体"/>
                <w:color w:val="auto"/>
                <w:sz w:val="22"/>
                <w:szCs w:val="22"/>
              </w:rPr>
            </w:pPr>
            <w:r>
              <w:rPr>
                <w:rFonts w:ascii="宋体" w:hAnsi="宋体"/>
                <w:color w:val="auto"/>
                <w:sz w:val="22"/>
              </w:rPr>
              <w:t>1.4.3</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79491BCE">
            <w:pPr>
              <w:pStyle w:val="32"/>
              <w:spacing w:before="95" w:line="23" w:lineRule="atLeast"/>
              <w:ind w:right="97" w:rightChars="44"/>
              <w:jc w:val="center"/>
              <w:rPr>
                <w:rFonts w:ascii="宋体" w:hAnsi="宋体" w:cs="宋体"/>
                <w:color w:val="auto"/>
                <w:sz w:val="22"/>
                <w:szCs w:val="22"/>
                <w:lang w:eastAsia="zh-CN"/>
              </w:rPr>
            </w:pPr>
            <w:r>
              <w:rPr>
                <w:rFonts w:ascii="宋体" w:hAnsi="宋体" w:cs="宋体"/>
                <w:color w:val="auto"/>
                <w:sz w:val="22"/>
                <w:szCs w:val="22"/>
                <w:lang w:eastAsia="zh-CN"/>
              </w:rPr>
              <w:t>投标人不得存在的其他情形</w:t>
            </w:r>
          </w:p>
        </w:tc>
        <w:tc>
          <w:tcPr>
            <w:tcW w:w="3358" w:type="pct"/>
            <w:tcBorders>
              <w:top w:val="single" w:color="000000" w:sz="4" w:space="0"/>
              <w:left w:val="single" w:color="000000" w:sz="4" w:space="0"/>
              <w:bottom w:val="single" w:color="000000" w:sz="4" w:space="0"/>
              <w:right w:val="single" w:color="000000" w:sz="4" w:space="0"/>
            </w:tcBorders>
            <w:vAlign w:val="center"/>
          </w:tcPr>
          <w:p w14:paraId="1705F0EB">
            <w:pPr>
              <w:snapToGrid w:val="0"/>
              <w:spacing w:line="23" w:lineRule="atLeast"/>
              <w:ind w:right="97" w:rightChars="44"/>
              <w:rPr>
                <w:rFonts w:hint="eastAsia" w:ascii="宋体" w:hAnsi="宋体"/>
                <w:szCs w:val="22"/>
              </w:rPr>
            </w:pPr>
            <w:r>
              <w:rPr>
                <w:rFonts w:hint="eastAsia" w:ascii="宋体" w:hAnsi="宋体"/>
                <w:szCs w:val="22"/>
              </w:rPr>
              <w:t>除投标人不得存在的17种情形之一外，投标人也不得存在下列情形：</w:t>
            </w:r>
          </w:p>
          <w:p w14:paraId="3B32FAE9">
            <w:pPr>
              <w:adjustRightInd/>
              <w:snapToGrid w:val="0"/>
              <w:spacing w:line="23" w:lineRule="atLeast"/>
              <w:ind w:right="97" w:rightChars="44"/>
              <w:rPr>
                <w:rFonts w:hint="eastAsia" w:ascii="宋体" w:hAnsi="宋体" w:cs="宋体"/>
                <w:szCs w:val="22"/>
              </w:rPr>
            </w:pPr>
            <w:r>
              <w:rPr>
                <w:rFonts w:hint="eastAsia" w:ascii="宋体" w:hAnsi="宋体" w:cs="宋体"/>
                <w:szCs w:val="22"/>
              </w:rPr>
              <w:t>□（18）</w:t>
            </w:r>
            <w:r>
              <w:rPr>
                <w:rFonts w:ascii="宋体" w:hAnsi="宋体" w:cs="宋体"/>
                <w:szCs w:val="22"/>
              </w:rPr>
              <w:t>拟任总监理工程师在参加本项目投标时（指提交投标文件截止时间）在其他</w:t>
            </w:r>
            <w:r>
              <w:rPr>
                <w:rFonts w:hint="eastAsia" w:ascii="宋体" w:hAnsi="宋体" w:cs="宋体"/>
                <w:szCs w:val="22"/>
                <w:u w:val="single"/>
                <w:lang w:val="en-US" w:eastAsia="zh-CN"/>
              </w:rPr>
              <w:t xml:space="preserve">   </w:t>
            </w:r>
            <w:r>
              <w:rPr>
                <w:rFonts w:ascii="宋体" w:hAnsi="宋体" w:cs="宋体"/>
                <w:szCs w:val="22"/>
              </w:rPr>
              <w:t>个</w:t>
            </w:r>
            <w:r>
              <w:rPr>
                <w:rFonts w:ascii="宋体" w:hAnsi="宋体" w:eastAsia="宋体" w:cs="宋体"/>
                <w:color w:val="FF0000"/>
                <w:szCs w:val="18"/>
              </w:rPr>
              <w:t>（1-3个</w:t>
            </w:r>
            <w:r>
              <w:rPr>
                <w:rFonts w:ascii="宋体" w:hAnsi="宋体" w:cs="宋体"/>
                <w:color w:val="FF0000"/>
                <w:szCs w:val="22"/>
              </w:rPr>
              <w:t>）</w:t>
            </w:r>
            <w:r>
              <w:rPr>
                <w:rFonts w:ascii="宋体" w:hAnsi="宋体" w:cs="宋体"/>
                <w:szCs w:val="22"/>
              </w:rPr>
              <w:t>及以上合同履行期间的工程项目中担任总监理工程师的（合同履行期间是指从工程项目签订监理合同之日起至工程项目验收合格之日止的时间。但工程已经完工，非因监理单位原因导致暂时无法办理竣工验收，建设单位已经出具同意该项目总监另行任职的书面文件的除外，投标人应将该书面文件附在投标文件中。)</w:t>
            </w:r>
            <w:r>
              <w:rPr>
                <w:rFonts w:hint="eastAsia" w:ascii="宋体" w:hAnsi="宋体" w:cs="宋体"/>
                <w:szCs w:val="22"/>
              </w:rPr>
              <w:t>；</w:t>
            </w:r>
          </w:p>
          <w:p w14:paraId="51AD2DF5">
            <w:pPr>
              <w:adjustRightInd/>
              <w:snapToGrid w:val="0"/>
              <w:spacing w:line="23" w:lineRule="atLeast"/>
              <w:ind w:right="97" w:rightChars="44"/>
              <w:rPr>
                <w:rFonts w:hint="eastAsia" w:ascii="宋体" w:hAnsi="宋体" w:cs="宋体"/>
                <w:szCs w:val="22"/>
              </w:rPr>
            </w:pPr>
            <w:r>
              <w:rPr>
                <w:rFonts w:hint="eastAsia" w:ascii="宋体" w:hAnsi="宋体" w:cs="宋体"/>
                <w:szCs w:val="22"/>
              </w:rPr>
              <w:t>□（19）根据国家或四川省有关部门制定的其他联合惩戒措施规范性文件（联合惩戒措施包括限制参与工程招投标或限制参与政府采购活动），被列为联合惩戒对象的；</w:t>
            </w:r>
          </w:p>
          <w:p w14:paraId="2D6CD371">
            <w:pPr>
              <w:snapToGrid w:val="0"/>
              <w:spacing w:line="23" w:lineRule="atLeast"/>
              <w:ind w:right="97" w:rightChars="44"/>
              <w:rPr>
                <w:rFonts w:hint="eastAsia" w:ascii="仿宋_GB2312" w:hAnsi="宋体" w:eastAsia="宋体" w:cs="宋体"/>
                <w:color w:val="FF0000"/>
                <w:szCs w:val="18"/>
              </w:rPr>
            </w:pPr>
            <w:r>
              <w:rPr>
                <w:rFonts w:hint="eastAsia" w:ascii="仿宋_GB2312" w:hAnsi="宋体" w:eastAsia="仿宋_GB2312"/>
                <w:szCs w:val="22"/>
              </w:rPr>
              <w:t>注：</w:t>
            </w:r>
            <w:r>
              <w:rPr>
                <w:rFonts w:hint="eastAsia" w:ascii="宋体" w:hAnsi="宋体" w:cs="宋体"/>
                <w:szCs w:val="22"/>
              </w:rPr>
              <w:t>除此之外招标人不得另行增加其他限制投标情形。</w:t>
            </w:r>
          </w:p>
          <w:p w14:paraId="4284D114">
            <w:pPr>
              <w:snapToGrid w:val="0"/>
              <w:spacing w:line="23" w:lineRule="atLeast"/>
              <w:ind w:right="97" w:rightChars="44"/>
              <w:rPr>
                <w:rFonts w:hint="eastAsia" w:ascii="宋体" w:hAnsi="宋体" w:cs="宋体"/>
                <w:szCs w:val="22"/>
              </w:rPr>
            </w:pPr>
            <w:r>
              <w:rPr>
                <w:rFonts w:hint="eastAsia" w:ascii="宋体" w:hAnsi="宋体" w:cs="宋体"/>
                <w:szCs w:val="22"/>
              </w:rPr>
              <w:t>本条（13）规定的事项，应以有关行政主管部门出具的已生效的行政处罚决定书为依据，“近三年”应以行政处罚决定书的出具时间起算。“被依法暂停或取消投标资格的”是指：</w:t>
            </w:r>
          </w:p>
          <w:p w14:paraId="47953513">
            <w:pPr>
              <w:snapToGrid w:val="0"/>
              <w:spacing w:line="23" w:lineRule="atLeast"/>
              <w:ind w:right="97" w:rightChars="44"/>
              <w:rPr>
                <w:rFonts w:hint="eastAsia" w:ascii="宋体" w:hAnsi="宋体" w:cs="宋体"/>
                <w:szCs w:val="22"/>
                <w:lang w:eastAsia="zh-CN"/>
              </w:rPr>
            </w:pPr>
            <w:r>
              <w:rPr>
                <w:rFonts w:hint="eastAsia" w:ascii="宋体" w:hAnsi="宋体" w:cs="宋体"/>
                <w:szCs w:val="22"/>
              </w:rPr>
              <w:t>投标人存在被行政主管部门依据法律、法规、规章作出暂停或取消一定时期投标资格的已生效行政处罚，其限制投标范围与所依据的法律、法规、规章适用范围相同，与行政处罚规定的限制投标行政区域无关。</w:t>
            </w:r>
          </w:p>
        </w:tc>
      </w:tr>
      <w:tr w14:paraId="339EB5C1">
        <w:tblPrEx>
          <w:tblCellMar>
            <w:top w:w="0" w:type="dxa"/>
            <w:left w:w="0" w:type="dxa"/>
            <w:bottom w:w="0" w:type="dxa"/>
            <w:right w:w="0" w:type="dxa"/>
          </w:tblCellMar>
        </w:tblPrEx>
        <w:tc>
          <w:tcPr>
            <w:tcW w:w="627" w:type="pct"/>
            <w:tcBorders>
              <w:top w:val="single" w:color="000000" w:sz="4" w:space="0"/>
              <w:left w:val="single" w:color="000000" w:sz="4" w:space="0"/>
              <w:bottom w:val="single" w:color="000000" w:sz="4" w:space="0"/>
              <w:right w:val="single" w:color="000000" w:sz="4" w:space="0"/>
            </w:tcBorders>
            <w:vAlign w:val="center"/>
          </w:tcPr>
          <w:p w14:paraId="41B2A58B">
            <w:pPr>
              <w:pStyle w:val="32"/>
              <w:spacing w:line="23" w:lineRule="atLeast"/>
              <w:ind w:left="367" w:right="-598" w:rightChars="-272"/>
              <w:rPr>
                <w:rFonts w:ascii="宋体" w:hAnsi="宋体"/>
                <w:color w:val="auto"/>
                <w:sz w:val="22"/>
                <w:szCs w:val="22"/>
              </w:rPr>
            </w:pPr>
            <w:r>
              <w:rPr>
                <w:rFonts w:ascii="宋体" w:hAnsi="宋体"/>
                <w:color w:val="auto"/>
                <w:sz w:val="22"/>
              </w:rPr>
              <w:t>1.9.1</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415F078F">
            <w:pPr>
              <w:pStyle w:val="32"/>
              <w:spacing w:before="4" w:line="23" w:lineRule="atLeast"/>
              <w:ind w:right="97" w:rightChars="44"/>
              <w:jc w:val="center"/>
              <w:rPr>
                <w:rFonts w:ascii="宋体" w:hAnsi="宋体"/>
                <w:color w:val="auto"/>
                <w:sz w:val="22"/>
                <w:szCs w:val="22"/>
                <w:lang w:eastAsia="zh-CN"/>
              </w:rPr>
            </w:pPr>
          </w:p>
          <w:p w14:paraId="5D4A672A">
            <w:pPr>
              <w:pStyle w:val="32"/>
              <w:spacing w:line="23" w:lineRule="atLeast"/>
              <w:ind w:right="97" w:rightChars="44"/>
              <w:jc w:val="center"/>
              <w:rPr>
                <w:rFonts w:ascii="宋体" w:hAnsi="宋体" w:cs="宋体"/>
                <w:color w:val="auto"/>
                <w:sz w:val="22"/>
                <w:szCs w:val="22"/>
              </w:rPr>
            </w:pPr>
            <w:r>
              <w:rPr>
                <w:rFonts w:ascii="宋体" w:hAnsi="宋体" w:cs="宋体"/>
                <w:color w:val="auto"/>
                <w:sz w:val="22"/>
                <w:szCs w:val="22"/>
              </w:rPr>
              <w:t>踏勘现场</w:t>
            </w:r>
          </w:p>
        </w:tc>
        <w:tc>
          <w:tcPr>
            <w:tcW w:w="3358" w:type="pct"/>
            <w:tcBorders>
              <w:top w:val="single" w:color="000000" w:sz="4" w:space="0"/>
              <w:left w:val="single" w:color="000000" w:sz="4" w:space="0"/>
              <w:bottom w:val="single" w:color="000000" w:sz="4" w:space="0"/>
              <w:right w:val="single" w:color="000000" w:sz="4" w:space="0"/>
            </w:tcBorders>
            <w:vAlign w:val="center"/>
          </w:tcPr>
          <w:p w14:paraId="6B27238E">
            <w:pPr>
              <w:pStyle w:val="32"/>
              <w:snapToGrid w:val="0"/>
              <w:spacing w:before="20" w:line="23" w:lineRule="atLeast"/>
              <w:ind w:left="103" w:right="97" w:rightChars="44"/>
              <w:rPr>
                <w:rFonts w:ascii="宋体" w:hAnsi="宋体" w:cs="宋体"/>
                <w:color w:val="auto"/>
                <w:sz w:val="22"/>
                <w:szCs w:val="22"/>
                <w:lang w:eastAsia="zh-CN"/>
              </w:rPr>
            </w:pPr>
            <w:r>
              <w:rPr>
                <w:rFonts w:hint="eastAsia" w:ascii="宋体" w:hAnsi="宋体"/>
                <w:color w:val="auto"/>
                <w:sz w:val="22"/>
                <w:szCs w:val="22"/>
                <w:lang w:eastAsia="zh-CN"/>
              </w:rPr>
              <w:t>○</w:t>
            </w:r>
            <w:r>
              <w:rPr>
                <w:rFonts w:ascii="宋体" w:hAnsi="宋体" w:cs="宋体"/>
                <w:color w:val="auto"/>
                <w:sz w:val="22"/>
                <w:szCs w:val="22"/>
                <w:lang w:eastAsia="zh-CN"/>
              </w:rPr>
              <w:t>不组织</w:t>
            </w:r>
          </w:p>
          <w:p w14:paraId="48E7B464">
            <w:pPr>
              <w:pStyle w:val="32"/>
              <w:snapToGrid w:val="0"/>
              <w:spacing w:before="33" w:line="23" w:lineRule="atLeast"/>
              <w:ind w:left="103" w:right="97" w:rightChars="44"/>
              <w:rPr>
                <w:rFonts w:ascii="宋体" w:hAnsi="宋体" w:cs="宋体"/>
                <w:color w:val="auto"/>
                <w:sz w:val="22"/>
                <w:szCs w:val="22"/>
                <w:lang w:eastAsia="zh-CN"/>
              </w:rPr>
            </w:pPr>
            <w:r>
              <w:rPr>
                <w:rFonts w:hint="eastAsia" w:ascii="宋体" w:hAnsi="宋体"/>
                <w:color w:val="auto"/>
                <w:sz w:val="22"/>
                <w:szCs w:val="22"/>
                <w:lang w:eastAsia="zh-CN"/>
              </w:rPr>
              <w:t>○</w:t>
            </w:r>
            <w:r>
              <w:rPr>
                <w:rFonts w:ascii="宋体" w:hAnsi="宋体" w:cs="宋体"/>
                <w:color w:val="auto"/>
                <w:sz w:val="22"/>
                <w:szCs w:val="22"/>
                <w:lang w:eastAsia="zh-CN"/>
              </w:rPr>
              <w:t>组织，踏勘时间：</w:t>
            </w:r>
          </w:p>
          <w:p w14:paraId="3473FF79">
            <w:pPr>
              <w:pStyle w:val="32"/>
              <w:snapToGrid w:val="0"/>
              <w:spacing w:before="84" w:line="23" w:lineRule="atLeast"/>
              <w:ind w:left="0" w:right="97" w:rightChars="44" w:firstLine="880" w:firstLineChars="400"/>
              <w:rPr>
                <w:rFonts w:ascii="宋体" w:hAnsi="宋体" w:cs="宋体"/>
                <w:color w:val="auto"/>
                <w:sz w:val="22"/>
                <w:szCs w:val="22"/>
              </w:rPr>
            </w:pPr>
            <w:r>
              <w:rPr>
                <w:rFonts w:ascii="宋体" w:hAnsi="宋体" w:cs="宋体"/>
                <w:color w:val="auto"/>
                <w:sz w:val="22"/>
                <w:szCs w:val="22"/>
              </w:rPr>
              <w:t>踏勘集中地点：</w:t>
            </w:r>
          </w:p>
        </w:tc>
      </w:tr>
      <w:tr w14:paraId="5AEF35B0">
        <w:tblPrEx>
          <w:tblCellMar>
            <w:top w:w="0" w:type="dxa"/>
            <w:left w:w="0" w:type="dxa"/>
            <w:bottom w:w="0" w:type="dxa"/>
            <w:right w:w="0" w:type="dxa"/>
          </w:tblCellMar>
        </w:tblPrEx>
        <w:tc>
          <w:tcPr>
            <w:tcW w:w="627" w:type="pct"/>
            <w:tcBorders>
              <w:top w:val="single" w:color="000000" w:sz="4" w:space="0"/>
              <w:left w:val="single" w:color="000000" w:sz="4" w:space="0"/>
              <w:bottom w:val="single" w:color="auto" w:sz="4" w:space="0"/>
              <w:right w:val="single" w:color="000000" w:sz="4" w:space="0"/>
            </w:tcBorders>
            <w:vAlign w:val="center"/>
          </w:tcPr>
          <w:p w14:paraId="5FCA61E9">
            <w:pPr>
              <w:pStyle w:val="32"/>
              <w:spacing w:before="116" w:line="23" w:lineRule="atLeast"/>
              <w:ind w:left="314" w:right="-598" w:rightChars="-272"/>
              <w:rPr>
                <w:rFonts w:ascii="宋体" w:hAnsi="宋体"/>
                <w:color w:val="auto"/>
                <w:sz w:val="22"/>
                <w:szCs w:val="22"/>
              </w:rPr>
            </w:pPr>
            <w:r>
              <w:rPr>
                <w:rFonts w:ascii="宋体" w:hAnsi="宋体"/>
                <w:color w:val="auto"/>
                <w:sz w:val="22"/>
              </w:rPr>
              <w:t>1.10.1</w:t>
            </w:r>
          </w:p>
        </w:tc>
        <w:tc>
          <w:tcPr>
            <w:tcW w:w="1014" w:type="pct"/>
            <w:gridSpan w:val="2"/>
            <w:tcBorders>
              <w:top w:val="single" w:color="000000" w:sz="4" w:space="0"/>
              <w:left w:val="single" w:color="000000" w:sz="4" w:space="0"/>
              <w:bottom w:val="single" w:color="auto" w:sz="4" w:space="0"/>
              <w:right w:val="single" w:color="000000" w:sz="4" w:space="0"/>
            </w:tcBorders>
            <w:vAlign w:val="center"/>
          </w:tcPr>
          <w:p w14:paraId="0CAE753C">
            <w:pPr>
              <w:pStyle w:val="32"/>
              <w:spacing w:line="23" w:lineRule="atLeast"/>
              <w:ind w:right="97" w:rightChars="44"/>
              <w:jc w:val="center"/>
              <w:rPr>
                <w:rFonts w:ascii="宋体" w:hAnsi="宋体" w:cs="宋体"/>
                <w:color w:val="auto"/>
                <w:sz w:val="22"/>
                <w:szCs w:val="22"/>
              </w:rPr>
            </w:pPr>
            <w:r>
              <w:rPr>
                <w:rFonts w:ascii="宋体" w:hAnsi="宋体" w:cs="宋体"/>
                <w:color w:val="auto"/>
                <w:sz w:val="22"/>
                <w:szCs w:val="22"/>
              </w:rPr>
              <w:t>投标预备会</w:t>
            </w:r>
          </w:p>
        </w:tc>
        <w:tc>
          <w:tcPr>
            <w:tcW w:w="3358" w:type="pct"/>
            <w:tcBorders>
              <w:top w:val="single" w:color="000000" w:sz="4" w:space="0"/>
              <w:left w:val="single" w:color="000000" w:sz="4" w:space="0"/>
              <w:bottom w:val="single" w:color="auto" w:sz="4" w:space="0"/>
              <w:right w:val="single" w:color="000000" w:sz="4" w:space="0"/>
            </w:tcBorders>
            <w:vAlign w:val="center"/>
          </w:tcPr>
          <w:p w14:paraId="51171FF1">
            <w:pPr>
              <w:pStyle w:val="32"/>
              <w:snapToGrid w:val="0"/>
              <w:spacing w:before="20" w:line="23" w:lineRule="atLeast"/>
              <w:ind w:left="103" w:right="97" w:rightChars="44"/>
              <w:rPr>
                <w:rFonts w:ascii="宋体" w:hAnsi="宋体" w:cs="宋体"/>
                <w:color w:val="auto"/>
                <w:sz w:val="22"/>
                <w:szCs w:val="22"/>
                <w:lang w:eastAsia="zh-CN"/>
              </w:rPr>
            </w:pPr>
            <w:r>
              <w:rPr>
                <w:rFonts w:hint="eastAsia" w:ascii="宋体" w:hAnsi="宋体"/>
                <w:color w:val="auto"/>
                <w:sz w:val="22"/>
                <w:szCs w:val="22"/>
                <w:lang w:eastAsia="zh-CN"/>
              </w:rPr>
              <w:t>○</w:t>
            </w:r>
            <w:r>
              <w:rPr>
                <w:rFonts w:ascii="宋体" w:hAnsi="宋体" w:cs="宋体"/>
                <w:color w:val="auto"/>
                <w:sz w:val="22"/>
                <w:szCs w:val="22"/>
                <w:lang w:eastAsia="zh-CN"/>
              </w:rPr>
              <w:t>不召开</w:t>
            </w:r>
          </w:p>
          <w:p w14:paraId="5B12763F">
            <w:pPr>
              <w:pStyle w:val="32"/>
              <w:snapToGrid w:val="0"/>
              <w:spacing w:before="66" w:line="23" w:lineRule="atLeast"/>
              <w:ind w:left="103" w:right="97" w:rightChars="44"/>
              <w:rPr>
                <w:rFonts w:ascii="宋体" w:hAnsi="宋体" w:cs="宋体"/>
                <w:color w:val="auto"/>
                <w:sz w:val="22"/>
                <w:szCs w:val="22"/>
                <w:lang w:eastAsia="zh-CN"/>
              </w:rPr>
            </w:pPr>
            <w:r>
              <w:rPr>
                <w:rFonts w:hint="eastAsia" w:ascii="宋体" w:hAnsi="宋体"/>
                <w:color w:val="auto"/>
                <w:sz w:val="22"/>
                <w:szCs w:val="22"/>
                <w:lang w:eastAsia="zh-CN"/>
              </w:rPr>
              <w:t>○</w:t>
            </w:r>
            <w:r>
              <w:rPr>
                <w:rFonts w:ascii="宋体" w:hAnsi="宋体" w:cs="宋体"/>
                <w:color w:val="auto"/>
                <w:sz w:val="22"/>
                <w:szCs w:val="22"/>
                <w:lang w:eastAsia="zh-CN"/>
              </w:rPr>
              <w:t>召开</w:t>
            </w:r>
          </w:p>
          <w:p w14:paraId="240B386B">
            <w:pPr>
              <w:pStyle w:val="32"/>
              <w:snapToGrid w:val="0"/>
              <w:spacing w:before="66" w:line="23" w:lineRule="atLeast"/>
              <w:ind w:left="0" w:right="97" w:rightChars="44"/>
              <w:rPr>
                <w:rFonts w:ascii="宋体" w:hAnsi="宋体" w:cs="宋体"/>
                <w:color w:val="auto"/>
                <w:sz w:val="22"/>
                <w:szCs w:val="22"/>
                <w:lang w:eastAsia="zh-CN"/>
              </w:rPr>
            </w:pPr>
            <w:r>
              <w:rPr>
                <w:rFonts w:ascii="宋体" w:hAnsi="宋体" w:cs="宋体"/>
                <w:color w:val="auto"/>
                <w:sz w:val="22"/>
                <w:szCs w:val="22"/>
                <w:lang w:eastAsia="zh-CN"/>
              </w:rPr>
              <w:t>召开时间：</w:t>
            </w:r>
          </w:p>
          <w:p w14:paraId="1BFDA92A">
            <w:pPr>
              <w:pStyle w:val="32"/>
              <w:snapToGrid w:val="0"/>
              <w:spacing w:before="125" w:line="23" w:lineRule="atLeast"/>
              <w:ind w:left="0" w:right="97" w:rightChars="44" w:firstLine="0" w:firstLineChars="0"/>
              <w:rPr>
                <w:rFonts w:ascii="宋体" w:hAnsi="宋体" w:cs="宋体"/>
                <w:color w:val="auto"/>
                <w:sz w:val="22"/>
                <w:szCs w:val="22"/>
              </w:rPr>
            </w:pPr>
            <w:r>
              <w:rPr>
                <w:rFonts w:ascii="宋体" w:hAnsi="宋体" w:cs="宋体"/>
                <w:color w:val="auto"/>
                <w:sz w:val="22"/>
                <w:szCs w:val="22"/>
              </w:rPr>
              <w:t>召开地点：</w:t>
            </w:r>
          </w:p>
        </w:tc>
      </w:tr>
      <w:tr w14:paraId="72D41D31">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auto" w:sz="4" w:space="0"/>
              <w:right w:val="single" w:color="000000" w:sz="4" w:space="0"/>
            </w:tcBorders>
            <w:vAlign w:val="center"/>
          </w:tcPr>
          <w:p w14:paraId="57173DB9">
            <w:pPr>
              <w:pStyle w:val="32"/>
              <w:spacing w:before="156" w:line="23" w:lineRule="atLeast"/>
              <w:ind w:left="2" w:right="44" w:rightChars="20"/>
              <w:jc w:val="center"/>
              <w:rPr>
                <w:rFonts w:ascii="宋体" w:hAnsi="宋体"/>
                <w:color w:val="auto"/>
                <w:sz w:val="22"/>
                <w:szCs w:val="22"/>
              </w:rPr>
            </w:pPr>
            <w:r>
              <w:rPr>
                <w:rFonts w:ascii="宋体" w:hAnsi="宋体"/>
                <w:color w:val="auto"/>
                <w:sz w:val="22"/>
              </w:rPr>
              <w:t>2.1</w:t>
            </w:r>
          </w:p>
        </w:tc>
        <w:tc>
          <w:tcPr>
            <w:tcW w:w="1014" w:type="pct"/>
            <w:gridSpan w:val="2"/>
            <w:tcBorders>
              <w:top w:val="single" w:color="000000" w:sz="4" w:space="0"/>
              <w:left w:val="single" w:color="000000" w:sz="4" w:space="0"/>
              <w:bottom w:val="single" w:color="auto" w:sz="4" w:space="0"/>
              <w:right w:val="single" w:color="000000" w:sz="4" w:space="0"/>
            </w:tcBorders>
            <w:vAlign w:val="center"/>
          </w:tcPr>
          <w:p w14:paraId="2C8D345C">
            <w:pPr>
              <w:pStyle w:val="32"/>
              <w:spacing w:before="107" w:line="23" w:lineRule="atLeast"/>
              <w:ind w:right="97" w:rightChars="44"/>
              <w:jc w:val="center"/>
              <w:rPr>
                <w:rFonts w:ascii="宋体" w:hAnsi="宋体" w:cs="宋体"/>
                <w:color w:val="auto"/>
                <w:sz w:val="22"/>
                <w:szCs w:val="22"/>
                <w:lang w:eastAsia="zh-CN"/>
              </w:rPr>
            </w:pPr>
            <w:r>
              <w:rPr>
                <w:rFonts w:ascii="宋体" w:hAnsi="宋体" w:cs="宋体"/>
                <w:color w:val="auto"/>
                <w:sz w:val="22"/>
                <w:szCs w:val="22"/>
                <w:lang w:eastAsia="zh-CN"/>
              </w:rPr>
              <w:t>构成招标文件的</w:t>
            </w:r>
          </w:p>
          <w:p w14:paraId="19BCAF38">
            <w:pPr>
              <w:pStyle w:val="32"/>
              <w:spacing w:before="107" w:line="23" w:lineRule="atLeast"/>
              <w:ind w:right="97" w:rightChars="44"/>
              <w:jc w:val="center"/>
              <w:rPr>
                <w:rFonts w:ascii="宋体" w:hAnsi="宋体" w:cs="宋体"/>
                <w:color w:val="auto"/>
                <w:sz w:val="22"/>
                <w:szCs w:val="22"/>
                <w:lang w:eastAsia="zh-CN"/>
              </w:rPr>
            </w:pPr>
            <w:r>
              <w:rPr>
                <w:rFonts w:ascii="宋体" w:hAnsi="宋体" w:cs="宋体"/>
                <w:color w:val="auto"/>
                <w:sz w:val="22"/>
                <w:szCs w:val="22"/>
                <w:lang w:eastAsia="zh-CN"/>
              </w:rPr>
              <w:t>其他资料</w:t>
            </w:r>
          </w:p>
        </w:tc>
        <w:tc>
          <w:tcPr>
            <w:tcW w:w="3358" w:type="pct"/>
            <w:tcBorders>
              <w:top w:val="single" w:color="000000" w:sz="4" w:space="0"/>
              <w:left w:val="single" w:color="000000" w:sz="4" w:space="0"/>
              <w:bottom w:val="single" w:color="auto" w:sz="4" w:space="0"/>
              <w:right w:val="single" w:color="000000" w:sz="4" w:space="0"/>
            </w:tcBorders>
            <w:vAlign w:val="center"/>
          </w:tcPr>
          <w:p w14:paraId="2A732419">
            <w:pPr>
              <w:spacing w:line="23" w:lineRule="atLeast"/>
              <w:ind w:right="97" w:rightChars="44"/>
              <w:rPr>
                <w:rFonts w:ascii="宋体" w:hAnsi="宋体"/>
                <w:color w:val="auto"/>
                <w:lang w:eastAsia="zh-CN"/>
              </w:rPr>
            </w:pPr>
          </w:p>
        </w:tc>
      </w:tr>
      <w:tr w14:paraId="4D40667E">
        <w:tblPrEx>
          <w:tblCellMar>
            <w:top w:w="0" w:type="dxa"/>
            <w:left w:w="0" w:type="dxa"/>
            <w:bottom w:w="0" w:type="dxa"/>
            <w:right w:w="0" w:type="dxa"/>
          </w:tblCellMar>
        </w:tblPrEx>
        <w:tc>
          <w:tcPr>
            <w:tcW w:w="627" w:type="pct"/>
            <w:tcBorders>
              <w:top w:val="single" w:color="auto" w:sz="4" w:space="0"/>
              <w:left w:val="single" w:color="auto" w:sz="4" w:space="0"/>
              <w:bottom w:val="single" w:color="auto" w:sz="4" w:space="0"/>
              <w:right w:val="single" w:color="auto" w:sz="4" w:space="0"/>
            </w:tcBorders>
            <w:vAlign w:val="center"/>
          </w:tcPr>
          <w:p w14:paraId="14408151">
            <w:pPr>
              <w:pStyle w:val="32"/>
              <w:spacing w:before="152" w:line="23" w:lineRule="atLeast"/>
              <w:ind w:left="367" w:right="-598" w:rightChars="-272"/>
              <w:rPr>
                <w:rFonts w:ascii="宋体" w:hAnsi="宋体"/>
                <w:color w:val="auto"/>
                <w:sz w:val="22"/>
                <w:szCs w:val="22"/>
              </w:rPr>
            </w:pPr>
            <w:r>
              <w:rPr>
                <w:rFonts w:ascii="宋体" w:hAnsi="宋体"/>
                <w:color w:val="auto"/>
                <w:sz w:val="22"/>
              </w:rPr>
              <w:t>2.2.1</w:t>
            </w:r>
          </w:p>
        </w:tc>
        <w:tc>
          <w:tcPr>
            <w:tcW w:w="1014" w:type="pct"/>
            <w:gridSpan w:val="2"/>
            <w:tcBorders>
              <w:top w:val="single" w:color="auto" w:sz="4" w:space="0"/>
              <w:left w:val="single" w:color="auto" w:sz="4" w:space="0"/>
              <w:bottom w:val="single" w:color="auto" w:sz="4" w:space="0"/>
              <w:right w:val="single" w:color="auto" w:sz="4" w:space="0"/>
            </w:tcBorders>
            <w:vAlign w:val="center"/>
          </w:tcPr>
          <w:p w14:paraId="7E299B5E">
            <w:pPr>
              <w:pStyle w:val="32"/>
              <w:spacing w:line="23" w:lineRule="atLeast"/>
              <w:ind w:right="97" w:rightChars="44"/>
              <w:jc w:val="center"/>
              <w:rPr>
                <w:rFonts w:ascii="宋体" w:hAnsi="宋体" w:cs="宋体"/>
                <w:color w:val="auto"/>
                <w:sz w:val="22"/>
                <w:szCs w:val="22"/>
                <w:lang w:eastAsia="zh-CN"/>
              </w:rPr>
            </w:pPr>
            <w:r>
              <w:rPr>
                <w:rFonts w:ascii="宋体" w:hAnsi="宋体" w:cs="宋体"/>
                <w:color w:val="auto"/>
                <w:sz w:val="22"/>
                <w:szCs w:val="22"/>
                <w:lang w:eastAsia="zh-CN"/>
              </w:rPr>
              <w:t>投标人要求澄清招标文件</w:t>
            </w:r>
          </w:p>
        </w:tc>
        <w:tc>
          <w:tcPr>
            <w:tcW w:w="3358" w:type="pct"/>
            <w:tcBorders>
              <w:top w:val="single" w:color="auto" w:sz="4" w:space="0"/>
              <w:left w:val="single" w:color="auto" w:sz="4" w:space="0"/>
              <w:bottom w:val="single" w:color="auto" w:sz="4" w:space="0"/>
              <w:right w:val="single" w:color="auto" w:sz="4" w:space="0"/>
            </w:tcBorders>
            <w:vAlign w:val="center"/>
          </w:tcPr>
          <w:p w14:paraId="6610D9DF">
            <w:pPr>
              <w:pStyle w:val="32"/>
              <w:snapToGrid w:val="0"/>
              <w:spacing w:before="107" w:line="23" w:lineRule="atLeast"/>
              <w:ind w:left="102" w:right="97" w:rightChars="44"/>
              <w:rPr>
                <w:rFonts w:ascii="宋体" w:hAnsi="宋体" w:cs="宋体"/>
                <w:color w:val="auto"/>
                <w:sz w:val="22"/>
                <w:szCs w:val="22"/>
                <w:lang w:eastAsia="zh-CN"/>
              </w:rPr>
            </w:pPr>
            <w:r>
              <w:rPr>
                <w:rFonts w:hint="eastAsia" w:ascii="宋体" w:hAnsi="宋体"/>
                <w:szCs w:val="22"/>
              </w:rPr>
              <w:t>投标人</w:t>
            </w:r>
            <w:r>
              <w:rPr>
                <w:rFonts w:hint="eastAsia" w:ascii="宋体" w:hAnsi="宋体" w:cs="宋体"/>
                <w:szCs w:val="22"/>
              </w:rPr>
              <w:t>可在</w:t>
            </w:r>
            <w:r>
              <w:rPr>
                <w:rFonts w:hint="eastAsia" w:ascii="宋体" w:hAnsi="宋体" w:cs="宋体"/>
                <w:szCs w:val="22"/>
                <w:u w:val="single"/>
              </w:rPr>
              <w:t xml:space="preserve">    </w:t>
            </w:r>
            <w:r>
              <w:rPr>
                <w:rFonts w:hint="eastAsia" w:ascii="宋体" w:hAnsi="宋体" w:cs="宋体"/>
                <w:szCs w:val="22"/>
              </w:rPr>
              <w:t>年</w:t>
            </w:r>
            <w:r>
              <w:rPr>
                <w:rFonts w:hint="eastAsia" w:ascii="宋体" w:hAnsi="宋体" w:cs="宋体"/>
                <w:szCs w:val="22"/>
                <w:u w:val="single"/>
              </w:rPr>
              <w:t xml:space="preserve">  </w:t>
            </w:r>
            <w:r>
              <w:rPr>
                <w:rFonts w:hint="eastAsia" w:ascii="宋体" w:hAnsi="宋体" w:cs="宋体"/>
                <w:szCs w:val="22"/>
              </w:rPr>
              <w:t>月</w:t>
            </w:r>
            <w:r>
              <w:rPr>
                <w:rFonts w:hint="eastAsia" w:ascii="宋体" w:hAnsi="宋体" w:cs="宋体"/>
                <w:szCs w:val="22"/>
                <w:u w:val="single"/>
              </w:rPr>
              <w:t xml:space="preserve">  </w:t>
            </w:r>
            <w:r>
              <w:rPr>
                <w:rFonts w:hint="eastAsia" w:ascii="宋体" w:hAnsi="宋体" w:cs="宋体"/>
                <w:szCs w:val="22"/>
              </w:rPr>
              <w:t>日</w:t>
            </w:r>
            <w:r>
              <w:rPr>
                <w:rFonts w:hint="eastAsia" w:ascii="宋体" w:hAnsi="宋体" w:cs="宋体"/>
                <w:szCs w:val="22"/>
                <w:u w:val="single"/>
              </w:rPr>
              <w:t xml:space="preserve">   </w:t>
            </w:r>
            <w:r>
              <w:rPr>
                <w:rFonts w:hint="eastAsia" w:ascii="宋体" w:hAnsi="宋体" w:cs="宋体"/>
                <w:szCs w:val="22"/>
              </w:rPr>
              <w:t>时</w:t>
            </w:r>
            <w:r>
              <w:rPr>
                <w:rFonts w:hint="eastAsia" w:ascii="宋体" w:hAnsi="宋体" w:cs="宋体"/>
                <w:szCs w:val="22"/>
                <w:u w:val="single"/>
              </w:rPr>
              <w:t xml:space="preserve"> </w:t>
            </w:r>
            <w:r>
              <w:rPr>
                <w:rFonts w:hint="eastAsia" w:ascii="宋体" w:hAnsi="宋体" w:cs="宋体"/>
                <w:szCs w:val="22"/>
                <w:u w:val="single"/>
                <w:lang w:val="en-US" w:eastAsia="zh-CN"/>
              </w:rPr>
              <w:t xml:space="preserve"> </w:t>
            </w:r>
            <w:r>
              <w:rPr>
                <w:rFonts w:hint="eastAsia" w:ascii="宋体" w:hAnsi="宋体" w:cs="宋体"/>
                <w:szCs w:val="22"/>
                <w:u w:val="single"/>
              </w:rPr>
              <w:t xml:space="preserve"> </w:t>
            </w:r>
            <w:r>
              <w:rPr>
                <w:rFonts w:hint="eastAsia" w:ascii="宋体" w:hAnsi="宋体" w:cs="宋体"/>
                <w:szCs w:val="22"/>
              </w:rPr>
              <w:t>分之</w:t>
            </w:r>
            <w:r>
              <w:rPr>
                <w:rFonts w:hint="eastAsia" w:ascii="宋体" w:hAnsi="宋体"/>
                <w:szCs w:val="22"/>
              </w:rPr>
              <w:t>前（投标人在此时间之后提出的问题，招标人不再进行澄清和答复）在《</w:t>
            </w:r>
            <w:r>
              <w:rPr>
                <w:rFonts w:hint="eastAsia" w:hAnsi="宋体"/>
                <w:szCs w:val="22"/>
              </w:rPr>
              <w:t>成都市公共资源电子交易云平台</w:t>
            </w:r>
            <w:r>
              <w:rPr>
                <w:rFonts w:hint="eastAsia" w:ascii="宋体" w:hAnsi="宋体"/>
                <w:szCs w:val="22"/>
              </w:rPr>
              <w:t>》（www.cdggzy.com）上提问答疑区上提出问题,招标人将在投标截止时间15日前以答疑的形式上传至《</w:t>
            </w:r>
            <w:r>
              <w:rPr>
                <w:rFonts w:hint="eastAsia" w:hAnsi="宋体"/>
                <w:szCs w:val="22"/>
              </w:rPr>
              <w:t>成都市公共资源电子交易云平台</w:t>
            </w:r>
            <w:r>
              <w:rPr>
                <w:rFonts w:hint="eastAsia" w:ascii="宋体" w:hAnsi="宋体"/>
                <w:szCs w:val="22"/>
              </w:rPr>
              <w:t>》（www.cdggzy.com）上提问答疑区进行答复。</w:t>
            </w:r>
          </w:p>
        </w:tc>
      </w:tr>
      <w:tr w14:paraId="4AD3EEED">
        <w:tblPrEx>
          <w:tblCellMar>
            <w:top w:w="0" w:type="dxa"/>
            <w:left w:w="0" w:type="dxa"/>
            <w:bottom w:w="0" w:type="dxa"/>
            <w:right w:w="0" w:type="dxa"/>
          </w:tblCellMar>
        </w:tblPrEx>
        <w:tc>
          <w:tcPr>
            <w:tcW w:w="627" w:type="pct"/>
            <w:tcBorders>
              <w:top w:val="single" w:color="000000" w:sz="4" w:space="0"/>
              <w:left w:val="single" w:color="000000" w:sz="4" w:space="0"/>
              <w:bottom w:val="single" w:color="auto" w:sz="4" w:space="0"/>
              <w:right w:val="single" w:color="000000" w:sz="4" w:space="0"/>
            </w:tcBorders>
            <w:vAlign w:val="center"/>
          </w:tcPr>
          <w:p w14:paraId="4440C106">
            <w:pPr>
              <w:spacing w:line="23" w:lineRule="atLeast"/>
              <w:ind w:right="46" w:rightChars="21"/>
              <w:jc w:val="center"/>
              <w:rPr>
                <w:rFonts w:ascii="宋体" w:hAnsi="宋体"/>
                <w:color w:val="auto"/>
                <w:sz w:val="22"/>
                <w:szCs w:val="22"/>
              </w:rPr>
            </w:pPr>
            <w:r>
              <w:rPr>
                <w:rFonts w:ascii="宋体" w:hAnsi="宋体"/>
                <w:color w:val="auto"/>
                <w:sz w:val="22"/>
                <w:szCs w:val="22"/>
              </w:rPr>
              <w:t>2.2.2</w:t>
            </w:r>
          </w:p>
        </w:tc>
        <w:tc>
          <w:tcPr>
            <w:tcW w:w="1014" w:type="pct"/>
            <w:gridSpan w:val="2"/>
            <w:tcBorders>
              <w:top w:val="single" w:color="000000" w:sz="4" w:space="0"/>
              <w:left w:val="single" w:color="000000" w:sz="4" w:space="0"/>
              <w:bottom w:val="single" w:color="auto" w:sz="4" w:space="0"/>
              <w:right w:val="single" w:color="000000" w:sz="4" w:space="0"/>
            </w:tcBorders>
            <w:vAlign w:val="center"/>
          </w:tcPr>
          <w:p w14:paraId="27F1F40F">
            <w:pPr>
              <w:spacing w:line="23" w:lineRule="atLeast"/>
              <w:ind w:right="97" w:rightChars="44"/>
              <w:jc w:val="center"/>
              <w:rPr>
                <w:rFonts w:ascii="宋体" w:hAnsi="宋体"/>
                <w:color w:val="auto"/>
                <w:szCs w:val="22"/>
              </w:rPr>
            </w:pPr>
            <w:r>
              <w:rPr>
                <w:rFonts w:ascii="宋体" w:hAnsi="宋体"/>
                <w:color w:val="auto"/>
                <w:szCs w:val="22"/>
              </w:rPr>
              <w:t>投标截止时间</w:t>
            </w:r>
          </w:p>
        </w:tc>
        <w:tc>
          <w:tcPr>
            <w:tcW w:w="3358" w:type="pct"/>
            <w:tcBorders>
              <w:top w:val="single" w:color="000000" w:sz="4" w:space="0"/>
              <w:left w:val="single" w:color="000000" w:sz="4" w:space="0"/>
              <w:bottom w:val="single" w:color="auto" w:sz="4" w:space="0"/>
              <w:right w:val="single" w:color="000000" w:sz="4" w:space="0"/>
            </w:tcBorders>
            <w:vAlign w:val="center"/>
          </w:tcPr>
          <w:p w14:paraId="7467AD7E">
            <w:pPr>
              <w:pStyle w:val="32"/>
              <w:spacing w:before="76" w:line="23" w:lineRule="atLeast"/>
              <w:ind w:left="100" w:right="97" w:rightChars="44"/>
              <w:rPr>
                <w:rFonts w:ascii="宋体" w:hAnsi="宋体"/>
                <w:color w:val="auto"/>
                <w:sz w:val="22"/>
                <w:szCs w:val="22"/>
                <w:lang w:eastAsia="zh-CN"/>
              </w:rPr>
            </w:pPr>
            <w:r>
              <w:rPr>
                <w:rFonts w:ascii="宋体" w:hAnsi="宋体" w:cs="宋体"/>
                <w:color w:val="auto"/>
                <w:sz w:val="22"/>
                <w:szCs w:val="22"/>
                <w:u w:val="single" w:color="000000"/>
                <w:lang w:eastAsia="zh-CN"/>
              </w:rPr>
              <w:t xml:space="preserve">  </w:t>
            </w:r>
            <w:r>
              <w:rPr>
                <w:rFonts w:hint="eastAsia" w:ascii="宋体" w:hAnsi="宋体" w:cs="宋体"/>
                <w:color w:val="auto"/>
                <w:sz w:val="22"/>
                <w:szCs w:val="22"/>
                <w:u w:val="single" w:color="000000"/>
                <w:lang w:eastAsia="zh-CN"/>
              </w:rPr>
              <w:t xml:space="preserve">   </w:t>
            </w:r>
            <w:r>
              <w:rPr>
                <w:rFonts w:ascii="宋体" w:hAnsi="宋体" w:cs="宋体"/>
                <w:color w:val="auto"/>
                <w:sz w:val="22"/>
                <w:szCs w:val="22"/>
                <w:u w:val="single" w:color="000000"/>
                <w:lang w:eastAsia="zh-CN"/>
              </w:rPr>
              <w:t xml:space="preserve"> </w:t>
            </w:r>
            <w:r>
              <w:rPr>
                <w:rFonts w:ascii="宋体" w:hAnsi="宋体" w:cs="宋体"/>
                <w:color w:val="auto"/>
                <w:sz w:val="22"/>
                <w:szCs w:val="22"/>
                <w:lang w:eastAsia="zh-CN"/>
              </w:rPr>
              <w:t>年</w:t>
            </w:r>
            <w:r>
              <w:rPr>
                <w:rFonts w:ascii="宋体" w:hAnsi="宋体" w:cs="宋体"/>
                <w:color w:val="auto"/>
                <w:sz w:val="22"/>
                <w:szCs w:val="22"/>
                <w:u w:val="single"/>
                <w:lang w:eastAsia="zh-CN"/>
              </w:rPr>
              <w:t xml:space="preserve">  </w:t>
            </w:r>
            <w:r>
              <w:rPr>
                <w:rFonts w:hint="eastAsia" w:ascii="宋体" w:hAnsi="宋体" w:cs="宋体"/>
                <w:color w:val="auto"/>
                <w:spacing w:val="-3"/>
                <w:sz w:val="22"/>
                <w:szCs w:val="22"/>
                <w:u w:val="single"/>
                <w:lang w:eastAsia="zh-CN"/>
              </w:rPr>
              <w:t xml:space="preserve"> </w:t>
            </w:r>
            <w:r>
              <w:rPr>
                <w:rFonts w:ascii="宋体" w:hAnsi="宋体" w:cs="宋体"/>
                <w:color w:val="auto"/>
                <w:spacing w:val="-3"/>
                <w:sz w:val="22"/>
                <w:szCs w:val="22"/>
                <w:lang w:eastAsia="zh-CN"/>
              </w:rPr>
              <w:t>月</w:t>
            </w:r>
            <w:r>
              <w:rPr>
                <w:rFonts w:ascii="宋体" w:hAnsi="宋体" w:cs="宋体"/>
                <w:color w:val="auto"/>
                <w:spacing w:val="-3"/>
                <w:sz w:val="22"/>
                <w:szCs w:val="22"/>
                <w:u w:val="single"/>
                <w:lang w:eastAsia="zh-CN"/>
              </w:rPr>
              <w:t xml:space="preserve">   </w:t>
            </w:r>
            <w:r>
              <w:rPr>
                <w:rFonts w:ascii="宋体" w:hAnsi="宋体" w:cs="宋体"/>
                <w:color w:val="auto"/>
                <w:sz w:val="22"/>
                <w:szCs w:val="22"/>
                <w:lang w:eastAsia="zh-CN"/>
              </w:rPr>
              <w:t>日</w:t>
            </w:r>
            <w:r>
              <w:rPr>
                <w:rFonts w:ascii="宋体" w:hAnsi="宋体" w:cs="宋体"/>
                <w:color w:val="auto"/>
                <w:sz w:val="22"/>
                <w:szCs w:val="22"/>
                <w:u w:val="single"/>
                <w:lang w:eastAsia="zh-CN"/>
              </w:rPr>
              <w:t xml:space="preserve">  </w:t>
            </w:r>
            <w:r>
              <w:rPr>
                <w:rFonts w:hint="eastAsia" w:ascii="宋体" w:hAnsi="宋体" w:cs="宋体"/>
                <w:color w:val="auto"/>
                <w:sz w:val="22"/>
                <w:szCs w:val="22"/>
                <w:u w:val="single"/>
                <w:lang w:eastAsia="zh-CN"/>
              </w:rPr>
              <w:t xml:space="preserve">  </w:t>
            </w:r>
            <w:r>
              <w:rPr>
                <w:rFonts w:ascii="宋体" w:hAnsi="宋体" w:cs="宋体"/>
                <w:color w:val="auto"/>
                <w:sz w:val="22"/>
                <w:szCs w:val="22"/>
                <w:u w:val="single"/>
                <w:lang w:eastAsia="zh-CN"/>
              </w:rPr>
              <w:t xml:space="preserve"> </w:t>
            </w:r>
            <w:r>
              <w:rPr>
                <w:rFonts w:ascii="宋体" w:hAnsi="宋体" w:cs="宋体"/>
                <w:color w:val="auto"/>
                <w:sz w:val="22"/>
                <w:szCs w:val="22"/>
                <w:lang w:eastAsia="zh-CN"/>
              </w:rPr>
              <w:t>时</w:t>
            </w:r>
            <w:r>
              <w:rPr>
                <w:rFonts w:ascii="宋体" w:hAnsi="宋体" w:cs="宋体"/>
                <w:color w:val="auto"/>
                <w:sz w:val="22"/>
                <w:szCs w:val="22"/>
                <w:u w:val="single"/>
                <w:lang w:eastAsia="zh-CN"/>
              </w:rPr>
              <w:t xml:space="preserve">  </w:t>
            </w:r>
            <w:r>
              <w:rPr>
                <w:rFonts w:ascii="宋体" w:hAnsi="宋体" w:cs="宋体"/>
                <w:color w:val="auto"/>
                <w:spacing w:val="104"/>
                <w:sz w:val="22"/>
                <w:szCs w:val="22"/>
                <w:u w:val="single"/>
                <w:lang w:eastAsia="zh-CN"/>
              </w:rPr>
              <w:t xml:space="preserve"> </w:t>
            </w:r>
            <w:r>
              <w:rPr>
                <w:rFonts w:ascii="宋体" w:hAnsi="宋体" w:cs="宋体"/>
                <w:color w:val="auto"/>
                <w:sz w:val="22"/>
                <w:szCs w:val="22"/>
                <w:lang w:eastAsia="zh-CN"/>
              </w:rPr>
              <w:t xml:space="preserve">分（以交易中心系统时间为准） </w:t>
            </w:r>
          </w:p>
          <w:p w14:paraId="51BA65E6">
            <w:pPr>
              <w:pStyle w:val="32"/>
              <w:spacing w:before="51" w:line="23" w:lineRule="atLeast"/>
              <w:ind w:left="120" w:right="97" w:rightChars="44"/>
              <w:jc w:val="both"/>
              <w:rPr>
                <w:rFonts w:ascii="宋体" w:hAnsi="宋体" w:cs="宋体"/>
                <w:color w:val="auto"/>
                <w:sz w:val="22"/>
                <w:szCs w:val="22"/>
                <w:lang w:eastAsia="zh-CN"/>
              </w:rPr>
            </w:pPr>
            <w:r>
              <w:rPr>
                <w:rFonts w:ascii="宋体" w:hAnsi="宋体" w:cs="宋体"/>
                <w:color w:val="auto"/>
                <w:sz w:val="22"/>
                <w:szCs w:val="22"/>
                <w:lang w:eastAsia="zh-CN"/>
              </w:rPr>
              <w:t>注：若有补遗文件修改的，以补遗文件中确定的时间为准。</w:t>
            </w:r>
          </w:p>
        </w:tc>
      </w:tr>
      <w:tr w14:paraId="5961C509">
        <w:tblPrEx>
          <w:tblCellMar>
            <w:top w:w="0" w:type="dxa"/>
            <w:left w:w="0" w:type="dxa"/>
            <w:bottom w:w="0" w:type="dxa"/>
            <w:right w:w="0" w:type="dxa"/>
          </w:tblCellMar>
        </w:tblPrEx>
        <w:trPr>
          <w:trHeight w:val="0" w:hRule="atLeast"/>
        </w:trPr>
        <w:tc>
          <w:tcPr>
            <w:tcW w:w="627" w:type="pct"/>
            <w:tcBorders>
              <w:top w:val="single" w:color="auto" w:sz="4" w:space="0"/>
              <w:left w:val="single" w:color="auto" w:sz="4" w:space="0"/>
              <w:bottom w:val="single" w:color="auto" w:sz="4" w:space="0"/>
              <w:right w:val="single" w:color="auto" w:sz="4" w:space="0"/>
            </w:tcBorders>
            <w:vAlign w:val="center"/>
          </w:tcPr>
          <w:p w14:paraId="688FA7FC">
            <w:pPr>
              <w:spacing w:line="23" w:lineRule="atLeast"/>
              <w:ind w:right="46" w:rightChars="21"/>
              <w:jc w:val="center"/>
              <w:rPr>
                <w:rFonts w:ascii="宋体" w:hAnsi="宋体"/>
                <w:color w:val="auto"/>
              </w:rPr>
            </w:pPr>
            <w:r>
              <w:rPr>
                <w:rFonts w:ascii="宋体" w:hAnsi="宋体"/>
                <w:color w:val="auto"/>
              </w:rPr>
              <w:t>2.2.3</w:t>
            </w:r>
          </w:p>
        </w:tc>
        <w:tc>
          <w:tcPr>
            <w:tcW w:w="1014" w:type="pct"/>
            <w:gridSpan w:val="2"/>
            <w:tcBorders>
              <w:top w:val="single" w:color="auto" w:sz="4" w:space="0"/>
              <w:left w:val="single" w:color="auto" w:sz="4" w:space="0"/>
              <w:bottom w:val="single" w:color="auto" w:sz="4" w:space="0"/>
              <w:right w:val="single" w:color="auto" w:sz="4" w:space="0"/>
            </w:tcBorders>
            <w:vAlign w:val="center"/>
          </w:tcPr>
          <w:p w14:paraId="10D1D963">
            <w:pPr>
              <w:spacing w:line="23" w:lineRule="atLeast"/>
              <w:ind w:right="97" w:rightChars="44"/>
              <w:rPr>
                <w:rFonts w:ascii="宋体" w:hAnsi="宋体"/>
                <w:color w:val="auto"/>
                <w:lang w:eastAsia="zh-CN"/>
              </w:rPr>
            </w:pPr>
            <w:r>
              <w:rPr>
                <w:rFonts w:ascii="宋体" w:hAnsi="宋体"/>
                <w:color w:val="auto"/>
                <w:lang w:eastAsia="zh-CN"/>
              </w:rPr>
              <w:t>投标人确认收到招标文件澄清的时间</w:t>
            </w:r>
          </w:p>
        </w:tc>
        <w:tc>
          <w:tcPr>
            <w:tcW w:w="3358" w:type="pct"/>
            <w:tcBorders>
              <w:top w:val="single" w:color="auto" w:sz="4" w:space="0"/>
              <w:left w:val="single" w:color="auto" w:sz="4" w:space="0"/>
              <w:bottom w:val="single" w:color="auto" w:sz="4" w:space="0"/>
              <w:right w:val="single" w:color="auto" w:sz="4" w:space="0"/>
            </w:tcBorders>
            <w:vAlign w:val="center"/>
          </w:tcPr>
          <w:p w14:paraId="18D16E6E">
            <w:pPr>
              <w:spacing w:line="23" w:lineRule="atLeast"/>
              <w:ind w:right="97" w:rightChars="44"/>
              <w:rPr>
                <w:rFonts w:ascii="宋体" w:hAnsi="宋体"/>
                <w:color w:val="auto"/>
              </w:rPr>
            </w:pPr>
            <w:r>
              <w:rPr>
                <w:rFonts w:hint="eastAsia" w:ascii="宋体" w:hAnsi="宋体"/>
                <w:color w:val="auto"/>
              </w:rPr>
              <w:t>招标人将于投标截止时间15日前在《成都市公共资源电子交易云平台》（www.cdggzy.com）上提问答疑区上传经备案后的答疑及补遗文件，投标人请及时在该区自行下载本标段的答疑及补遗文件，投标人应在投标期间随时该区查询本标段的答疑及补遗文件，投标人未自行下载本标段所有答疑及补遗文件，由此造成的后果由投标人自行承担。</w:t>
            </w:r>
          </w:p>
        </w:tc>
      </w:tr>
      <w:tr w14:paraId="5B5E0822">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right w:val="single" w:color="000000" w:sz="4" w:space="0"/>
            </w:tcBorders>
            <w:vAlign w:val="center"/>
          </w:tcPr>
          <w:p w14:paraId="41641397">
            <w:pPr>
              <w:spacing w:line="23" w:lineRule="atLeast"/>
              <w:ind w:right="46" w:rightChars="21"/>
              <w:jc w:val="center"/>
              <w:rPr>
                <w:rFonts w:ascii="宋体" w:hAnsi="宋体"/>
                <w:color w:val="auto"/>
              </w:rPr>
            </w:pPr>
            <w:r>
              <w:rPr>
                <w:rFonts w:ascii="宋体" w:hAnsi="宋体"/>
                <w:color w:val="auto"/>
              </w:rPr>
              <w:t>2.3.2</w:t>
            </w:r>
          </w:p>
        </w:tc>
        <w:tc>
          <w:tcPr>
            <w:tcW w:w="1014" w:type="pct"/>
            <w:gridSpan w:val="2"/>
            <w:tcBorders>
              <w:top w:val="single" w:color="000000" w:sz="4" w:space="0"/>
              <w:left w:val="single" w:color="000000" w:sz="4" w:space="0"/>
              <w:right w:val="single" w:color="000000" w:sz="4" w:space="0"/>
            </w:tcBorders>
            <w:vAlign w:val="center"/>
          </w:tcPr>
          <w:p w14:paraId="64B88D62">
            <w:pPr>
              <w:spacing w:line="23" w:lineRule="atLeast"/>
              <w:ind w:right="97" w:rightChars="44"/>
              <w:rPr>
                <w:rFonts w:ascii="宋体" w:hAnsi="宋体"/>
                <w:color w:val="auto"/>
                <w:lang w:eastAsia="zh-CN"/>
              </w:rPr>
            </w:pPr>
            <w:r>
              <w:rPr>
                <w:rFonts w:ascii="宋体" w:hAnsi="宋体"/>
                <w:color w:val="auto"/>
                <w:lang w:eastAsia="zh-CN"/>
              </w:rPr>
              <w:t>投标人确认收到招标文件修改的时间</w:t>
            </w:r>
          </w:p>
        </w:tc>
        <w:tc>
          <w:tcPr>
            <w:tcW w:w="3358" w:type="pct"/>
            <w:tcBorders>
              <w:top w:val="single" w:color="000000" w:sz="4" w:space="0"/>
              <w:left w:val="single" w:color="000000" w:sz="4" w:space="0"/>
              <w:right w:val="single" w:color="000000" w:sz="4" w:space="0"/>
            </w:tcBorders>
            <w:vAlign w:val="center"/>
          </w:tcPr>
          <w:p w14:paraId="54F766AF">
            <w:pPr>
              <w:spacing w:line="23" w:lineRule="atLeast"/>
              <w:ind w:right="97" w:rightChars="44"/>
              <w:rPr>
                <w:rFonts w:ascii="宋体" w:hAnsi="宋体"/>
                <w:color w:val="auto"/>
              </w:rPr>
            </w:pPr>
            <w:r>
              <w:rPr>
                <w:rFonts w:hint="eastAsia" w:ascii="宋体" w:hAnsi="宋体"/>
                <w:szCs w:val="22"/>
              </w:rPr>
              <w:t>招标人将于投标截止时间15日前在《</w:t>
            </w:r>
            <w:r>
              <w:rPr>
                <w:rFonts w:hint="eastAsia" w:hAnsi="宋体"/>
                <w:szCs w:val="22"/>
              </w:rPr>
              <w:t>成都市公共资源电子交易云平台</w:t>
            </w:r>
            <w:r>
              <w:rPr>
                <w:rFonts w:hint="eastAsia" w:ascii="宋体" w:hAnsi="宋体"/>
                <w:szCs w:val="22"/>
              </w:rPr>
              <w:t>》（www.cdggzy.com）上招标相关文件下载区上传经修改并备案后的招标文件（若有时），投标人请及时在招标相关文件下载区自行下载本标段修改后的招标文件，投标人应在投标期间随时在《</w:t>
            </w:r>
            <w:r>
              <w:rPr>
                <w:rFonts w:hint="eastAsia" w:hAnsi="宋体"/>
                <w:szCs w:val="22"/>
              </w:rPr>
              <w:t>成都市公共资源电子交易云平台</w:t>
            </w:r>
            <w:r>
              <w:rPr>
                <w:rFonts w:hint="eastAsia" w:ascii="宋体" w:hAnsi="宋体"/>
                <w:szCs w:val="22"/>
              </w:rPr>
              <w:t>》（www.cdggzy.com）上招标相关文件下载区查询本标段是否有修改后的招标文件，投标人未自行下载的，由此造成的后果由投标人自行承担。</w:t>
            </w:r>
          </w:p>
        </w:tc>
      </w:tr>
      <w:tr w14:paraId="44B12623">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0053F67D">
            <w:pPr>
              <w:spacing w:line="23" w:lineRule="atLeast"/>
              <w:ind w:right="46" w:rightChars="21"/>
              <w:jc w:val="center"/>
              <w:rPr>
                <w:rFonts w:ascii="宋体" w:hAnsi="宋体"/>
                <w:color w:val="auto"/>
                <w:szCs w:val="22"/>
              </w:rPr>
            </w:pPr>
            <w:r>
              <w:rPr>
                <w:rFonts w:ascii="宋体" w:hAnsi="宋体"/>
                <w:color w:val="auto"/>
                <w:szCs w:val="22"/>
              </w:rPr>
              <w:t>3.1</w:t>
            </w:r>
            <w:r>
              <w:rPr>
                <w:rFonts w:hint="eastAsia" w:ascii="宋体" w:hAnsi="宋体"/>
                <w:color w:val="auto"/>
                <w:szCs w:val="22"/>
              </w:rPr>
              <w:t>.1</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27150CB2">
            <w:pPr>
              <w:spacing w:line="23" w:lineRule="atLeast"/>
              <w:ind w:right="97" w:rightChars="44"/>
              <w:jc w:val="center"/>
              <w:rPr>
                <w:rFonts w:ascii="宋体" w:hAnsi="宋体"/>
                <w:color w:val="auto"/>
                <w:szCs w:val="22"/>
                <w:lang w:eastAsia="zh-CN"/>
              </w:rPr>
            </w:pPr>
            <w:r>
              <w:rPr>
                <w:rFonts w:ascii="宋体" w:hAnsi="宋体"/>
                <w:color w:val="auto"/>
                <w:szCs w:val="22"/>
                <w:lang w:eastAsia="zh-CN"/>
              </w:rPr>
              <w:t>构成投标文件的其他材料</w:t>
            </w:r>
          </w:p>
        </w:tc>
        <w:tc>
          <w:tcPr>
            <w:tcW w:w="3358" w:type="pct"/>
            <w:tcBorders>
              <w:top w:val="single" w:color="000000" w:sz="4" w:space="0"/>
              <w:left w:val="single" w:color="000000" w:sz="4" w:space="0"/>
              <w:bottom w:val="single" w:color="000000" w:sz="4" w:space="0"/>
              <w:right w:val="single" w:color="000000" w:sz="4" w:space="0"/>
            </w:tcBorders>
            <w:vAlign w:val="center"/>
          </w:tcPr>
          <w:p w14:paraId="24C7E73F">
            <w:pPr>
              <w:spacing w:line="23" w:lineRule="atLeast"/>
              <w:ind w:right="97" w:rightChars="44"/>
              <w:rPr>
                <w:rFonts w:ascii="宋体" w:hAnsi="宋体"/>
                <w:color w:val="auto"/>
                <w:szCs w:val="22"/>
                <w:lang w:eastAsia="zh-CN"/>
              </w:rPr>
            </w:pPr>
            <w:r>
              <w:rPr>
                <w:rFonts w:ascii="宋体" w:hAnsi="宋体" w:cs="宋体"/>
                <w:color w:val="auto"/>
                <w:szCs w:val="22"/>
                <w:lang w:eastAsia="zh-CN"/>
              </w:rPr>
              <w:t>投标人认为有必要提供的其他材料</w:t>
            </w:r>
          </w:p>
        </w:tc>
      </w:tr>
      <w:tr w14:paraId="3F9339C3">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2B725AEF">
            <w:pPr>
              <w:pStyle w:val="32"/>
              <w:spacing w:before="156" w:line="23" w:lineRule="atLeast"/>
              <w:ind w:right="46" w:rightChars="21"/>
              <w:jc w:val="center"/>
              <w:rPr>
                <w:rFonts w:hint="eastAsia" w:ascii="宋体" w:hAnsi="宋体" w:eastAsia="宋体"/>
                <w:color w:val="auto"/>
                <w:sz w:val="22"/>
                <w:szCs w:val="22"/>
                <w:lang w:eastAsia="zh-CN"/>
              </w:rPr>
            </w:pPr>
            <w:r>
              <w:rPr>
                <w:rFonts w:ascii="宋体" w:hAnsi="宋体"/>
                <w:color w:val="auto"/>
                <w:sz w:val="22"/>
              </w:rPr>
              <w:t>3.2.</w:t>
            </w:r>
            <w:r>
              <w:rPr>
                <w:rFonts w:hint="eastAsia" w:ascii="宋体" w:hAnsi="宋体"/>
                <w:color w:val="auto"/>
                <w:sz w:val="22"/>
                <w:lang w:val="en-US" w:eastAsia="zh-CN"/>
              </w:rPr>
              <w:t>1</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39162A19">
            <w:pPr>
              <w:pStyle w:val="32"/>
              <w:spacing w:before="107" w:line="23" w:lineRule="atLeast"/>
              <w:ind w:right="97" w:rightChars="44"/>
              <w:jc w:val="center"/>
              <w:rPr>
                <w:rFonts w:ascii="宋体" w:hAnsi="宋体" w:cs="宋体"/>
                <w:color w:val="auto"/>
                <w:sz w:val="22"/>
                <w:szCs w:val="22"/>
              </w:rPr>
            </w:pPr>
            <w:r>
              <w:rPr>
                <w:rFonts w:ascii="宋体" w:hAnsi="宋体" w:cs="宋体"/>
                <w:color w:val="auto"/>
                <w:sz w:val="22"/>
                <w:szCs w:val="22"/>
              </w:rPr>
              <w:t>报价方式</w:t>
            </w:r>
          </w:p>
        </w:tc>
        <w:tc>
          <w:tcPr>
            <w:tcW w:w="3358" w:type="pct"/>
            <w:tcBorders>
              <w:top w:val="single" w:color="000000" w:sz="4" w:space="0"/>
              <w:left w:val="single" w:color="000000" w:sz="4" w:space="0"/>
              <w:bottom w:val="single" w:color="000000" w:sz="4" w:space="0"/>
              <w:right w:val="single" w:color="000000" w:sz="4" w:space="0"/>
            </w:tcBorders>
          </w:tcPr>
          <w:p w14:paraId="7C6A17B0">
            <w:pPr>
              <w:spacing w:line="360" w:lineRule="auto"/>
              <w:ind w:left="18" w:leftChars="8" w:right="97" w:rightChars="44"/>
              <w:jc w:val="both"/>
              <w:rPr>
                <w:rFonts w:hint="eastAsia" w:ascii="宋体" w:hAnsi="宋体" w:eastAsia="宋体"/>
                <w:color w:val="000000"/>
                <w:sz w:val="22"/>
                <w:szCs w:val="22"/>
              </w:rPr>
            </w:pPr>
            <w:r>
              <w:rPr>
                <w:rFonts w:ascii="宋体" w:hAnsi="宋体"/>
                <w:sz w:val="22"/>
                <w:szCs w:val="22"/>
              </w:rPr>
              <w:t>总价报价</w:t>
            </w:r>
            <w:r>
              <w:rPr>
                <w:rFonts w:hint="eastAsia" w:ascii="宋体" w:hAnsi="宋体"/>
                <w:sz w:val="22"/>
                <w:szCs w:val="22"/>
              </w:rPr>
              <w:t>：</w:t>
            </w:r>
          </w:p>
          <w:p w14:paraId="25D751D0">
            <w:pPr>
              <w:spacing w:line="360" w:lineRule="auto"/>
              <w:ind w:left="18" w:leftChars="8" w:right="97" w:rightChars="44"/>
              <w:jc w:val="both"/>
              <w:rPr>
                <w:rFonts w:hint="eastAsia" w:ascii="宋体" w:hAnsi="宋体"/>
                <w:sz w:val="22"/>
                <w:szCs w:val="22"/>
              </w:rPr>
            </w:pPr>
            <w:r>
              <w:rPr>
                <w:rFonts w:hint="eastAsia" w:ascii="宋体" w:hAnsi="宋体"/>
                <w:sz w:val="22"/>
                <w:szCs w:val="22"/>
              </w:rPr>
              <w:t>招标</w:t>
            </w:r>
            <w:r>
              <w:rPr>
                <w:rFonts w:ascii="宋体" w:hAnsi="宋体"/>
                <w:sz w:val="22"/>
                <w:szCs w:val="22"/>
              </w:rPr>
              <w:t>控制价为：</w:t>
            </w:r>
            <w:r>
              <w:rPr>
                <w:rFonts w:hint="eastAsia" w:ascii="宋体" w:hAnsi="宋体"/>
                <w:sz w:val="22"/>
                <w:szCs w:val="22"/>
                <w:u w:val="single"/>
                <w:lang w:val="en-US" w:eastAsia="zh-CN"/>
              </w:rPr>
              <w:t xml:space="preserve">         </w:t>
            </w:r>
            <w:r>
              <w:rPr>
                <w:rFonts w:hint="eastAsia" w:ascii="宋体" w:hAnsi="宋体"/>
                <w:sz w:val="22"/>
                <w:szCs w:val="22"/>
              </w:rPr>
              <w:t xml:space="preserve"> </w:t>
            </w:r>
          </w:p>
          <w:p w14:paraId="67568025">
            <w:pPr>
              <w:pStyle w:val="32"/>
              <w:spacing w:line="23" w:lineRule="atLeast"/>
              <w:ind w:left="0" w:right="97" w:rightChars="44"/>
              <w:rPr>
                <w:rFonts w:hint="eastAsia" w:ascii="宋体" w:hAnsi="宋体"/>
                <w:sz w:val="22"/>
                <w:szCs w:val="22"/>
              </w:rPr>
            </w:pPr>
            <w:r>
              <w:rPr>
                <w:rFonts w:hint="eastAsia" w:ascii="宋体" w:hAnsi="宋体"/>
                <w:sz w:val="22"/>
                <w:szCs w:val="22"/>
              </w:rPr>
              <w:t>投标</w:t>
            </w:r>
            <w:r>
              <w:rPr>
                <w:rFonts w:ascii="宋体" w:hAnsi="宋体"/>
                <w:sz w:val="22"/>
                <w:szCs w:val="22"/>
              </w:rPr>
              <w:t>报价不得超过招标</w:t>
            </w:r>
            <w:r>
              <w:rPr>
                <w:rFonts w:hint="eastAsia" w:ascii="宋体" w:hAnsi="宋体"/>
                <w:sz w:val="22"/>
                <w:szCs w:val="22"/>
              </w:rPr>
              <w:t>控制价</w:t>
            </w:r>
            <w:r>
              <w:rPr>
                <w:rFonts w:ascii="宋体" w:hAnsi="宋体"/>
                <w:sz w:val="22"/>
                <w:szCs w:val="22"/>
              </w:rPr>
              <w:t>，也不得低于成本</w:t>
            </w:r>
            <w:r>
              <w:rPr>
                <w:rFonts w:hint="eastAsia" w:ascii="宋体" w:hAnsi="宋体"/>
                <w:sz w:val="22"/>
                <w:szCs w:val="22"/>
              </w:rPr>
              <w:t>。</w:t>
            </w:r>
          </w:p>
          <w:p w14:paraId="1F57CD73">
            <w:pPr>
              <w:pStyle w:val="32"/>
              <w:spacing w:line="23" w:lineRule="atLeast"/>
              <w:ind w:left="0" w:right="97" w:rightChars="44"/>
              <w:rPr>
                <w:rFonts w:hint="eastAsia" w:ascii="宋体" w:hAnsi="宋体"/>
                <w:sz w:val="22"/>
                <w:szCs w:val="22"/>
                <w:lang w:eastAsia="zh-CN"/>
              </w:rPr>
            </w:pPr>
            <w:r>
              <w:rPr>
                <w:rFonts w:hint="eastAsia" w:ascii="宋体" w:hAnsi="宋体"/>
                <w:sz w:val="22"/>
                <w:szCs w:val="22"/>
                <w:lang w:eastAsia="zh-CN"/>
              </w:rPr>
              <w:t>投标报价的单位应与公布的招标控制价一致（即</w:t>
            </w:r>
            <w:r>
              <w:rPr>
                <w:rFonts w:hint="eastAsia" w:ascii="宋体" w:hAnsi="宋体"/>
                <w:sz w:val="22"/>
                <w:szCs w:val="22"/>
                <w:u w:val="none"/>
                <w:lang w:eastAsia="zh-CN"/>
              </w:rPr>
              <w:t>以</w:t>
            </w:r>
            <w:r>
              <w:rPr>
                <w:rFonts w:hint="eastAsia" w:ascii="宋体" w:hAnsi="宋体"/>
                <w:sz w:val="22"/>
                <w:szCs w:val="22"/>
                <w:u w:val="none"/>
                <w:lang w:val="en-US" w:eastAsia="zh-CN"/>
              </w:rPr>
              <w:t>元</w:t>
            </w:r>
            <w:r>
              <w:rPr>
                <w:rFonts w:hint="eastAsia" w:ascii="宋体" w:hAnsi="宋体"/>
                <w:sz w:val="22"/>
                <w:szCs w:val="22"/>
                <w:u w:val="none"/>
                <w:lang w:eastAsia="zh-CN"/>
              </w:rPr>
              <w:t>为</w:t>
            </w:r>
            <w:r>
              <w:rPr>
                <w:rFonts w:hint="eastAsia" w:ascii="宋体" w:hAnsi="宋体"/>
                <w:sz w:val="22"/>
                <w:szCs w:val="22"/>
                <w:lang w:eastAsia="zh-CN"/>
              </w:rPr>
              <w:t>单位），小数点后保留</w:t>
            </w:r>
            <w:r>
              <w:rPr>
                <w:rFonts w:hint="eastAsia" w:ascii="宋体" w:hAnsi="宋体"/>
                <w:sz w:val="22"/>
                <w:szCs w:val="22"/>
                <w:lang w:val="en-US" w:eastAsia="zh-CN"/>
              </w:rPr>
              <w:t>2</w:t>
            </w:r>
            <w:r>
              <w:rPr>
                <w:rFonts w:hint="eastAsia" w:ascii="宋体" w:hAnsi="宋体"/>
                <w:sz w:val="22"/>
                <w:szCs w:val="22"/>
                <w:lang w:eastAsia="zh-CN"/>
              </w:rPr>
              <w:t>位数。</w:t>
            </w:r>
          </w:p>
        </w:tc>
      </w:tr>
      <w:tr w14:paraId="6AFADB16">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400C01D2">
            <w:pPr>
              <w:pStyle w:val="32"/>
              <w:spacing w:before="156" w:line="23" w:lineRule="atLeast"/>
              <w:ind w:right="46" w:rightChars="21"/>
              <w:jc w:val="center"/>
              <w:rPr>
                <w:rFonts w:ascii="宋体" w:hAnsi="宋体"/>
                <w:color w:val="auto"/>
                <w:sz w:val="22"/>
              </w:rPr>
            </w:pPr>
            <w:r>
              <w:rPr>
                <w:rFonts w:ascii="宋体" w:hAnsi="宋体"/>
                <w:color w:val="auto"/>
                <w:sz w:val="22"/>
              </w:rPr>
              <w:t>3.3.1</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10BB0A32">
            <w:pPr>
              <w:pStyle w:val="32"/>
              <w:spacing w:before="107" w:line="23" w:lineRule="atLeast"/>
              <w:ind w:right="97" w:rightChars="44"/>
              <w:jc w:val="center"/>
              <w:rPr>
                <w:rFonts w:ascii="宋体" w:hAnsi="宋体" w:cs="宋体"/>
                <w:color w:val="auto"/>
                <w:sz w:val="22"/>
                <w:szCs w:val="22"/>
              </w:rPr>
            </w:pPr>
            <w:r>
              <w:rPr>
                <w:color w:val="auto"/>
                <w:sz w:val="22"/>
                <w:szCs w:val="22"/>
              </w:rPr>
              <w:t>★</w:t>
            </w:r>
            <w:r>
              <w:rPr>
                <w:rFonts w:ascii="宋体" w:hAnsi="宋体" w:cs="宋体"/>
                <w:color w:val="auto"/>
                <w:sz w:val="22"/>
                <w:szCs w:val="22"/>
              </w:rPr>
              <w:t>投标有效期</w:t>
            </w:r>
          </w:p>
        </w:tc>
        <w:tc>
          <w:tcPr>
            <w:tcW w:w="3358" w:type="pct"/>
            <w:tcBorders>
              <w:top w:val="single" w:color="000000" w:sz="4" w:space="0"/>
              <w:left w:val="single" w:color="000000" w:sz="4" w:space="0"/>
              <w:bottom w:val="single" w:color="000000" w:sz="4" w:space="0"/>
              <w:right w:val="single" w:color="000000" w:sz="4" w:space="0"/>
            </w:tcBorders>
          </w:tcPr>
          <w:p w14:paraId="7B6C0540">
            <w:pPr>
              <w:spacing w:line="360" w:lineRule="auto"/>
              <w:ind w:right="97" w:rightChars="44"/>
              <w:jc w:val="both"/>
              <w:rPr>
                <w:rFonts w:hint="eastAsia" w:ascii="宋体" w:hAnsi="宋体"/>
                <w:sz w:val="22"/>
                <w:szCs w:val="22"/>
              </w:rPr>
            </w:pPr>
            <w:r>
              <w:rPr>
                <w:rFonts w:hint="eastAsia" w:ascii="宋体" w:hAnsi="宋体"/>
                <w:sz w:val="22"/>
                <w:szCs w:val="22"/>
                <w:u w:val="single"/>
                <w:lang w:val="en-US" w:eastAsia="zh-CN"/>
              </w:rPr>
              <w:t xml:space="preserve">    </w:t>
            </w:r>
            <w:r>
              <w:rPr>
                <w:rFonts w:hint="eastAsia" w:ascii="宋体" w:hAnsi="宋体"/>
                <w:sz w:val="22"/>
                <w:szCs w:val="22"/>
              </w:rPr>
              <w:t>日历天（从投标截止之日算起）</w:t>
            </w:r>
          </w:p>
          <w:p w14:paraId="70E134F1">
            <w:pPr>
              <w:pStyle w:val="32"/>
              <w:spacing w:line="23" w:lineRule="atLeast"/>
              <w:ind w:left="0" w:right="97" w:rightChars="44"/>
              <w:rPr>
                <w:rFonts w:hint="eastAsia" w:ascii="宋体" w:hAnsi="宋体"/>
                <w:sz w:val="22"/>
                <w:szCs w:val="22"/>
              </w:rPr>
            </w:pPr>
            <w:r>
              <w:rPr>
                <w:rFonts w:hint="eastAsia" w:ascii="宋体" w:hAnsi="宋体"/>
                <w:sz w:val="22"/>
                <w:szCs w:val="22"/>
              </w:rPr>
              <w:t>注:不能在投标有效期内完成评标和定标的,招标人应当通知所有投标人延长投标有效期;拒绝延长投标有效期的投标人有权收回投标保证金;没有拒绝延长投标有效期的投标人自动延长其投标担保的有效期,但不得修改投标文件的实质性内容。因延长投标有效期造成投标人损失的,招标人应当给予补偿,但因不可抗力需延长投标有效期的除外。</w:t>
            </w:r>
          </w:p>
        </w:tc>
      </w:tr>
      <w:tr w14:paraId="1B31D94E">
        <w:tblPrEx>
          <w:tblCellMar>
            <w:top w:w="0" w:type="dxa"/>
            <w:left w:w="0" w:type="dxa"/>
            <w:bottom w:w="0" w:type="dxa"/>
            <w:right w:w="0" w:type="dxa"/>
          </w:tblCellMar>
        </w:tblPrEx>
        <w:tc>
          <w:tcPr>
            <w:tcW w:w="627" w:type="pct"/>
            <w:tcBorders>
              <w:top w:val="single" w:color="000000" w:sz="4" w:space="0"/>
              <w:left w:val="single" w:color="000000" w:sz="4" w:space="0"/>
              <w:bottom w:val="single" w:color="000000" w:sz="4" w:space="0"/>
              <w:right w:val="single" w:color="000000" w:sz="4" w:space="0"/>
            </w:tcBorders>
            <w:vAlign w:val="center"/>
          </w:tcPr>
          <w:p w14:paraId="2E69D904">
            <w:pPr>
              <w:pStyle w:val="32"/>
              <w:spacing w:line="23" w:lineRule="atLeast"/>
              <w:ind w:right="46" w:rightChars="21"/>
              <w:jc w:val="center"/>
              <w:rPr>
                <w:rFonts w:ascii="宋体" w:hAnsi="宋体"/>
                <w:color w:val="auto"/>
                <w:sz w:val="22"/>
                <w:szCs w:val="22"/>
              </w:rPr>
            </w:pPr>
            <w:r>
              <w:rPr>
                <w:rFonts w:ascii="宋体" w:hAnsi="宋体"/>
                <w:color w:val="auto"/>
                <w:sz w:val="22"/>
                <w:szCs w:val="22"/>
              </w:rPr>
              <w:t>3.4.1</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25B6CBD9">
            <w:pPr>
              <w:pStyle w:val="32"/>
              <w:spacing w:line="23" w:lineRule="atLeast"/>
              <w:ind w:right="97" w:rightChars="44"/>
              <w:jc w:val="center"/>
              <w:rPr>
                <w:rFonts w:ascii="宋体" w:hAnsi="宋体" w:cs="宋体"/>
                <w:color w:val="auto"/>
                <w:sz w:val="22"/>
                <w:szCs w:val="22"/>
              </w:rPr>
            </w:pPr>
            <w:r>
              <w:rPr>
                <w:rFonts w:ascii="宋体" w:hAnsi="宋体"/>
                <w:color w:val="auto"/>
                <w:kern w:val="2"/>
                <w:sz w:val="22"/>
                <w:szCs w:val="22"/>
                <w:lang w:eastAsia="zh-CN"/>
              </w:rPr>
              <w:t>★投标保证金</w:t>
            </w:r>
          </w:p>
        </w:tc>
        <w:tc>
          <w:tcPr>
            <w:tcW w:w="3358" w:type="pct"/>
            <w:tcBorders>
              <w:top w:val="single" w:color="000000" w:sz="4" w:space="0"/>
              <w:left w:val="single" w:color="000000" w:sz="4" w:space="0"/>
              <w:bottom w:val="single" w:color="000000" w:sz="4" w:space="0"/>
              <w:right w:val="single" w:color="000000" w:sz="4" w:space="0"/>
            </w:tcBorders>
          </w:tcPr>
          <w:p w14:paraId="31564A1B">
            <w:pPr>
              <w:spacing w:line="23" w:lineRule="atLeast"/>
              <w:ind w:left="18" w:leftChars="8" w:right="97" w:rightChars="44"/>
              <w:rPr>
                <w:rFonts w:ascii="宋体" w:hAnsi="宋体"/>
                <w:color w:val="auto"/>
                <w:szCs w:val="22"/>
                <w:highlight w:val="none"/>
              </w:rPr>
            </w:pPr>
            <w:r>
              <w:rPr>
                <w:rFonts w:hint="eastAsia" w:ascii="宋体" w:hAnsi="宋体"/>
                <w:color w:val="auto"/>
                <w:szCs w:val="22"/>
                <w:highlight w:val="none"/>
              </w:rPr>
              <w:t>○不提交</w:t>
            </w:r>
          </w:p>
          <w:p w14:paraId="44063A24">
            <w:pPr>
              <w:spacing w:line="23" w:lineRule="atLeast"/>
              <w:ind w:left="18" w:leftChars="8" w:right="97" w:rightChars="44"/>
              <w:rPr>
                <w:rFonts w:ascii="宋体" w:hAnsi="宋体"/>
                <w:color w:val="auto"/>
                <w:szCs w:val="22"/>
                <w:highlight w:val="none"/>
              </w:rPr>
            </w:pPr>
            <w:r>
              <w:rPr>
                <w:rFonts w:hint="eastAsia" w:ascii="宋体" w:hAnsi="宋体"/>
                <w:color w:val="auto"/>
                <w:szCs w:val="22"/>
                <w:highlight w:val="none"/>
              </w:rPr>
              <w:t>○提交，投标保证金的金额：</w:t>
            </w:r>
            <w:r>
              <w:rPr>
                <w:rFonts w:hint="eastAsia" w:ascii="宋体" w:hAnsi="宋体"/>
                <w:color w:val="auto"/>
                <w:szCs w:val="22"/>
                <w:highlight w:val="none"/>
                <w:u w:val="single"/>
              </w:rPr>
              <w:t xml:space="preserve">        </w:t>
            </w:r>
            <w:r>
              <w:rPr>
                <w:rFonts w:hint="eastAsia" w:ascii="宋体" w:hAnsi="宋体"/>
                <w:color w:val="auto"/>
                <w:szCs w:val="22"/>
                <w:highlight w:val="none"/>
              </w:rPr>
              <w:t>。</w:t>
            </w:r>
          </w:p>
          <w:p w14:paraId="22CDD0F5">
            <w:pPr>
              <w:spacing w:line="23" w:lineRule="atLeast"/>
              <w:ind w:right="97" w:rightChars="44"/>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投标保证金须按招标文件要求、以投标人名义提交。提交单位名称应与投标单位一致，不得以分支机构等其他名义提交，且仅限当次投标项目（标段）有效，不得重复替代使用。</w:t>
            </w:r>
          </w:p>
          <w:p w14:paraId="78F55AE8">
            <w:pPr>
              <w:spacing w:line="23" w:lineRule="atLeast"/>
              <w:ind w:right="97" w:rightChars="44"/>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投标保证金的缴纳方式为以下三种方式，由投标人任选一种方式递交：</w:t>
            </w:r>
          </w:p>
          <w:p w14:paraId="6528A4B3">
            <w:pPr>
              <w:spacing w:line="23" w:lineRule="atLeast"/>
              <w:ind w:right="97" w:rightChars="44"/>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第一种递交方式——通过基本账户银行转账或银行电汇或银行汇票或网银</w:t>
            </w:r>
          </w:p>
          <w:p w14:paraId="45091D2A">
            <w:pPr>
              <w:spacing w:line="23" w:lineRule="atLeast"/>
              <w:ind w:right="97" w:rightChars="44"/>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第二种递交方式——电子银行保函</w:t>
            </w:r>
          </w:p>
          <w:p w14:paraId="356AEAF7">
            <w:pPr>
              <w:spacing w:line="23" w:lineRule="atLeast"/>
              <w:ind w:right="97" w:rightChars="44"/>
              <w:rPr>
                <w:rFonts w:ascii="宋体"/>
                <w:kern w:val="0"/>
                <w:szCs w:val="22"/>
              </w:rPr>
            </w:pPr>
            <w:r>
              <w:rPr>
                <w:rFonts w:hint="eastAsia" w:ascii="宋体" w:hAnsi="宋体"/>
                <w:color w:val="000000" w:themeColor="text1"/>
                <w:szCs w:val="22"/>
                <w14:textFill>
                  <w14:solidFill>
                    <w14:schemeClr w14:val="tx1"/>
                  </w14:solidFill>
                </w14:textFill>
              </w:rPr>
              <w:t>第三种递交方式——电子保证保险保单</w:t>
            </w:r>
          </w:p>
          <w:p w14:paraId="0C0E9B17">
            <w:pPr>
              <w:spacing w:line="23" w:lineRule="atLeast"/>
              <w:ind w:right="97" w:rightChars="44"/>
              <w:rPr>
                <w:rFonts w:ascii="宋体"/>
                <w:kern w:val="0"/>
                <w:szCs w:val="22"/>
              </w:rPr>
            </w:pPr>
            <w:r>
              <w:rPr>
                <w:rFonts w:ascii="宋体" w:hAnsi="宋体"/>
                <w:color w:val="000000" w:themeColor="text1"/>
                <w:szCs w:val="22"/>
                <w14:textFill>
                  <w14:solidFill>
                    <w14:schemeClr w14:val="tx1"/>
                  </w14:solidFill>
                </w14:textFill>
              </w:rPr>
              <w:t>A</w:t>
            </w:r>
            <w:r>
              <w:rPr>
                <w:rFonts w:hint="eastAsia" w:ascii="宋体" w:hAnsi="宋体"/>
                <w:color w:val="000000" w:themeColor="text1"/>
                <w:szCs w:val="22"/>
                <w14:textFill>
                  <w14:solidFill>
                    <w14:schemeClr w14:val="tx1"/>
                  </w14:solidFill>
                </w14:textFill>
              </w:rPr>
              <w:t>、采用第一种方式递交投标保证金的注意事项：</w:t>
            </w:r>
          </w:p>
          <w:p w14:paraId="0D894F4A">
            <w:pPr>
              <w:spacing w:line="23" w:lineRule="atLeast"/>
              <w:ind w:right="97" w:rightChars="44"/>
              <w:rPr>
                <w:rFonts w:ascii="宋体"/>
                <w:kern w:val="0"/>
                <w:szCs w:val="22"/>
                <w:highlight w:val="none"/>
              </w:rPr>
            </w:pPr>
            <w:r>
              <w:rPr>
                <w:rFonts w:hint="eastAsia" w:ascii="宋体" w:hAnsi="宋体"/>
                <w:color w:val="000000" w:themeColor="text1"/>
                <w:szCs w:val="22"/>
                <w14:textFill>
                  <w14:solidFill>
                    <w14:schemeClr w14:val="tx1"/>
                  </w14:solidFill>
                </w14:textFill>
              </w:rPr>
              <w:t>（</w:t>
            </w:r>
            <w:r>
              <w:rPr>
                <w:rFonts w:ascii="宋体" w:hAnsi="宋体"/>
                <w:color w:val="000000" w:themeColor="text1"/>
                <w:szCs w:val="22"/>
                <w14:textFill>
                  <w14:solidFill>
                    <w14:schemeClr w14:val="tx1"/>
                  </w14:solidFill>
                </w14:textFill>
              </w:rPr>
              <w:t>1</w:t>
            </w:r>
            <w:r>
              <w:rPr>
                <w:rFonts w:hint="eastAsia" w:ascii="宋体" w:hAnsi="宋体"/>
                <w:color w:val="000000" w:themeColor="text1"/>
                <w:szCs w:val="22"/>
                <w14:textFill>
                  <w14:solidFill>
                    <w14:schemeClr w14:val="tx1"/>
                  </w14:solidFill>
                </w14:textFill>
              </w:rPr>
              <w:t>）</w:t>
            </w:r>
            <w:r>
              <w:rPr>
                <w:rFonts w:hint="eastAsia"/>
                <w:color w:val="000000" w:themeColor="text1"/>
                <w:szCs w:val="22"/>
                <w14:textFill>
                  <w14:solidFill>
                    <w14:schemeClr w14:val="tx1"/>
                  </w14:solidFill>
                </w14:textFill>
              </w:rPr>
              <w:t>投标人应根据</w:t>
            </w:r>
            <w:r>
              <w:rPr>
                <w:rFonts w:hint="eastAsia"/>
                <w:szCs w:val="22"/>
              </w:rPr>
              <w:t>“拟投标项目回执”</w:t>
            </w:r>
            <w:r>
              <w:rPr>
                <w:rFonts w:hint="eastAsia"/>
                <w:color w:val="000000" w:themeColor="text1"/>
                <w:szCs w:val="22"/>
                <w14:textFill>
                  <w14:solidFill>
                    <w14:schemeClr w14:val="tx1"/>
                  </w14:solidFill>
                </w14:textFill>
              </w:rPr>
              <w:t>上载明的投标保证金收款账户名、账号、开户银行、应交金额等要求交纳保证金，应从其基本账户将投标保证金一次性转至</w:t>
            </w:r>
            <w:r>
              <w:rPr>
                <w:rFonts w:hint="eastAsia"/>
                <w:szCs w:val="22"/>
              </w:rPr>
              <w:t>“拟投标项目回执”</w:t>
            </w:r>
            <w:r>
              <w:rPr>
                <w:rFonts w:hint="eastAsia"/>
                <w:color w:val="000000" w:themeColor="text1"/>
                <w:szCs w:val="22"/>
                <w14:textFill>
                  <w14:solidFill>
                    <w14:schemeClr w14:val="tx1"/>
                  </w14:solidFill>
                </w14:textFill>
              </w:rPr>
              <w:t>上的收款账号，投标保证金递交截止</w:t>
            </w:r>
            <w:r>
              <w:rPr>
                <w:rFonts w:hint="eastAsia"/>
                <w:color w:val="000000" w:themeColor="text1"/>
                <w:szCs w:val="22"/>
                <w:highlight w:val="none"/>
                <w14:textFill>
                  <w14:solidFill>
                    <w14:schemeClr w14:val="tx1"/>
                  </w14:solidFill>
                </w14:textFill>
              </w:rPr>
              <w:t>时间为投标截止前一个工作日下午16点00分（以到账时间为准）</w:t>
            </w:r>
            <w:r>
              <w:rPr>
                <w:rFonts w:hint="eastAsia" w:ascii="宋体" w:hAnsi="宋体"/>
                <w:color w:val="000000" w:themeColor="text1"/>
                <w:szCs w:val="22"/>
                <w:highlight w:val="none"/>
                <w14:textFill>
                  <w14:solidFill>
                    <w14:schemeClr w14:val="tx1"/>
                  </w14:solidFill>
                </w14:textFill>
              </w:rPr>
              <w:t>。</w:t>
            </w:r>
          </w:p>
          <w:p w14:paraId="41DEE776">
            <w:pPr>
              <w:widowControl/>
              <w:spacing w:line="23" w:lineRule="atLeast"/>
              <w:ind w:right="97" w:rightChars="44"/>
              <w:jc w:val="left"/>
              <w:rPr>
                <w:rFonts w:ascii="宋体" w:hAnsi="宋体"/>
                <w:color w:val="auto"/>
                <w:szCs w:val="22"/>
                <w:highlight w:val="none"/>
              </w:rPr>
            </w:pPr>
            <w:r>
              <w:rPr>
                <w:rFonts w:hint="eastAsia"/>
                <w:color w:val="auto"/>
                <w:szCs w:val="22"/>
                <w:highlight w:val="none"/>
              </w:rPr>
              <w:t>（</w:t>
            </w:r>
            <w:r>
              <w:rPr>
                <w:color w:val="auto"/>
                <w:szCs w:val="22"/>
                <w:highlight w:val="none"/>
              </w:rPr>
              <w:t>2</w:t>
            </w:r>
            <w:r>
              <w:rPr>
                <w:rFonts w:hint="eastAsia"/>
                <w:color w:val="auto"/>
                <w:szCs w:val="22"/>
                <w:highlight w:val="none"/>
              </w:rPr>
              <w:t>）</w:t>
            </w:r>
            <w:r>
              <w:rPr>
                <w:rFonts w:hint="eastAsia" w:ascii="宋体" w:hAnsi="宋体"/>
                <w:color w:val="auto"/>
                <w:szCs w:val="22"/>
                <w:highlight w:val="none"/>
                <w:u w:val="single"/>
                <w:lang w:val="en-US" w:eastAsia="zh-CN"/>
              </w:rPr>
              <w:t xml:space="preserve">               </w:t>
            </w:r>
            <w:r>
              <w:rPr>
                <w:rFonts w:hint="eastAsia" w:ascii="宋体" w:hAnsi="宋体"/>
                <w:color w:val="auto"/>
                <w:szCs w:val="22"/>
                <w:highlight w:val="none"/>
                <w:lang w:val="en-US" w:eastAsia="zh-CN"/>
              </w:rPr>
              <w:t>（交易中心名称）</w:t>
            </w:r>
            <w:r>
              <w:rPr>
                <w:rFonts w:hint="eastAsia" w:ascii="宋体" w:hAnsi="宋体"/>
                <w:color w:val="auto"/>
                <w:szCs w:val="22"/>
                <w:highlight w:val="none"/>
              </w:rPr>
              <w:t>投标保证金专用账户的相关信息如下：</w:t>
            </w:r>
          </w:p>
          <w:p w14:paraId="07E7B5EC">
            <w:pPr>
              <w:widowControl/>
              <w:spacing w:line="23" w:lineRule="atLeast"/>
              <w:ind w:right="97" w:rightChars="44"/>
              <w:jc w:val="lef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开户单位：</w:t>
            </w:r>
            <w:r>
              <w:rPr>
                <w:rFonts w:ascii="宋体" w:hAnsi="宋体"/>
                <w:color w:val="000000" w:themeColor="text1"/>
                <w:szCs w:val="22"/>
                <w14:textFill>
                  <w14:solidFill>
                    <w14:schemeClr w14:val="tx1"/>
                  </w14:solidFill>
                </w14:textFill>
              </w:rPr>
              <w:t xml:space="preserve"> </w:t>
            </w:r>
            <w:r>
              <w:rPr>
                <w:rFonts w:hint="eastAsia" w:ascii="宋体" w:hAnsi="宋体"/>
                <w:color w:val="000000" w:themeColor="text1"/>
                <w:szCs w:val="22"/>
                <w14:textFill>
                  <w14:solidFill>
                    <w14:schemeClr w14:val="tx1"/>
                  </w14:solidFill>
                </w14:textFill>
              </w:rPr>
              <w:t>以“拟投标项目回执”提供的开户单位为准</w:t>
            </w:r>
          </w:p>
          <w:p w14:paraId="5F3AD535">
            <w:pPr>
              <w:widowControl/>
              <w:spacing w:line="23" w:lineRule="atLeast"/>
              <w:ind w:right="97" w:rightChars="44"/>
              <w:jc w:val="lef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开</w:t>
            </w:r>
            <w:r>
              <w:rPr>
                <w:rFonts w:ascii="宋体" w:hAnsi="宋体"/>
                <w:color w:val="000000" w:themeColor="text1"/>
                <w:szCs w:val="22"/>
                <w14:textFill>
                  <w14:solidFill>
                    <w14:schemeClr w14:val="tx1"/>
                  </w14:solidFill>
                </w14:textFill>
              </w:rPr>
              <w:t xml:space="preserve"> </w:t>
            </w:r>
            <w:r>
              <w:rPr>
                <w:rFonts w:hint="eastAsia" w:ascii="宋体" w:hAnsi="宋体"/>
                <w:color w:val="000000" w:themeColor="text1"/>
                <w:szCs w:val="22"/>
                <w14:textFill>
                  <w14:solidFill>
                    <w14:schemeClr w14:val="tx1"/>
                  </w14:solidFill>
                </w14:textFill>
              </w:rPr>
              <w:t>户</w:t>
            </w:r>
            <w:r>
              <w:rPr>
                <w:rFonts w:ascii="宋体" w:hAnsi="宋体"/>
                <w:color w:val="000000" w:themeColor="text1"/>
                <w:szCs w:val="22"/>
                <w14:textFill>
                  <w14:solidFill>
                    <w14:schemeClr w14:val="tx1"/>
                  </w14:solidFill>
                </w14:textFill>
              </w:rPr>
              <w:t xml:space="preserve"> </w:t>
            </w:r>
            <w:r>
              <w:rPr>
                <w:rFonts w:hint="eastAsia" w:ascii="宋体" w:hAnsi="宋体"/>
                <w:color w:val="000000" w:themeColor="text1"/>
                <w:szCs w:val="22"/>
                <w14:textFill>
                  <w14:solidFill>
                    <w14:schemeClr w14:val="tx1"/>
                  </w14:solidFill>
                </w14:textFill>
              </w:rPr>
              <w:t>行：</w:t>
            </w:r>
            <w:r>
              <w:rPr>
                <w:rFonts w:ascii="宋体" w:hAnsi="宋体"/>
                <w:color w:val="000000" w:themeColor="text1"/>
                <w:szCs w:val="22"/>
                <w14:textFill>
                  <w14:solidFill>
                    <w14:schemeClr w14:val="tx1"/>
                  </w14:solidFill>
                </w14:textFill>
              </w:rPr>
              <w:t xml:space="preserve"> </w:t>
            </w:r>
            <w:r>
              <w:rPr>
                <w:rFonts w:hint="eastAsia" w:ascii="宋体" w:hAnsi="宋体"/>
                <w:color w:val="000000" w:themeColor="text1"/>
                <w:szCs w:val="22"/>
                <w14:textFill>
                  <w14:solidFill>
                    <w14:schemeClr w14:val="tx1"/>
                  </w14:solidFill>
                </w14:textFill>
              </w:rPr>
              <w:t>以“拟投标项目回执”提供的开户行为准</w:t>
            </w:r>
          </w:p>
          <w:p w14:paraId="6F122E1D">
            <w:pPr>
              <w:widowControl/>
              <w:spacing w:line="23" w:lineRule="atLeast"/>
              <w:ind w:right="97" w:rightChars="44"/>
              <w:jc w:val="lef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账</w:t>
            </w:r>
            <w:r>
              <w:rPr>
                <w:rFonts w:ascii="宋体" w:hAnsi="宋体"/>
                <w:color w:val="000000" w:themeColor="text1"/>
                <w:szCs w:val="22"/>
                <w14:textFill>
                  <w14:solidFill>
                    <w14:schemeClr w14:val="tx1"/>
                  </w14:solidFill>
                </w14:textFill>
              </w:rPr>
              <w:t xml:space="preserve">    </w:t>
            </w:r>
            <w:r>
              <w:rPr>
                <w:rFonts w:hint="eastAsia" w:ascii="宋体" w:hAnsi="宋体"/>
                <w:color w:val="000000" w:themeColor="text1"/>
                <w:szCs w:val="22"/>
                <w14:textFill>
                  <w14:solidFill>
                    <w14:schemeClr w14:val="tx1"/>
                  </w14:solidFill>
                </w14:textFill>
              </w:rPr>
              <w:t>号： 以“拟投标项目回执”提供的账号为准</w:t>
            </w:r>
          </w:p>
          <w:p w14:paraId="278002E7">
            <w:pPr>
              <w:widowControl/>
              <w:spacing w:line="23" w:lineRule="atLeast"/>
              <w:ind w:right="97" w:rightChars="44"/>
              <w:jc w:val="lef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注：在成都银行开设基本账户的投标人，必须使用同城交换或银行电汇的方式提交投标保证金，不能使用通存通兑的方式提交。</w:t>
            </w:r>
          </w:p>
          <w:p w14:paraId="00803FD9">
            <w:pPr>
              <w:spacing w:line="23" w:lineRule="atLeast"/>
              <w:ind w:right="97" w:rightChars="44"/>
              <w:rPr>
                <w:szCs w:val="22"/>
              </w:rPr>
            </w:pPr>
            <w:r>
              <w:rPr>
                <w:rFonts w:hint="eastAsia"/>
                <w:szCs w:val="22"/>
              </w:rPr>
              <w:t>B、采用第二种方式递交投标保证金的注意事项：</w:t>
            </w:r>
          </w:p>
          <w:p w14:paraId="531E1FBA">
            <w:pPr>
              <w:spacing w:line="23" w:lineRule="atLeast"/>
              <w:ind w:right="97" w:rightChars="44"/>
              <w:rPr>
                <w:szCs w:val="22"/>
              </w:rPr>
            </w:pPr>
            <w:r>
              <w:rPr>
                <w:rFonts w:hint="eastAsia"/>
                <w:szCs w:val="22"/>
              </w:rPr>
              <w:t>（1）递交电子银行保函的投标人，应由投标人在交易平台(成都市公共资源电子交易云平台)自行选择银行出具电子银行保函，并通过其单位账户支付费用（如有），且须在投标截止时间前1个工作日16点00分之前将电子银行保函加密推送至交易平台(成都市公共资源电子交易云平台)。银行保函费用是否为单位账户交纳，以投标情况公示表为准。</w:t>
            </w:r>
          </w:p>
          <w:p w14:paraId="45B40FBE">
            <w:pPr>
              <w:spacing w:line="23" w:lineRule="atLeast"/>
              <w:ind w:right="97" w:rightChars="44"/>
              <w:rPr>
                <w:szCs w:val="22"/>
              </w:rPr>
            </w:pPr>
            <w:r>
              <w:rPr>
                <w:rFonts w:hint="eastAsia"/>
                <w:szCs w:val="22"/>
              </w:rPr>
              <w:t>（2）电子银行保函的格式以银行格式为准，保函的内容应包括投标保证金金额、保函的有效期限、银行担保的内容（即：如因投标人原因发生招标文件规定的投标保证金不予退还的情况，由银行向招标人足额支付投标保证金）。</w:t>
            </w:r>
          </w:p>
          <w:p w14:paraId="27CCC3EB">
            <w:pPr>
              <w:spacing w:line="23" w:lineRule="atLeast"/>
              <w:ind w:right="97" w:rightChars="44"/>
              <w:rPr>
                <w:szCs w:val="22"/>
              </w:rPr>
            </w:pPr>
            <w:r>
              <w:rPr>
                <w:rFonts w:hint="eastAsia"/>
                <w:szCs w:val="22"/>
              </w:rPr>
              <w:t>C、采用第三种方式递交投标保证金的注意事项：</w:t>
            </w:r>
          </w:p>
          <w:p w14:paraId="7584C451">
            <w:pPr>
              <w:spacing w:line="23" w:lineRule="atLeast"/>
              <w:ind w:right="97" w:rightChars="44"/>
              <w:rPr>
                <w:szCs w:val="22"/>
              </w:rPr>
            </w:pPr>
            <w:r>
              <w:rPr>
                <w:rFonts w:hint="eastAsia"/>
                <w:szCs w:val="22"/>
              </w:rPr>
              <w:t>(1)递交电子保证保险保单的投标人，应由投标人在交易平台(成都市公共资源电子交易云平台)自行选择保险机构出具电子保证保险保单，并通过其单位账户支付保费，且须在投标截止时间前1个工作日16点00分之前将电子保单加密推送至交易平台(成都市公共资源电子交易云平台)。保证保险保费是否为单位账户交纳，以投标情况公示表为准。</w:t>
            </w:r>
          </w:p>
          <w:p w14:paraId="016C4F3E">
            <w:pPr>
              <w:spacing w:line="23" w:lineRule="atLeast"/>
              <w:ind w:right="97" w:rightChars="44"/>
              <w:rPr>
                <w:szCs w:val="22"/>
              </w:rPr>
            </w:pPr>
            <w:r>
              <w:rPr>
                <w:rFonts w:hint="eastAsia"/>
                <w:szCs w:val="22"/>
              </w:rPr>
              <w:t>(2)保证保险的格式以保险机构的保单格式为准，保单内容应包括投标保证金金额、保单的有效期限、保证的内容等。</w:t>
            </w:r>
          </w:p>
          <w:p w14:paraId="0D391E80">
            <w:pPr>
              <w:widowControl/>
              <w:spacing w:line="23" w:lineRule="atLeast"/>
              <w:ind w:right="97" w:rightChars="44"/>
              <w:jc w:val="left"/>
              <w:rPr>
                <w:rFonts w:hint="eastAsia" w:ascii="宋体" w:hAnsi="宋体"/>
                <w:kern w:val="0"/>
                <w:szCs w:val="22"/>
              </w:rPr>
            </w:pPr>
            <w:r>
              <w:rPr>
                <w:rFonts w:hint="eastAsia"/>
                <w:szCs w:val="22"/>
              </w:rPr>
              <w:t>(3)投标人在招标投标过程中存在提供虚假保证资料或虚假保单、围标串标等违法违规行为经调查属实的，记入企业不良信用信息，同时推送至相关监管部门，在投标保证保险业务开展过程中实施联合惩戒。</w:t>
            </w:r>
          </w:p>
          <w:p w14:paraId="3FF5C5E6">
            <w:pPr>
              <w:widowControl/>
              <w:spacing w:line="23" w:lineRule="atLeast"/>
              <w:ind w:right="97" w:rightChars="44"/>
              <w:jc w:val="lef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D、项目（标段）投标保证金的提交情况应于开标时在交易中心开标系统中公布。</w:t>
            </w:r>
          </w:p>
          <w:p w14:paraId="52B5F221">
            <w:pPr>
              <w:widowControl/>
              <w:spacing w:line="23" w:lineRule="atLeast"/>
              <w:ind w:right="97" w:rightChars="44"/>
              <w:jc w:val="lef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E、本标段投标人不按本招标文件要求提交投标保证金的，该投标文件将被否决投标。</w:t>
            </w:r>
          </w:p>
          <w:p w14:paraId="2916B335">
            <w:pPr>
              <w:widowControl/>
              <w:spacing w:line="23" w:lineRule="atLeast"/>
              <w:ind w:right="97" w:rightChars="44"/>
              <w:jc w:val="lef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F、联合体投标的，投标保证金须由联合体牵头人递交，并对联合体各成员均具有同等约束力。</w:t>
            </w:r>
          </w:p>
          <w:p w14:paraId="66E5BC36">
            <w:pPr>
              <w:widowControl/>
              <w:spacing w:line="23" w:lineRule="atLeast"/>
              <w:ind w:right="97" w:rightChars="44"/>
              <w:jc w:val="left"/>
              <w:rPr>
                <w:rFonts w:hint="eastAsia" w:ascii="宋体" w:hAnsi="宋体"/>
                <w:color w:val="000000" w:themeColor="text1"/>
                <w:kern w:val="0"/>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注：1、</w:t>
            </w:r>
            <w:r>
              <w:rPr>
                <w:rFonts w:hint="eastAsia" w:ascii="宋体" w:hAnsi="宋体"/>
                <w:color w:val="000000" w:themeColor="text1"/>
                <w:kern w:val="0"/>
                <w:szCs w:val="22"/>
                <w14:textFill>
                  <w14:solidFill>
                    <w14:schemeClr w14:val="tx1"/>
                  </w14:solidFill>
                </w14:textFill>
              </w:rPr>
              <w:t>在开标(投标截止时间)时,</w:t>
            </w:r>
            <w:r>
              <w:rPr>
                <w:rFonts w:hint="eastAsia" w:ascii="宋体" w:hAnsi="宋体"/>
                <w:color w:val="000000" w:themeColor="text1"/>
                <w:kern w:val="0"/>
                <w:szCs w:val="22"/>
                <w:lang w:eastAsia="zh-CN"/>
                <w14:textFill>
                  <w14:solidFill>
                    <w14:schemeClr w14:val="tx1"/>
                  </w14:solidFill>
                </w14:textFill>
              </w:rPr>
              <w:t>交易中心</w:t>
            </w:r>
            <w:r>
              <w:rPr>
                <w:rFonts w:hint="eastAsia" w:ascii="宋体" w:hAnsi="宋体"/>
                <w:szCs w:val="22"/>
              </w:rPr>
              <w:t>对投标人投标保证金提交信息有异常的情况在投标情况公示表上进行标记“*”，招标人（招标代理）如实记录并推送给评标委员会，由评标委员会予以评审。</w:t>
            </w:r>
          </w:p>
          <w:p w14:paraId="16725A28">
            <w:pPr>
              <w:widowControl/>
              <w:spacing w:line="23" w:lineRule="atLeast"/>
              <w:ind w:right="97" w:rightChars="44"/>
              <w:jc w:val="lef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2、</w:t>
            </w:r>
            <w:r>
              <w:rPr>
                <w:rFonts w:hint="eastAsia" w:ascii="宋体" w:hAnsi="宋体"/>
                <w:szCs w:val="22"/>
              </w:rPr>
              <w:t>投标人应根据投标保证金交纳要求以及“拟投标项目回执”中的投标保证金收款账户名称、收款账号（下载招标文件时由系统自动生成收款账号）、开户银行等信息提交保证金，并通过交款银行查询是否提交成功</w:t>
            </w:r>
            <w:r>
              <w:rPr>
                <w:rFonts w:hint="eastAsia" w:ascii="宋体" w:hAnsi="宋体"/>
                <w:color w:val="000000" w:themeColor="text1"/>
                <w:szCs w:val="22"/>
                <w14:textFill>
                  <w14:solidFill>
                    <w14:schemeClr w14:val="tx1"/>
                  </w14:solidFill>
                </w14:textFill>
              </w:rPr>
              <w:t>。</w:t>
            </w:r>
          </w:p>
          <w:p w14:paraId="2981F403">
            <w:pPr>
              <w:widowControl/>
              <w:spacing w:line="23" w:lineRule="atLeast"/>
              <w:ind w:right="97" w:rightChars="44"/>
              <w:jc w:val="left"/>
              <w:rPr>
                <w:rFonts w:hint="eastAsia" w:hAnsi="宋体"/>
                <w:szCs w:val="22"/>
              </w:rPr>
            </w:pPr>
            <w:r>
              <w:rPr>
                <w:rFonts w:hint="eastAsia" w:hAnsi="宋体"/>
                <w:szCs w:val="22"/>
              </w:rPr>
              <w:t>3</w:t>
            </w:r>
            <w:r>
              <w:rPr>
                <w:rFonts w:hint="eastAsia" w:ascii="宋体" w:hAnsi="宋体"/>
                <w:szCs w:val="22"/>
              </w:rPr>
              <w:t>、</w:t>
            </w:r>
            <w:r>
              <w:rPr>
                <w:rFonts w:hint="eastAsia" w:hAnsi="宋体"/>
                <w:szCs w:val="22"/>
              </w:rPr>
              <w:t>投标保证金不得超过项目估算价的百分之二（各级国家机关、事业单位和团体组织招标的工程建设项目投标保证金不得超过招标项目估算价的百分之一），且最高不得超过八十万元人民币。投标保证金有效期应当与投标有效期一致。</w:t>
            </w:r>
          </w:p>
          <w:p w14:paraId="35A437DB">
            <w:pPr>
              <w:snapToGrid w:val="0"/>
              <w:spacing w:line="23" w:lineRule="atLeast"/>
              <w:ind w:right="97" w:rightChars="44"/>
              <w:rPr>
                <w:rFonts w:ascii="宋体" w:hAnsi="宋体" w:cs="宋体"/>
                <w:color w:val="auto"/>
                <w:sz w:val="22"/>
                <w:szCs w:val="22"/>
                <w:u w:val="single" w:color="000000"/>
                <w:lang w:eastAsia="zh-CN"/>
              </w:rPr>
            </w:pPr>
            <w:r>
              <w:rPr>
                <w:rFonts w:hint="eastAsia" w:hAnsi="宋体"/>
                <w:szCs w:val="22"/>
              </w:rPr>
              <w:t>4</w:t>
            </w:r>
            <w:r>
              <w:rPr>
                <w:rFonts w:hint="eastAsia" w:ascii="宋体" w:hAnsi="宋体"/>
                <w:szCs w:val="22"/>
              </w:rPr>
              <w:t>、</w:t>
            </w:r>
            <w:r>
              <w:rPr>
                <w:rFonts w:hint="eastAsia" w:ascii="宋体" w:hAnsi="宋体" w:cs="Arial"/>
                <w:szCs w:val="22"/>
              </w:rPr>
              <w:t>投标保证金金额为</w:t>
            </w:r>
            <w:r>
              <w:rPr>
                <w:rFonts w:ascii="宋体" w:hAnsi="宋体" w:cs="Arial"/>
                <w:szCs w:val="22"/>
              </w:rPr>
              <w:t>1—9</w:t>
            </w:r>
            <w:r>
              <w:rPr>
                <w:rFonts w:hint="eastAsia" w:ascii="宋体" w:hAnsi="宋体" w:cs="Arial"/>
                <w:szCs w:val="22"/>
              </w:rPr>
              <w:t>9</w:t>
            </w:r>
            <w:r>
              <w:rPr>
                <w:rFonts w:ascii="宋体" w:hAnsi="宋体" w:cs="Arial"/>
                <w:szCs w:val="22"/>
              </w:rPr>
              <w:t>99</w:t>
            </w:r>
            <w:r>
              <w:rPr>
                <w:rFonts w:hint="eastAsia" w:ascii="宋体" w:hAnsi="宋体" w:cs="Arial"/>
                <w:szCs w:val="22"/>
              </w:rPr>
              <w:t>元的，按照“取整就低”原则取整到千位（即缴纳：0，</w:t>
            </w:r>
            <w:r>
              <w:rPr>
                <w:rFonts w:ascii="宋体" w:hAnsi="宋体" w:cs="Arial"/>
                <w:szCs w:val="22"/>
              </w:rPr>
              <w:t>1000</w:t>
            </w:r>
            <w:r>
              <w:rPr>
                <w:rFonts w:hint="eastAsia" w:ascii="宋体" w:hAnsi="宋体" w:cs="Arial"/>
                <w:szCs w:val="22"/>
              </w:rPr>
              <w:t>、</w:t>
            </w:r>
            <w:r>
              <w:rPr>
                <w:rFonts w:ascii="宋体" w:hAnsi="宋体" w:cs="Arial"/>
                <w:szCs w:val="22"/>
              </w:rPr>
              <w:t>2000</w:t>
            </w:r>
            <w:r>
              <w:rPr>
                <w:rFonts w:hint="eastAsia" w:ascii="宋体" w:hAnsi="宋体" w:cs="Arial"/>
                <w:szCs w:val="22"/>
              </w:rPr>
              <w:t>、</w:t>
            </w:r>
            <w:r>
              <w:rPr>
                <w:rFonts w:ascii="宋体" w:hAnsi="宋体" w:cs="Arial"/>
                <w:szCs w:val="22"/>
              </w:rPr>
              <w:t>3000</w:t>
            </w:r>
            <w:r>
              <w:rPr>
                <w:rFonts w:hint="eastAsia" w:ascii="宋体" w:hAnsi="宋体" w:cs="Arial"/>
                <w:szCs w:val="22"/>
              </w:rPr>
              <w:t>………</w:t>
            </w:r>
            <w:r>
              <w:rPr>
                <w:rFonts w:ascii="宋体" w:hAnsi="宋体" w:cs="Arial"/>
                <w:szCs w:val="22"/>
              </w:rPr>
              <w:t>9000</w:t>
            </w:r>
            <w:r>
              <w:rPr>
                <w:rFonts w:hint="eastAsia" w:ascii="宋体" w:hAnsi="宋体" w:cs="Arial"/>
                <w:szCs w:val="22"/>
              </w:rPr>
              <w:t>元）；投标保证金金额为</w:t>
            </w:r>
            <w:r>
              <w:rPr>
                <w:rFonts w:ascii="宋体" w:hAnsi="宋体" w:cs="Arial"/>
                <w:szCs w:val="22"/>
              </w:rPr>
              <w:t>10000—</w:t>
            </w:r>
            <w:r>
              <w:rPr>
                <w:rFonts w:hint="eastAsia" w:ascii="宋体" w:hAnsi="宋体" w:cs="Arial"/>
                <w:szCs w:val="22"/>
              </w:rPr>
              <w:t>199</w:t>
            </w:r>
            <w:r>
              <w:rPr>
                <w:rFonts w:ascii="宋体" w:hAnsi="宋体" w:cs="Arial"/>
                <w:szCs w:val="22"/>
              </w:rPr>
              <w:t>999</w:t>
            </w:r>
            <w:r>
              <w:rPr>
                <w:rFonts w:hint="eastAsia" w:ascii="宋体" w:hAnsi="宋体" w:cs="Arial"/>
                <w:szCs w:val="22"/>
              </w:rPr>
              <w:t>元的，按照“取整就低”原则取整到万位（即缴纳：</w:t>
            </w:r>
            <w:r>
              <w:rPr>
                <w:rFonts w:ascii="宋体" w:hAnsi="宋体" w:cs="Arial"/>
                <w:szCs w:val="22"/>
              </w:rPr>
              <w:t>10000</w:t>
            </w:r>
            <w:r>
              <w:rPr>
                <w:rFonts w:hint="eastAsia" w:ascii="宋体" w:hAnsi="宋体" w:cs="Arial"/>
                <w:szCs w:val="22"/>
              </w:rPr>
              <w:t>、</w:t>
            </w:r>
            <w:r>
              <w:rPr>
                <w:rFonts w:ascii="宋体" w:hAnsi="宋体" w:cs="Arial"/>
                <w:szCs w:val="22"/>
              </w:rPr>
              <w:t>20000</w:t>
            </w:r>
            <w:r>
              <w:rPr>
                <w:rFonts w:hint="eastAsia" w:ascii="宋体" w:hAnsi="宋体" w:cs="Arial"/>
                <w:szCs w:val="22"/>
              </w:rPr>
              <w:t>、</w:t>
            </w:r>
            <w:r>
              <w:rPr>
                <w:rFonts w:ascii="宋体" w:hAnsi="宋体" w:cs="Arial"/>
                <w:szCs w:val="22"/>
              </w:rPr>
              <w:t>30000</w:t>
            </w:r>
            <w:r>
              <w:rPr>
                <w:rFonts w:hint="eastAsia" w:ascii="宋体" w:hAnsi="宋体" w:cs="Arial"/>
                <w:szCs w:val="22"/>
              </w:rPr>
              <w:t>………1</w:t>
            </w:r>
            <w:r>
              <w:rPr>
                <w:rFonts w:ascii="宋体" w:hAnsi="宋体" w:cs="Arial"/>
                <w:szCs w:val="22"/>
              </w:rPr>
              <w:t>90000</w:t>
            </w:r>
            <w:r>
              <w:rPr>
                <w:rFonts w:hint="eastAsia" w:ascii="宋体" w:hAnsi="宋体" w:cs="Arial"/>
                <w:szCs w:val="22"/>
              </w:rPr>
              <w:t>元）；投标保证金金额为200</w:t>
            </w:r>
            <w:r>
              <w:rPr>
                <w:rFonts w:ascii="宋体" w:hAnsi="宋体" w:cs="Arial"/>
                <w:szCs w:val="22"/>
              </w:rPr>
              <w:t>000—</w:t>
            </w:r>
            <w:r>
              <w:rPr>
                <w:rFonts w:hint="eastAsia" w:ascii="宋体" w:hAnsi="宋体" w:cs="Arial"/>
                <w:szCs w:val="22"/>
              </w:rPr>
              <w:t>3</w:t>
            </w:r>
            <w:r>
              <w:rPr>
                <w:rFonts w:ascii="宋体" w:hAnsi="宋体" w:cs="Arial"/>
                <w:szCs w:val="22"/>
              </w:rPr>
              <w:t>99999</w:t>
            </w:r>
            <w:r>
              <w:rPr>
                <w:rFonts w:hint="eastAsia" w:ascii="宋体" w:hAnsi="宋体" w:cs="Arial"/>
                <w:szCs w:val="22"/>
              </w:rPr>
              <w:t>元的，按照“取整就低”原则以2万元递增取整（即缴纳：20</w:t>
            </w:r>
            <w:r>
              <w:rPr>
                <w:rFonts w:ascii="宋体" w:hAnsi="宋体" w:cs="Arial"/>
                <w:szCs w:val="22"/>
              </w:rPr>
              <w:t>0000</w:t>
            </w:r>
            <w:r>
              <w:rPr>
                <w:rFonts w:hint="eastAsia" w:ascii="宋体" w:hAnsi="宋体" w:cs="Arial"/>
                <w:szCs w:val="22"/>
              </w:rPr>
              <w:t>、</w:t>
            </w:r>
            <w:r>
              <w:rPr>
                <w:rFonts w:ascii="宋体" w:hAnsi="宋体" w:cs="Arial"/>
                <w:szCs w:val="22"/>
              </w:rPr>
              <w:t>2</w:t>
            </w:r>
            <w:r>
              <w:rPr>
                <w:rFonts w:hint="eastAsia" w:ascii="宋体" w:hAnsi="宋体" w:cs="Arial"/>
                <w:szCs w:val="22"/>
              </w:rPr>
              <w:t>20</w:t>
            </w:r>
            <w:r>
              <w:rPr>
                <w:rFonts w:ascii="宋体" w:hAnsi="宋体" w:cs="Arial"/>
                <w:szCs w:val="22"/>
              </w:rPr>
              <w:t>000</w:t>
            </w:r>
            <w:r>
              <w:rPr>
                <w:rFonts w:hint="eastAsia" w:ascii="宋体" w:hAnsi="宋体" w:cs="Arial"/>
                <w:szCs w:val="22"/>
              </w:rPr>
              <w:t>、24</w:t>
            </w:r>
            <w:r>
              <w:rPr>
                <w:rFonts w:ascii="宋体" w:hAnsi="宋体" w:cs="Arial"/>
                <w:szCs w:val="22"/>
              </w:rPr>
              <w:t>0000</w:t>
            </w:r>
            <w:r>
              <w:rPr>
                <w:rFonts w:hint="eastAsia" w:ascii="宋体" w:hAnsi="宋体" w:cs="Arial"/>
                <w:szCs w:val="22"/>
              </w:rPr>
              <w:t>………38</w:t>
            </w:r>
            <w:r>
              <w:rPr>
                <w:rFonts w:ascii="宋体" w:hAnsi="宋体" w:cs="Arial"/>
                <w:szCs w:val="22"/>
              </w:rPr>
              <w:t>0000</w:t>
            </w:r>
            <w:r>
              <w:rPr>
                <w:rFonts w:hint="eastAsia" w:ascii="宋体" w:hAnsi="宋体" w:cs="Arial"/>
                <w:szCs w:val="22"/>
              </w:rPr>
              <w:t>元）；投标保证金金额为400</w:t>
            </w:r>
            <w:r>
              <w:rPr>
                <w:rFonts w:ascii="宋体" w:hAnsi="宋体" w:cs="Arial"/>
                <w:szCs w:val="22"/>
              </w:rPr>
              <w:t>000—</w:t>
            </w:r>
            <w:r>
              <w:rPr>
                <w:rFonts w:hint="eastAsia" w:ascii="宋体" w:hAnsi="宋体" w:cs="Arial"/>
                <w:szCs w:val="22"/>
              </w:rPr>
              <w:t>800000元的，按照“取整就低”原则以5万元递增取整（即缴纳：40</w:t>
            </w:r>
            <w:r>
              <w:rPr>
                <w:rFonts w:ascii="宋体" w:hAnsi="宋体" w:cs="Arial"/>
                <w:szCs w:val="22"/>
              </w:rPr>
              <w:t>0000</w:t>
            </w:r>
            <w:r>
              <w:rPr>
                <w:rFonts w:hint="eastAsia" w:ascii="宋体" w:hAnsi="宋体" w:cs="Arial"/>
                <w:szCs w:val="22"/>
              </w:rPr>
              <w:t>、450</w:t>
            </w:r>
            <w:r>
              <w:rPr>
                <w:rFonts w:ascii="宋体" w:hAnsi="宋体" w:cs="Arial"/>
                <w:szCs w:val="22"/>
              </w:rPr>
              <w:t>000</w:t>
            </w:r>
            <w:r>
              <w:rPr>
                <w:rFonts w:hint="eastAsia" w:ascii="宋体" w:hAnsi="宋体" w:cs="Arial"/>
                <w:szCs w:val="22"/>
              </w:rPr>
              <w:t>、50</w:t>
            </w:r>
            <w:r>
              <w:rPr>
                <w:rFonts w:ascii="宋体" w:hAnsi="宋体" w:cs="Arial"/>
                <w:szCs w:val="22"/>
              </w:rPr>
              <w:t>0000</w:t>
            </w:r>
            <w:r>
              <w:rPr>
                <w:rFonts w:hint="eastAsia" w:ascii="宋体" w:hAnsi="宋体" w:cs="Arial"/>
                <w:szCs w:val="22"/>
              </w:rPr>
              <w:t>………80</w:t>
            </w:r>
            <w:r>
              <w:rPr>
                <w:rFonts w:ascii="宋体" w:hAnsi="宋体" w:cs="Arial"/>
                <w:szCs w:val="22"/>
              </w:rPr>
              <w:t>0000</w:t>
            </w:r>
            <w:r>
              <w:rPr>
                <w:rFonts w:hint="eastAsia" w:ascii="宋体" w:hAnsi="宋体" w:cs="Arial"/>
                <w:szCs w:val="22"/>
              </w:rPr>
              <w:t>元）</w:t>
            </w:r>
            <w:r>
              <w:rPr>
                <w:rFonts w:hint="eastAsia" w:ascii="宋体" w:hAnsi="宋体" w:cs="Arial"/>
                <w:color w:val="000000" w:themeColor="text1"/>
                <w:szCs w:val="22"/>
                <w14:textFill>
                  <w14:solidFill>
                    <w14:schemeClr w14:val="tx1"/>
                  </w14:solidFill>
                </w14:textFill>
              </w:rPr>
              <w:t>。</w:t>
            </w:r>
          </w:p>
        </w:tc>
      </w:tr>
      <w:tr w14:paraId="5A431738">
        <w:tblPrEx>
          <w:tblCellMar>
            <w:top w:w="0" w:type="dxa"/>
            <w:left w:w="0" w:type="dxa"/>
            <w:bottom w:w="0" w:type="dxa"/>
            <w:right w:w="0" w:type="dxa"/>
          </w:tblCellMar>
        </w:tblPrEx>
        <w:tc>
          <w:tcPr>
            <w:tcW w:w="627" w:type="pct"/>
            <w:tcBorders>
              <w:top w:val="single" w:color="000000" w:sz="4" w:space="0"/>
              <w:left w:val="single" w:color="000000" w:sz="4" w:space="0"/>
              <w:bottom w:val="single" w:color="000000" w:sz="4" w:space="0"/>
              <w:right w:val="single" w:color="000000" w:sz="4" w:space="0"/>
            </w:tcBorders>
            <w:vAlign w:val="center"/>
          </w:tcPr>
          <w:p w14:paraId="6807525A">
            <w:pPr>
              <w:pStyle w:val="32"/>
              <w:spacing w:line="23" w:lineRule="atLeast"/>
              <w:ind w:right="46" w:rightChars="21"/>
              <w:jc w:val="center"/>
              <w:rPr>
                <w:rFonts w:ascii="宋体" w:hAnsi="宋体"/>
                <w:color w:val="auto"/>
                <w:sz w:val="22"/>
                <w:szCs w:val="22"/>
                <w:lang w:eastAsia="zh-CN"/>
              </w:rPr>
            </w:pPr>
            <w:r>
              <w:rPr>
                <w:rFonts w:hint="eastAsia" w:ascii="宋体" w:hAnsi="宋体"/>
                <w:color w:val="auto"/>
                <w:sz w:val="22"/>
                <w:szCs w:val="22"/>
                <w:lang w:eastAsia="zh-CN"/>
              </w:rPr>
              <w:t>3.4.3</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3F76960E">
            <w:pPr>
              <w:spacing w:line="23" w:lineRule="atLeast"/>
              <w:ind w:right="97" w:rightChars="44"/>
              <w:jc w:val="center"/>
              <w:rPr>
                <w:rFonts w:ascii="宋体" w:hAnsi="宋体"/>
                <w:color w:val="auto"/>
                <w:szCs w:val="22"/>
              </w:rPr>
            </w:pPr>
            <w:r>
              <w:rPr>
                <w:rFonts w:hint="eastAsia" w:ascii="宋体" w:hAnsi="宋体"/>
                <w:color w:val="auto"/>
                <w:szCs w:val="22"/>
              </w:rPr>
              <w:t>投标保证金的退还</w:t>
            </w:r>
          </w:p>
        </w:tc>
        <w:tc>
          <w:tcPr>
            <w:tcW w:w="3358" w:type="pct"/>
            <w:tcBorders>
              <w:top w:val="single" w:color="000000" w:sz="4" w:space="0"/>
              <w:left w:val="single" w:color="000000" w:sz="4" w:space="0"/>
              <w:bottom w:val="single" w:color="000000" w:sz="4" w:space="0"/>
              <w:right w:val="single" w:color="000000" w:sz="4" w:space="0"/>
            </w:tcBorders>
            <w:vAlign w:val="center"/>
          </w:tcPr>
          <w:p w14:paraId="5C42B445">
            <w:pPr>
              <w:tabs>
                <w:tab w:val="left" w:pos="0"/>
              </w:tabs>
              <w:spacing w:line="23" w:lineRule="atLeast"/>
              <w:ind w:right="97" w:rightChars="44"/>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投标保证金的递交与退还的相关规定按照成发改法规函【2019】159号文执行。</w:t>
            </w:r>
          </w:p>
          <w:p w14:paraId="3D826C7C">
            <w:pPr>
              <w:tabs>
                <w:tab w:val="left" w:pos="0"/>
              </w:tabs>
              <w:spacing w:line="23" w:lineRule="atLeast"/>
              <w:ind w:right="97" w:rightChars="44"/>
              <w:rPr>
                <w:rFonts w:hint="eastAsia" w:ascii="宋体" w:hAnsi="宋体" w:cs="Arial"/>
                <w:b/>
                <w:color w:val="000000" w:themeColor="text1"/>
                <w:szCs w:val="22"/>
                <w14:textFill>
                  <w14:solidFill>
                    <w14:schemeClr w14:val="tx1"/>
                  </w14:solidFill>
                </w14:textFill>
              </w:rPr>
            </w:pPr>
            <w:r>
              <w:rPr>
                <w:rFonts w:hint="eastAsia" w:ascii="宋体" w:hAnsi="宋体" w:cs="Arial"/>
                <w:b/>
                <w:color w:val="000000" w:themeColor="text1"/>
                <w:szCs w:val="22"/>
                <w14:textFill>
                  <w14:solidFill>
                    <w14:schemeClr w14:val="tx1"/>
                  </w14:solidFill>
                </w14:textFill>
              </w:rPr>
              <w:t>（一）</w:t>
            </w:r>
            <w:r>
              <w:rPr>
                <w:rFonts w:ascii="宋体" w:hAnsi="宋体" w:cs="Arial"/>
                <w:b/>
                <w:color w:val="000000" w:themeColor="text1"/>
                <w:szCs w:val="22"/>
                <w14:textFill>
                  <w14:solidFill>
                    <w14:schemeClr w14:val="tx1"/>
                  </w14:solidFill>
                </w14:textFill>
              </w:rPr>
              <w:t>投标保证金的正常退还程序</w:t>
            </w:r>
          </w:p>
          <w:p w14:paraId="5665D511">
            <w:pPr>
              <w:tabs>
                <w:tab w:val="left" w:pos="0"/>
              </w:tabs>
              <w:spacing w:line="23" w:lineRule="atLeast"/>
              <w:ind w:right="97" w:rightChars="44"/>
              <w:rPr>
                <w:rFonts w:hint="eastAsia" w:ascii="宋体" w:hAnsi="宋体" w:cs="Arial"/>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1．非中标候选人的投标保证金及保函，由</w:t>
            </w:r>
            <w:r>
              <w:rPr>
                <w:rFonts w:hint="eastAsia" w:ascii="宋体" w:hAnsi="宋体" w:cs="Arial"/>
                <w:color w:val="000000" w:themeColor="text1"/>
                <w:szCs w:val="22"/>
                <w:lang w:eastAsia="zh-CN"/>
                <w14:textFill>
                  <w14:solidFill>
                    <w14:schemeClr w14:val="tx1"/>
                  </w14:solidFill>
                </w14:textFill>
              </w:rPr>
              <w:t>交易中心</w:t>
            </w:r>
            <w:r>
              <w:rPr>
                <w:rFonts w:hint="eastAsia" w:ascii="宋体" w:hAnsi="宋体"/>
                <w:color w:val="000000" w:themeColor="text1"/>
                <w:szCs w:val="22"/>
                <w14:textFill>
                  <w14:solidFill>
                    <w14:schemeClr w14:val="tx1"/>
                  </w14:solidFill>
                </w14:textFill>
              </w:rPr>
              <w:t>在评标结束后第7个工作日发起退还。</w:t>
            </w:r>
          </w:p>
          <w:p w14:paraId="59432C8C">
            <w:pPr>
              <w:tabs>
                <w:tab w:val="left" w:pos="0"/>
              </w:tabs>
              <w:spacing w:line="23" w:lineRule="atLeast"/>
              <w:ind w:right="97" w:rightChars="44"/>
              <w:rPr>
                <w:rFonts w:hint="eastAsia" w:ascii="宋体" w:hAnsi="宋体" w:cs="Arial"/>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2．对于中标的中标候选人，在投标有效期内，由</w:t>
            </w:r>
            <w:r>
              <w:rPr>
                <w:rFonts w:hint="eastAsia" w:ascii="宋体" w:hAnsi="宋体" w:cs="Arial"/>
                <w:color w:val="000000" w:themeColor="text1"/>
                <w:szCs w:val="22"/>
                <w:lang w:eastAsia="zh-CN"/>
                <w14:textFill>
                  <w14:solidFill>
                    <w14:schemeClr w14:val="tx1"/>
                  </w14:solidFill>
                </w14:textFill>
              </w:rPr>
              <w:t>交易中心</w:t>
            </w:r>
            <w:r>
              <w:rPr>
                <w:rFonts w:hint="eastAsia" w:ascii="宋体" w:hAnsi="宋体"/>
                <w:color w:val="000000" w:themeColor="text1"/>
                <w:szCs w:val="22"/>
                <w14:textFill>
                  <w14:solidFill>
                    <w14:schemeClr w14:val="tx1"/>
                  </w14:solidFill>
                </w14:textFill>
              </w:rPr>
              <w:t>按照该项目（标段）招标人的书面意见将投标保证金及保函退还至投标人；超过投标有效期的，在有效期届满后第1个工作日由</w:t>
            </w:r>
            <w:r>
              <w:rPr>
                <w:rFonts w:hint="eastAsia" w:ascii="宋体" w:hAnsi="宋体"/>
                <w:color w:val="000000" w:themeColor="text1"/>
                <w:szCs w:val="22"/>
                <w:lang w:eastAsia="zh-CN"/>
                <w14:textFill>
                  <w14:solidFill>
                    <w14:schemeClr w14:val="tx1"/>
                  </w14:solidFill>
                </w14:textFill>
              </w:rPr>
              <w:t>交易中心</w:t>
            </w:r>
            <w:r>
              <w:rPr>
                <w:rFonts w:hint="eastAsia" w:ascii="宋体" w:hAnsi="宋体"/>
                <w:color w:val="000000" w:themeColor="text1"/>
                <w:szCs w:val="22"/>
                <w14:textFill>
                  <w14:solidFill>
                    <w14:schemeClr w14:val="tx1"/>
                  </w14:solidFill>
                </w14:textFill>
              </w:rPr>
              <w:t>对投标保证金及保函直接发起退还；对其余中标候选人，在评标结束后10个工作日内</w:t>
            </w:r>
            <w:r>
              <w:rPr>
                <w:rFonts w:hint="eastAsia"/>
                <w:szCs w:val="22"/>
              </w:rPr>
              <w:t>招</w:t>
            </w:r>
            <w:r>
              <w:rPr>
                <w:rFonts w:hint="eastAsia" w:ascii="宋体" w:hAnsi="宋体"/>
                <w:color w:val="000000" w:themeColor="text1"/>
                <w:szCs w:val="22"/>
                <w14:textFill>
                  <w14:solidFill>
                    <w14:schemeClr w14:val="tx1"/>
                  </w14:solidFill>
                </w14:textFill>
              </w:rPr>
              <w:t>标人未向交易中心提出暂不予退还投标保证金及保函的，由交易中心直接发起退还。</w:t>
            </w:r>
          </w:p>
          <w:p w14:paraId="11147FEA">
            <w:pPr>
              <w:tabs>
                <w:tab w:val="left" w:pos="0"/>
              </w:tabs>
              <w:spacing w:line="23" w:lineRule="atLeast"/>
              <w:ind w:right="97" w:rightChars="44"/>
              <w:rPr>
                <w:rFonts w:hint="eastAsia" w:ascii="宋体" w:hAnsi="宋体" w:cs="Arial"/>
                <w:b/>
                <w:color w:val="000000" w:themeColor="text1"/>
                <w:szCs w:val="22"/>
                <w14:textFill>
                  <w14:solidFill>
                    <w14:schemeClr w14:val="tx1"/>
                  </w14:solidFill>
                </w14:textFill>
              </w:rPr>
            </w:pPr>
            <w:r>
              <w:rPr>
                <w:rFonts w:ascii="宋体" w:hAnsi="宋体" w:cs="Arial"/>
                <w:b/>
                <w:color w:val="000000" w:themeColor="text1"/>
                <w:szCs w:val="22"/>
                <w14:textFill>
                  <w14:solidFill>
                    <w14:schemeClr w14:val="tx1"/>
                  </w14:solidFill>
                </w14:textFill>
              </w:rPr>
              <w:t>（二）投标保证金的非正常退还程序</w:t>
            </w:r>
          </w:p>
          <w:p w14:paraId="1D99407F">
            <w:pPr>
              <w:tabs>
                <w:tab w:val="left" w:pos="0"/>
              </w:tabs>
              <w:spacing w:line="23" w:lineRule="atLeast"/>
              <w:ind w:right="97" w:rightChars="44"/>
              <w:rPr>
                <w:rFonts w:hint="eastAsia" w:ascii="宋体" w:hAnsi="宋体" w:cs="Arial"/>
                <w:color w:val="000000" w:themeColor="text1"/>
                <w:szCs w:val="22"/>
                <w14:textFill>
                  <w14:solidFill>
                    <w14:schemeClr w14:val="tx1"/>
                  </w14:solidFill>
                </w14:textFill>
              </w:rPr>
            </w:pPr>
            <w:r>
              <w:rPr>
                <w:rFonts w:hint="eastAsia" w:ascii="宋体" w:hAnsi="宋体" w:cs="Arial"/>
                <w:color w:val="000000" w:themeColor="text1"/>
                <w:szCs w:val="22"/>
                <w14:textFill>
                  <w14:solidFill>
                    <w14:schemeClr w14:val="tx1"/>
                  </w14:solidFill>
                </w14:textFill>
              </w:rPr>
              <w:t>１、</w:t>
            </w:r>
            <w:r>
              <w:rPr>
                <w:rFonts w:ascii="宋体" w:hAnsi="宋体" w:cs="Arial"/>
                <w:color w:val="000000" w:themeColor="text1"/>
                <w:szCs w:val="22"/>
                <w14:textFill>
                  <w14:solidFill>
                    <w14:schemeClr w14:val="tx1"/>
                  </w14:solidFill>
                </w14:textFill>
              </w:rPr>
              <w:t>投标人涉嫌违法违规或被投诉的，正处于调查处理期间，招标监督部门应及时</w:t>
            </w:r>
            <w:r>
              <w:rPr>
                <w:rFonts w:hint="eastAsia" w:ascii="宋体" w:hAnsi="宋体" w:cs="Arial"/>
                <w:color w:val="000000" w:themeColor="text1"/>
                <w:szCs w:val="22"/>
                <w14:textFill>
                  <w14:solidFill>
                    <w14:schemeClr w14:val="tx1"/>
                  </w14:solidFill>
                </w14:textFill>
              </w:rPr>
              <w:t>书面</w:t>
            </w:r>
            <w:r>
              <w:rPr>
                <w:rFonts w:ascii="宋体" w:hAnsi="宋体" w:cs="Arial"/>
                <w:color w:val="000000" w:themeColor="text1"/>
                <w:szCs w:val="22"/>
                <w14:textFill>
                  <w14:solidFill>
                    <w14:schemeClr w14:val="tx1"/>
                  </w14:solidFill>
                </w14:textFill>
              </w:rPr>
              <w:t>通知交易中心，投标保证金暂不退还。待行政监督部门出具调查处理结果后，交易中心</w:t>
            </w:r>
            <w:r>
              <w:rPr>
                <w:rFonts w:hint="eastAsia" w:ascii="宋体" w:hAnsi="宋体"/>
                <w:color w:val="000000" w:themeColor="text1"/>
                <w:szCs w:val="22"/>
                <w14:textFill>
                  <w14:solidFill>
                    <w14:schemeClr w14:val="tx1"/>
                  </w14:solidFill>
                </w14:textFill>
              </w:rPr>
              <w:t>根据处理意见发起退还。</w:t>
            </w:r>
          </w:p>
          <w:p w14:paraId="53F6112F">
            <w:pPr>
              <w:tabs>
                <w:tab w:val="left" w:pos="0"/>
              </w:tabs>
              <w:spacing w:line="23" w:lineRule="atLeast"/>
              <w:ind w:right="97" w:rightChars="44"/>
              <w:rPr>
                <w:rFonts w:hint="eastAsia" w:ascii="宋体" w:hAnsi="宋体" w:cs="Arial"/>
                <w:color w:val="000000" w:themeColor="text1"/>
                <w:szCs w:val="22"/>
                <w14:textFill>
                  <w14:solidFill>
                    <w14:schemeClr w14:val="tx1"/>
                  </w14:solidFill>
                </w14:textFill>
              </w:rPr>
            </w:pPr>
            <w:r>
              <w:rPr>
                <w:rFonts w:ascii="宋体" w:hAnsi="宋体" w:cs="Arial"/>
                <w:color w:val="000000" w:themeColor="text1"/>
                <w:szCs w:val="22"/>
                <w14:textFill>
                  <w14:solidFill>
                    <w14:schemeClr w14:val="tx1"/>
                  </w14:solidFill>
                </w14:textFill>
              </w:rPr>
              <w:t>2、招标人因特殊情况书面要求所有投标人延长投标有效期，并相应延长投标保证金有效期的，须在正常退还程序启动之前书面告知交易中心。</w:t>
            </w:r>
            <w:r>
              <w:rPr>
                <w:rFonts w:hint="eastAsia" w:ascii="宋体" w:hAnsi="宋体"/>
                <w:color w:val="000000" w:themeColor="text1"/>
                <w:szCs w:val="22"/>
                <w14:textFill>
                  <w14:solidFill>
                    <w14:schemeClr w14:val="tx1"/>
                  </w14:solidFill>
                </w14:textFill>
              </w:rPr>
              <w:t>若投标人向</w:t>
            </w:r>
            <w:r>
              <w:rPr>
                <w:rFonts w:ascii="宋体" w:hAnsi="宋体" w:cs="Arial"/>
                <w:color w:val="000000" w:themeColor="text1"/>
                <w:szCs w:val="22"/>
                <w14:textFill>
                  <w14:solidFill>
                    <w14:schemeClr w14:val="tx1"/>
                  </w14:solidFill>
                </w14:textFill>
              </w:rPr>
              <w:t>交易中心</w:t>
            </w:r>
            <w:r>
              <w:rPr>
                <w:rFonts w:hint="eastAsia" w:ascii="宋体" w:hAnsi="宋体"/>
                <w:color w:val="000000" w:themeColor="text1"/>
                <w:szCs w:val="22"/>
                <w14:textFill>
                  <w14:solidFill>
                    <w14:schemeClr w14:val="tx1"/>
                  </w14:solidFill>
                </w14:textFill>
              </w:rPr>
              <w:t>书面表达拒绝延长并放弃投标的，由交易中心将投标保证金退还至投标人。</w:t>
            </w:r>
          </w:p>
          <w:p w14:paraId="6B1C3855">
            <w:pPr>
              <w:tabs>
                <w:tab w:val="left" w:pos="0"/>
              </w:tabs>
              <w:spacing w:line="23" w:lineRule="atLeast"/>
              <w:ind w:right="97" w:rightChars="44"/>
              <w:rPr>
                <w:rFonts w:hint="eastAsia" w:ascii="宋体" w:hAnsi="宋体" w:cs="Arial"/>
                <w:b/>
                <w:color w:val="000000" w:themeColor="text1"/>
                <w:szCs w:val="22"/>
                <w14:textFill>
                  <w14:solidFill>
                    <w14:schemeClr w14:val="tx1"/>
                  </w14:solidFill>
                </w14:textFill>
              </w:rPr>
            </w:pPr>
            <w:r>
              <w:rPr>
                <w:rFonts w:ascii="宋体" w:hAnsi="宋体" w:cs="Arial"/>
                <w:b/>
                <w:color w:val="000000" w:themeColor="text1"/>
                <w:szCs w:val="22"/>
                <w14:textFill>
                  <w14:solidFill>
                    <w14:schemeClr w14:val="tx1"/>
                  </w14:solidFill>
                </w14:textFill>
              </w:rPr>
              <w:t>（三）投标保证金的退还方式</w:t>
            </w:r>
          </w:p>
          <w:p w14:paraId="05AA6B2D">
            <w:pPr>
              <w:tabs>
                <w:tab w:val="left" w:pos="0"/>
              </w:tabs>
              <w:spacing w:line="23" w:lineRule="atLeast"/>
              <w:ind w:right="97" w:rightChars="44"/>
              <w:rPr>
                <w:rFonts w:hint="eastAsia" w:ascii="宋体" w:hAnsi="宋体" w:cs="Arial"/>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1．以现金方式提交的投标保证金</w:t>
            </w:r>
            <w:r>
              <w:rPr>
                <w:rFonts w:ascii="宋体" w:hAnsi="宋体" w:cs="Arial"/>
                <w:color w:val="000000" w:themeColor="text1"/>
                <w:szCs w:val="22"/>
                <w14:textFill>
                  <w14:solidFill>
                    <w14:schemeClr w14:val="tx1"/>
                  </w14:solidFill>
                </w14:textFill>
              </w:rPr>
              <w:t>，交易中心</w:t>
            </w:r>
            <w:r>
              <w:rPr>
                <w:rFonts w:hint="eastAsia" w:ascii="宋体" w:hAnsi="宋体"/>
                <w:color w:val="000000" w:themeColor="text1"/>
                <w:szCs w:val="22"/>
                <w14:textFill>
                  <w14:solidFill>
                    <w14:schemeClr w14:val="tx1"/>
                  </w14:solidFill>
                </w14:textFill>
              </w:rPr>
              <w:t>将保证金退还至原拨付账户；以保函方式提交的投标保证金，</w:t>
            </w:r>
            <w:r>
              <w:rPr>
                <w:rFonts w:ascii="宋体" w:hAnsi="宋体" w:cs="Arial"/>
                <w:color w:val="000000" w:themeColor="text1"/>
                <w:szCs w:val="22"/>
                <w14:textFill>
                  <w14:solidFill>
                    <w14:schemeClr w14:val="tx1"/>
                  </w14:solidFill>
                </w14:textFill>
              </w:rPr>
              <w:t>交易中心</w:t>
            </w:r>
            <w:r>
              <w:rPr>
                <w:rFonts w:hint="eastAsia" w:ascii="宋体" w:hAnsi="宋体"/>
                <w:color w:val="000000" w:themeColor="text1"/>
                <w:szCs w:val="22"/>
                <w14:textFill>
                  <w14:solidFill>
                    <w14:schemeClr w14:val="tx1"/>
                  </w14:solidFill>
                </w14:textFill>
              </w:rPr>
              <w:t>按保函约定方式退还。</w:t>
            </w:r>
          </w:p>
          <w:p w14:paraId="64C424B1">
            <w:pPr>
              <w:tabs>
                <w:tab w:val="left" w:pos="0"/>
              </w:tabs>
              <w:spacing w:line="23" w:lineRule="atLeast"/>
              <w:ind w:right="97" w:rightChars="44"/>
              <w:rPr>
                <w:rFonts w:ascii="宋体" w:hAnsi="宋体" w:cs="宋体"/>
                <w:color w:val="auto"/>
                <w:sz w:val="22"/>
                <w:szCs w:val="22"/>
                <w:lang w:eastAsia="zh-CN"/>
              </w:rPr>
            </w:pPr>
            <w:r>
              <w:rPr>
                <w:rFonts w:hint="eastAsia" w:ascii="宋体" w:hAnsi="宋体"/>
                <w:color w:val="000000" w:themeColor="text1"/>
                <w:szCs w:val="22"/>
                <w14:textFill>
                  <w14:solidFill>
                    <w14:schemeClr w14:val="tx1"/>
                  </w14:solidFill>
                </w14:textFill>
              </w:rPr>
              <w:t>2．以现金方式提交的投标保证金，其利息按照专用账户开户银行退款当日挂牌对公活期存款利率计算，在退还投标保证金的同时将利息划拨至投标保证金的原拨付账户。</w:t>
            </w:r>
          </w:p>
        </w:tc>
      </w:tr>
      <w:tr w14:paraId="1A36E459">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DF61F">
            <w:pPr>
              <w:pStyle w:val="14"/>
              <w:spacing w:line="23" w:lineRule="atLeast"/>
              <w:ind w:left="0" w:leftChars="0" w:right="46" w:rightChars="21"/>
              <w:jc w:val="center"/>
              <w:rPr>
                <w:rFonts w:hint="eastAsia" w:ascii="宋体" w:hAnsi="宋体" w:eastAsia="宋体" w:cs="Times New Roman"/>
                <w:sz w:val="22"/>
                <w:szCs w:val="22"/>
                <w:lang w:val="zh-CN" w:eastAsia="zh-CN" w:bidi="ar-SA"/>
              </w:rPr>
            </w:pPr>
            <w:r>
              <w:rPr>
                <w:rFonts w:hint="eastAsia"/>
                <w:sz w:val="22"/>
                <w:szCs w:val="22"/>
              </w:rPr>
              <w:t>3.4.4</w:t>
            </w:r>
          </w:p>
        </w:tc>
        <w:tc>
          <w:tcPr>
            <w:tcW w:w="10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122226">
            <w:pPr>
              <w:pStyle w:val="14"/>
              <w:spacing w:line="23" w:lineRule="atLeast"/>
              <w:ind w:left="0" w:leftChars="0" w:right="97" w:rightChars="44"/>
              <w:jc w:val="center"/>
              <w:rPr>
                <w:rFonts w:hint="eastAsia" w:ascii="宋体" w:hAnsi="宋体" w:eastAsia="宋体" w:cs="Times New Roman"/>
                <w:sz w:val="22"/>
                <w:szCs w:val="22"/>
                <w:lang w:val="zh-CN" w:eastAsia="zh-CN" w:bidi="ar-SA"/>
              </w:rPr>
            </w:pPr>
            <w:r>
              <w:rPr>
                <w:sz w:val="22"/>
                <w:szCs w:val="22"/>
              </w:rPr>
              <w:t>投标保证金不予退还的情形</w:t>
            </w:r>
          </w:p>
        </w:tc>
        <w:tc>
          <w:tcPr>
            <w:tcW w:w="3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58D53">
            <w:pPr>
              <w:spacing w:line="23" w:lineRule="atLeast"/>
              <w:ind w:right="97" w:rightChars="44"/>
              <w:rPr>
                <w:rFonts w:hint="eastAsia" w:ascii="宋体" w:hAnsi="宋体" w:cs="宋体"/>
                <w:color w:val="000000" w:themeColor="text1"/>
                <w:kern w:val="0"/>
                <w:szCs w:val="22"/>
                <w14:textFill>
                  <w14:solidFill>
                    <w14:schemeClr w14:val="tx1"/>
                  </w14:solidFill>
                </w14:textFill>
              </w:rPr>
            </w:pPr>
            <w:r>
              <w:rPr>
                <w:rFonts w:ascii="宋体" w:hAnsi="宋体" w:cs="Arial"/>
                <w:b/>
                <w:color w:val="000000" w:themeColor="text1"/>
                <w:szCs w:val="22"/>
                <w14:textFill>
                  <w14:solidFill>
                    <w14:schemeClr w14:val="tx1"/>
                  </w14:solidFill>
                </w14:textFill>
              </w:rPr>
              <w:t>投标人有下列情形之一的，不予退还投标保证金：</w:t>
            </w:r>
          </w:p>
          <w:p w14:paraId="7C8F9764">
            <w:pPr>
              <w:tabs>
                <w:tab w:val="left" w:pos="0"/>
              </w:tabs>
              <w:spacing w:line="23" w:lineRule="atLeast"/>
              <w:ind w:right="97" w:rightChars="44"/>
              <w:rPr>
                <w:rFonts w:hint="eastAsia" w:ascii="宋体" w:hAnsi="宋体" w:cs="Arial"/>
                <w:color w:val="000000" w:themeColor="text1"/>
                <w:szCs w:val="22"/>
                <w14:textFill>
                  <w14:solidFill>
                    <w14:schemeClr w14:val="tx1"/>
                  </w14:solidFill>
                </w14:textFill>
              </w:rPr>
            </w:pPr>
            <w:r>
              <w:rPr>
                <w:rFonts w:hint="eastAsia" w:ascii="宋体" w:hAnsi="宋体" w:cs="Arial"/>
                <w:color w:val="000000" w:themeColor="text1"/>
                <w:szCs w:val="22"/>
                <w14:textFill>
                  <w14:solidFill>
                    <w14:schemeClr w14:val="tx1"/>
                  </w14:solidFill>
                </w14:textFill>
              </w:rPr>
              <w:t>（一）</w:t>
            </w:r>
            <w:r>
              <w:rPr>
                <w:rFonts w:ascii="宋体" w:hAnsi="宋体" w:cs="Arial"/>
                <w:color w:val="000000" w:themeColor="text1"/>
                <w:szCs w:val="22"/>
                <w14:textFill>
                  <w14:solidFill>
                    <w14:schemeClr w14:val="tx1"/>
                  </w14:solidFill>
                </w14:textFill>
              </w:rPr>
              <w:t>在提交投标文件截止时间后到招标文件规定的投标有效期终止之前，投标人</w:t>
            </w:r>
            <w:r>
              <w:rPr>
                <w:rFonts w:hint="eastAsia" w:ascii="宋体" w:hAnsi="宋体" w:cs="Arial"/>
                <w:szCs w:val="22"/>
              </w:rPr>
              <w:t>撤销、修改、补充或替代投标文件的</w:t>
            </w:r>
            <w:r>
              <w:rPr>
                <w:rFonts w:ascii="宋体" w:hAnsi="宋体" w:cs="Arial"/>
                <w:color w:val="000000" w:themeColor="text1"/>
                <w:szCs w:val="22"/>
                <w14:textFill>
                  <w14:solidFill>
                    <w14:schemeClr w14:val="tx1"/>
                  </w14:solidFill>
                </w14:textFill>
              </w:rPr>
              <w:t>；</w:t>
            </w:r>
          </w:p>
          <w:p w14:paraId="1E2600A1">
            <w:pPr>
              <w:tabs>
                <w:tab w:val="left" w:pos="0"/>
              </w:tabs>
              <w:spacing w:line="23" w:lineRule="atLeast"/>
              <w:ind w:right="97" w:rightChars="44"/>
              <w:rPr>
                <w:rFonts w:hint="eastAsia" w:ascii="宋体" w:hAnsi="宋体" w:cs="Arial"/>
                <w:color w:val="000000" w:themeColor="text1"/>
                <w:szCs w:val="22"/>
                <w14:textFill>
                  <w14:solidFill>
                    <w14:schemeClr w14:val="tx1"/>
                  </w14:solidFill>
                </w14:textFill>
              </w:rPr>
            </w:pPr>
            <w:r>
              <w:rPr>
                <w:rFonts w:ascii="宋体" w:hAnsi="宋体" w:cs="Arial"/>
                <w:color w:val="000000" w:themeColor="text1"/>
                <w:szCs w:val="22"/>
                <w14:textFill>
                  <w14:solidFill>
                    <w14:schemeClr w14:val="tx1"/>
                  </w14:solidFill>
                </w14:textFill>
              </w:rPr>
              <w:t>（二）</w:t>
            </w:r>
            <w:r>
              <w:rPr>
                <w:rFonts w:hint="eastAsia" w:ascii="宋体" w:hAnsi="宋体" w:cs="Arial"/>
                <w:szCs w:val="22"/>
              </w:rPr>
              <w:t>确定中标人前放弃中标候选人资格的，</w:t>
            </w:r>
            <w:r>
              <w:rPr>
                <w:rFonts w:ascii="宋体" w:hAnsi="宋体" w:cs="Arial"/>
                <w:color w:val="000000" w:themeColor="text1"/>
                <w:szCs w:val="22"/>
                <w14:textFill>
                  <w14:solidFill>
                    <w14:schemeClr w14:val="tx1"/>
                  </w14:solidFill>
                </w14:textFill>
              </w:rPr>
              <w:t>中标通知书发出后，中标人放弃中标项目的，无正当理由不与招标人签订合同的，在签订合同时向招标人提出附加条件或者更改合同实质性内容的，或者拒不提交所要求的履约保证金的；</w:t>
            </w:r>
          </w:p>
          <w:p w14:paraId="7EB045DA">
            <w:pPr>
              <w:tabs>
                <w:tab w:val="left" w:pos="0"/>
              </w:tabs>
              <w:spacing w:line="23" w:lineRule="atLeast"/>
              <w:ind w:right="97" w:rightChars="44"/>
              <w:rPr>
                <w:rFonts w:hint="eastAsia" w:ascii="宋体" w:hAnsi="宋体" w:cs="Arial"/>
                <w:color w:val="000000" w:themeColor="text1"/>
                <w:szCs w:val="22"/>
                <w14:textFill>
                  <w14:solidFill>
                    <w14:schemeClr w14:val="tx1"/>
                  </w14:solidFill>
                </w14:textFill>
              </w:rPr>
            </w:pPr>
            <w:r>
              <w:rPr>
                <w:rFonts w:ascii="宋体" w:hAnsi="宋体" w:cs="Arial"/>
                <w:color w:val="000000" w:themeColor="text1"/>
                <w:szCs w:val="22"/>
                <w14:textFill>
                  <w14:solidFill>
                    <w14:schemeClr w14:val="tx1"/>
                  </w14:solidFill>
                </w14:textFill>
              </w:rPr>
              <w:t>（三）投标人在投标活动中串通投标、弄虚作假的</w:t>
            </w:r>
            <w:r>
              <w:rPr>
                <w:rFonts w:hint="eastAsia" w:ascii="宋体" w:hAnsi="宋体" w:cs="Arial"/>
                <w:szCs w:val="22"/>
              </w:rPr>
              <w:t>、隐瞒限制投标情形的</w:t>
            </w:r>
            <w:r>
              <w:rPr>
                <w:rFonts w:ascii="宋体" w:hAnsi="宋体" w:cs="Arial"/>
                <w:color w:val="000000" w:themeColor="text1"/>
                <w:szCs w:val="22"/>
                <w14:textFill>
                  <w14:solidFill>
                    <w14:schemeClr w14:val="tx1"/>
                  </w14:solidFill>
                </w14:textFill>
              </w:rPr>
              <w:t>；</w:t>
            </w:r>
          </w:p>
          <w:p w14:paraId="0BFA3674">
            <w:pPr>
              <w:tabs>
                <w:tab w:val="left" w:pos="0"/>
              </w:tabs>
              <w:spacing w:line="23" w:lineRule="atLeast"/>
              <w:ind w:right="97" w:rightChars="44"/>
              <w:rPr>
                <w:rFonts w:hint="eastAsia" w:ascii="宋体" w:hAnsi="宋体" w:cs="Arial"/>
                <w:color w:val="000000" w:themeColor="text1"/>
                <w:szCs w:val="22"/>
                <w14:textFill>
                  <w14:solidFill>
                    <w14:schemeClr w14:val="tx1"/>
                  </w14:solidFill>
                </w14:textFill>
              </w:rPr>
            </w:pPr>
            <w:r>
              <w:rPr>
                <w:rFonts w:ascii="宋体" w:hAnsi="宋体" w:cs="Arial"/>
                <w:color w:val="000000" w:themeColor="text1"/>
                <w:szCs w:val="22"/>
                <w14:textFill>
                  <w14:solidFill>
                    <w14:schemeClr w14:val="tx1"/>
                  </w14:solidFill>
                </w14:textFill>
              </w:rPr>
              <w:t>（四）法律法规规定不予退还的其他情形。</w:t>
            </w:r>
          </w:p>
          <w:p w14:paraId="076D97DE">
            <w:pPr>
              <w:spacing w:line="23" w:lineRule="atLeast"/>
              <w:ind w:left="18" w:leftChars="8" w:right="97" w:rightChars="44"/>
              <w:rPr>
                <w:rFonts w:hint="eastAsia" w:ascii="Calibri" w:hAnsi="Calibri" w:eastAsia="宋体" w:cs="Times New Roman"/>
                <w:sz w:val="22"/>
                <w:szCs w:val="22"/>
                <w:lang w:val="en-US" w:eastAsia="en-US" w:bidi="ar-SA"/>
              </w:rPr>
            </w:pPr>
            <w:r>
              <w:rPr>
                <w:rFonts w:ascii="宋体" w:hAnsi="宋体" w:cs="Arial"/>
                <w:color w:val="000000" w:themeColor="text1"/>
                <w:szCs w:val="22"/>
                <w14:textFill>
                  <w14:solidFill>
                    <w14:schemeClr w14:val="tx1"/>
                  </w14:solidFill>
                </w14:textFill>
              </w:rPr>
              <w:t>不予退还投标保证金的，由交易中心</w:t>
            </w:r>
            <w:r>
              <w:rPr>
                <w:rFonts w:hint="eastAsia" w:ascii="宋体" w:hAnsi="宋体"/>
                <w:color w:val="000000" w:themeColor="text1"/>
                <w:szCs w:val="22"/>
                <w14:textFill>
                  <w14:solidFill>
                    <w14:schemeClr w14:val="tx1"/>
                  </w14:solidFill>
                </w14:textFill>
              </w:rPr>
              <w:t>依据招标人和行政监督部门的书面意见，将投标保证金转至招标人的基本账户</w:t>
            </w:r>
            <w:r>
              <w:rPr>
                <w:rFonts w:hint="eastAsia" w:ascii="宋体" w:hAnsi="宋体" w:cs="Arial"/>
                <w:szCs w:val="22"/>
              </w:rPr>
              <w:t>（采用“第一种递交方式”缴纳投标保证金时适用）</w:t>
            </w:r>
            <w:r>
              <w:rPr>
                <w:rFonts w:hint="eastAsia" w:ascii="宋体" w:hAnsi="宋体"/>
                <w:color w:val="000000" w:themeColor="text1"/>
                <w:szCs w:val="22"/>
                <w14:textFill>
                  <w14:solidFill>
                    <w14:schemeClr w14:val="tx1"/>
                  </w14:solidFill>
                </w14:textFill>
              </w:rPr>
              <w:t>。</w:t>
            </w:r>
          </w:p>
        </w:tc>
      </w:tr>
      <w:tr w14:paraId="3FBFDCE6">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5E2F3DDB">
            <w:pPr>
              <w:pStyle w:val="32"/>
              <w:spacing w:before="159" w:line="23" w:lineRule="atLeast"/>
              <w:ind w:right="46" w:rightChars="21"/>
              <w:jc w:val="center"/>
              <w:rPr>
                <w:rFonts w:ascii="宋体" w:hAnsi="宋体"/>
                <w:color w:val="auto"/>
                <w:sz w:val="22"/>
                <w:szCs w:val="22"/>
              </w:rPr>
            </w:pPr>
            <w:r>
              <w:rPr>
                <w:rFonts w:ascii="宋体" w:hAnsi="宋体"/>
                <w:color w:val="auto"/>
                <w:sz w:val="22"/>
              </w:rPr>
              <w:t>3.5.2</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0B553729">
            <w:pPr>
              <w:pStyle w:val="32"/>
              <w:spacing w:line="23" w:lineRule="atLeast"/>
              <w:ind w:right="97" w:rightChars="44"/>
              <w:jc w:val="center"/>
              <w:rPr>
                <w:rFonts w:ascii="宋体" w:hAnsi="宋体" w:cs="宋体"/>
                <w:color w:val="auto"/>
                <w:sz w:val="22"/>
                <w:szCs w:val="22"/>
                <w:lang w:eastAsia="zh-CN"/>
              </w:rPr>
            </w:pPr>
            <w:r>
              <w:rPr>
                <w:rFonts w:ascii="宋体" w:hAnsi="宋体" w:cs="宋体"/>
                <w:color w:val="auto"/>
                <w:sz w:val="22"/>
                <w:szCs w:val="22"/>
                <w:lang w:eastAsia="zh-CN"/>
              </w:rPr>
              <w:t>近年财务状况的年份要求</w:t>
            </w:r>
          </w:p>
        </w:tc>
        <w:tc>
          <w:tcPr>
            <w:tcW w:w="3358" w:type="pct"/>
            <w:tcBorders>
              <w:top w:val="single" w:color="000000" w:sz="4" w:space="0"/>
              <w:left w:val="single" w:color="000000" w:sz="4" w:space="0"/>
              <w:bottom w:val="single" w:color="000000" w:sz="4" w:space="0"/>
              <w:right w:val="single" w:color="000000" w:sz="4" w:space="0"/>
            </w:tcBorders>
          </w:tcPr>
          <w:p w14:paraId="5580622D">
            <w:pPr>
              <w:pStyle w:val="32"/>
              <w:spacing w:before="76" w:line="23" w:lineRule="atLeast"/>
              <w:ind w:left="0" w:right="97" w:rightChars="44"/>
              <w:rPr>
                <w:rFonts w:cs="宋体" w:asciiTheme="minorEastAsia" w:hAnsiTheme="minorEastAsia"/>
                <w:color w:val="auto"/>
                <w:sz w:val="22"/>
                <w:szCs w:val="22"/>
                <w:lang w:eastAsia="zh-CN"/>
              </w:rPr>
            </w:pPr>
            <w:r>
              <w:rPr>
                <w:rFonts w:hint="eastAsia" w:ascii="宋体" w:hAnsi="宋体"/>
                <w:color w:val="auto"/>
                <w:sz w:val="22"/>
                <w:szCs w:val="22"/>
                <w:lang w:eastAsia="zh-CN"/>
              </w:rPr>
              <w:t>○</w:t>
            </w:r>
            <w:r>
              <w:rPr>
                <w:rFonts w:hint="eastAsia" w:cs="宋体" w:asciiTheme="minorEastAsia" w:hAnsiTheme="minorEastAsia"/>
                <w:color w:val="auto"/>
                <w:sz w:val="22"/>
                <w:szCs w:val="22"/>
                <w:lang w:eastAsia="zh-CN"/>
              </w:rPr>
              <w:t>无</w:t>
            </w:r>
          </w:p>
          <w:p w14:paraId="31207937">
            <w:pPr>
              <w:pStyle w:val="32"/>
              <w:tabs>
                <w:tab w:val="left" w:pos="660"/>
                <w:tab w:val="left" w:pos="1641"/>
              </w:tabs>
              <w:spacing w:line="23" w:lineRule="atLeast"/>
              <w:ind w:right="97" w:rightChars="44"/>
              <w:rPr>
                <w:rFonts w:ascii="宋体" w:hAnsi="宋体" w:cs="宋体"/>
                <w:color w:val="auto"/>
                <w:sz w:val="22"/>
                <w:szCs w:val="22"/>
                <w:lang w:eastAsia="zh-CN"/>
              </w:rPr>
            </w:pPr>
            <w:r>
              <w:rPr>
                <w:rFonts w:hint="eastAsia" w:ascii="宋体" w:hAnsi="宋体"/>
                <w:color w:val="auto"/>
                <w:sz w:val="22"/>
                <w:szCs w:val="22"/>
                <w:lang w:eastAsia="zh-CN"/>
              </w:rPr>
              <w:t>○</w:t>
            </w:r>
            <w:r>
              <w:rPr>
                <w:rFonts w:hint="eastAsia" w:ascii="Times New Roman" w:hAnsi="Times New Roman"/>
                <w:color w:val="auto"/>
                <w:sz w:val="22"/>
                <w:szCs w:val="22"/>
                <w:highlight w:val="none"/>
              </w:rPr>
              <w:t>近</w:t>
            </w:r>
            <w:r>
              <w:rPr>
                <w:rFonts w:hint="eastAsia" w:ascii="宋体" w:hAnsi="宋体" w:eastAsia="宋体" w:cs="宋体"/>
                <w:color w:val="auto"/>
                <w:sz w:val="22"/>
                <w:szCs w:val="22"/>
                <w:highlight w:val="none"/>
                <w:u w:val="single"/>
                <w:lang w:val="en-US" w:eastAsia="zh-CN"/>
              </w:rPr>
              <w:t xml:space="preserve">   </w:t>
            </w:r>
            <w:r>
              <w:rPr>
                <w:rFonts w:hint="eastAsia" w:ascii="Times New Roman" w:hAnsi="Times New Roman"/>
                <w:color w:val="auto"/>
                <w:sz w:val="22"/>
                <w:szCs w:val="22"/>
                <w:highlight w:val="none"/>
              </w:rPr>
              <w:t>年（限定在3年以内）无亏损</w:t>
            </w:r>
          </w:p>
        </w:tc>
      </w:tr>
      <w:tr w14:paraId="7C1CA208">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7CA64F7B">
            <w:pPr>
              <w:pStyle w:val="32"/>
              <w:spacing w:before="160" w:line="23" w:lineRule="atLeast"/>
              <w:ind w:right="46" w:rightChars="21"/>
              <w:jc w:val="center"/>
              <w:rPr>
                <w:rFonts w:ascii="宋体" w:hAnsi="宋体"/>
                <w:color w:val="auto"/>
                <w:sz w:val="22"/>
                <w:szCs w:val="22"/>
              </w:rPr>
            </w:pPr>
            <w:r>
              <w:rPr>
                <w:rFonts w:ascii="宋体" w:hAnsi="宋体"/>
                <w:color w:val="auto"/>
                <w:sz w:val="22"/>
              </w:rPr>
              <w:t>3.5.3</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2665C9B9">
            <w:pPr>
              <w:spacing w:line="23" w:lineRule="atLeast"/>
              <w:ind w:right="97" w:rightChars="44"/>
              <w:jc w:val="center"/>
              <w:rPr>
                <w:rFonts w:ascii="宋体" w:hAnsi="宋体"/>
                <w:color w:val="auto"/>
                <w:szCs w:val="22"/>
                <w:lang w:eastAsia="zh-CN"/>
              </w:rPr>
            </w:pPr>
            <w:r>
              <w:rPr>
                <w:rFonts w:hint="eastAsia" w:ascii="宋体" w:hAnsi="宋体"/>
                <w:color w:val="auto"/>
                <w:szCs w:val="22"/>
                <w:lang w:eastAsia="zh-CN"/>
              </w:rPr>
              <w:t>近年完成的类似项目的年份要求</w:t>
            </w:r>
          </w:p>
        </w:tc>
        <w:tc>
          <w:tcPr>
            <w:tcW w:w="3358" w:type="pct"/>
            <w:tcBorders>
              <w:top w:val="single" w:color="000000" w:sz="4" w:space="0"/>
              <w:left w:val="single" w:color="000000" w:sz="4" w:space="0"/>
              <w:bottom w:val="single" w:color="000000" w:sz="4" w:space="0"/>
              <w:right w:val="single" w:color="000000" w:sz="4" w:space="0"/>
            </w:tcBorders>
            <w:vAlign w:val="center"/>
          </w:tcPr>
          <w:p w14:paraId="7FFFF2D8">
            <w:pPr>
              <w:pStyle w:val="32"/>
              <w:spacing w:before="76" w:line="23" w:lineRule="atLeast"/>
              <w:ind w:left="0" w:right="97" w:rightChars="44"/>
              <w:rPr>
                <w:rFonts w:asciiTheme="minorEastAsia" w:hAnsiTheme="minorEastAsia"/>
                <w:color w:val="auto"/>
                <w:kern w:val="2"/>
                <w:sz w:val="22"/>
                <w:szCs w:val="22"/>
                <w:lang w:eastAsia="zh-CN"/>
              </w:rPr>
            </w:pPr>
            <w:r>
              <w:rPr>
                <w:rFonts w:hint="eastAsia" w:asciiTheme="minorEastAsia" w:hAnsiTheme="minorEastAsia"/>
                <w:color w:val="auto"/>
                <w:kern w:val="2"/>
                <w:sz w:val="22"/>
                <w:szCs w:val="22"/>
                <w:lang w:eastAsia="zh-CN"/>
              </w:rPr>
              <w:t>○无</w:t>
            </w:r>
          </w:p>
          <w:p w14:paraId="612FEE49">
            <w:pPr>
              <w:spacing w:line="23" w:lineRule="atLeast"/>
              <w:ind w:right="97" w:rightChars="44"/>
              <w:rPr>
                <w:rFonts w:ascii="宋体" w:hAnsi="宋体"/>
                <w:color w:val="auto"/>
                <w:sz w:val="22"/>
                <w:szCs w:val="22"/>
                <w:lang w:eastAsia="zh-CN"/>
              </w:rPr>
            </w:pPr>
            <w:r>
              <w:rPr>
                <w:rFonts w:hint="eastAsia" w:asciiTheme="minorEastAsia" w:hAnsiTheme="minorEastAsia"/>
                <w:color w:val="auto"/>
                <w:kern w:val="2"/>
                <w:sz w:val="22"/>
                <w:szCs w:val="22"/>
                <w:lang w:eastAsia="zh-CN"/>
              </w:rPr>
              <w:t>○</w:t>
            </w:r>
            <w:r>
              <w:rPr>
                <w:rFonts w:hint="eastAsia" w:asciiTheme="minorEastAsia" w:hAnsiTheme="minorEastAsia"/>
                <w:color w:val="auto"/>
                <w:kern w:val="2"/>
                <w:sz w:val="22"/>
                <w:szCs w:val="22"/>
                <w:u w:val="single"/>
                <w:lang w:eastAsia="zh-CN"/>
              </w:rPr>
              <w:t xml:space="preserve">    </w:t>
            </w:r>
            <w:r>
              <w:rPr>
                <w:rFonts w:hint="eastAsia" w:asciiTheme="minorEastAsia" w:hAnsiTheme="minorEastAsia"/>
                <w:color w:val="auto"/>
                <w:kern w:val="2"/>
                <w:sz w:val="22"/>
                <w:szCs w:val="22"/>
                <w:lang w:eastAsia="zh-CN"/>
              </w:rPr>
              <w:t>年</w:t>
            </w:r>
            <w:r>
              <w:rPr>
                <w:rFonts w:hint="eastAsia" w:asciiTheme="minorEastAsia" w:hAnsiTheme="minorEastAsia"/>
                <w:color w:val="auto"/>
                <w:kern w:val="2"/>
                <w:sz w:val="22"/>
                <w:szCs w:val="22"/>
                <w:u w:val="single"/>
                <w:lang w:eastAsia="zh-CN"/>
              </w:rPr>
              <w:t xml:space="preserve">  </w:t>
            </w:r>
            <w:r>
              <w:rPr>
                <w:rFonts w:hint="eastAsia" w:asciiTheme="minorEastAsia" w:hAnsiTheme="minorEastAsia"/>
                <w:color w:val="auto"/>
                <w:kern w:val="2"/>
                <w:sz w:val="22"/>
                <w:szCs w:val="22"/>
                <w:lang w:eastAsia="zh-CN"/>
              </w:rPr>
              <w:t>月</w:t>
            </w:r>
            <w:r>
              <w:rPr>
                <w:rFonts w:hint="eastAsia" w:asciiTheme="minorEastAsia" w:hAnsiTheme="minorEastAsia"/>
                <w:color w:val="auto"/>
                <w:kern w:val="2"/>
                <w:sz w:val="22"/>
                <w:szCs w:val="22"/>
                <w:u w:val="single"/>
                <w:lang w:eastAsia="zh-CN"/>
              </w:rPr>
              <w:t xml:space="preserve">  </w:t>
            </w:r>
            <w:r>
              <w:rPr>
                <w:rFonts w:hint="eastAsia" w:asciiTheme="minorEastAsia" w:hAnsiTheme="minorEastAsia"/>
                <w:color w:val="auto"/>
                <w:kern w:val="2"/>
                <w:sz w:val="22"/>
                <w:szCs w:val="22"/>
                <w:lang w:eastAsia="zh-CN"/>
              </w:rPr>
              <w:t>日至投标截止时间</w:t>
            </w:r>
          </w:p>
        </w:tc>
      </w:tr>
      <w:tr w14:paraId="6C930903">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49B14010">
            <w:pPr>
              <w:pStyle w:val="32"/>
              <w:spacing w:before="162" w:line="23" w:lineRule="atLeast"/>
              <w:ind w:left="367" w:right="46" w:rightChars="21"/>
              <w:rPr>
                <w:rFonts w:hint="eastAsia" w:ascii="宋体" w:hAnsi="宋体" w:eastAsia="宋体"/>
                <w:color w:val="auto"/>
                <w:sz w:val="22"/>
                <w:szCs w:val="22"/>
                <w:lang w:eastAsia="zh-CN"/>
              </w:rPr>
            </w:pPr>
            <w:r>
              <w:rPr>
                <w:rFonts w:ascii="宋体" w:hAnsi="宋体"/>
                <w:color w:val="auto"/>
                <w:sz w:val="22"/>
              </w:rPr>
              <w:t>3.5.</w:t>
            </w:r>
            <w:r>
              <w:rPr>
                <w:rFonts w:hint="eastAsia" w:ascii="宋体" w:hAnsi="宋体"/>
                <w:color w:val="auto"/>
                <w:sz w:val="22"/>
                <w:lang w:val="en-US" w:eastAsia="zh-CN"/>
              </w:rPr>
              <w:t>4</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3B53F36B">
            <w:pPr>
              <w:pStyle w:val="32"/>
              <w:spacing w:before="76" w:line="23" w:lineRule="atLeast"/>
              <w:ind w:right="97" w:rightChars="44"/>
              <w:jc w:val="center"/>
              <w:rPr>
                <w:color w:val="auto"/>
                <w:lang w:eastAsia="zh-CN"/>
              </w:rPr>
            </w:pPr>
            <w:r>
              <w:rPr>
                <w:rFonts w:ascii="宋体" w:hAnsi="宋体" w:cs="宋体"/>
                <w:color w:val="auto"/>
                <w:sz w:val="22"/>
                <w:szCs w:val="22"/>
                <w:lang w:eastAsia="zh-CN"/>
              </w:rPr>
              <w:t>近年发生的诉讼及</w:t>
            </w:r>
            <w:r>
              <w:rPr>
                <w:color w:val="auto"/>
                <w:lang w:eastAsia="zh-CN"/>
              </w:rPr>
              <w:t>仲裁情况的年份要</w:t>
            </w:r>
            <w:r>
              <w:rPr>
                <w:color w:val="auto"/>
                <w:spacing w:val="-96"/>
                <w:lang w:eastAsia="zh-CN"/>
              </w:rPr>
              <w:t xml:space="preserve"> </w:t>
            </w:r>
            <w:r>
              <w:rPr>
                <w:color w:val="auto"/>
                <w:lang w:eastAsia="zh-CN"/>
              </w:rPr>
              <w:t>求</w:t>
            </w:r>
          </w:p>
        </w:tc>
        <w:tc>
          <w:tcPr>
            <w:tcW w:w="3358" w:type="pct"/>
            <w:tcBorders>
              <w:top w:val="single" w:color="000000" w:sz="4" w:space="0"/>
              <w:left w:val="single" w:color="000000" w:sz="4" w:space="0"/>
              <w:bottom w:val="single" w:color="000000" w:sz="4" w:space="0"/>
              <w:right w:val="single" w:color="000000" w:sz="4" w:space="0"/>
            </w:tcBorders>
          </w:tcPr>
          <w:p w14:paraId="6E5382B2">
            <w:pPr>
              <w:pStyle w:val="32"/>
              <w:spacing w:before="54" w:line="23" w:lineRule="atLeast"/>
              <w:ind w:left="103" w:right="97" w:rightChars="44"/>
              <w:rPr>
                <w:rFonts w:cs="宋体" w:asciiTheme="minorEastAsia" w:hAnsiTheme="minorEastAsia"/>
                <w:color w:val="auto"/>
                <w:sz w:val="22"/>
                <w:szCs w:val="22"/>
                <w:lang w:eastAsia="zh-CN"/>
              </w:rPr>
            </w:pPr>
            <w:r>
              <w:rPr>
                <w:rFonts w:hint="eastAsia" w:ascii="宋体" w:hAnsi="宋体"/>
                <w:color w:val="auto"/>
                <w:sz w:val="22"/>
                <w:szCs w:val="22"/>
                <w:lang w:eastAsia="zh-CN"/>
              </w:rPr>
              <w:t>○</w:t>
            </w:r>
            <w:r>
              <w:rPr>
                <w:rFonts w:hint="eastAsia" w:cs="宋体" w:asciiTheme="minorEastAsia" w:hAnsiTheme="minorEastAsia"/>
                <w:color w:val="auto"/>
                <w:sz w:val="22"/>
                <w:szCs w:val="22"/>
                <w:lang w:eastAsia="zh-CN"/>
              </w:rPr>
              <w:t>不提供</w:t>
            </w:r>
          </w:p>
          <w:p w14:paraId="2365FBB8">
            <w:pPr>
              <w:pStyle w:val="32"/>
              <w:spacing w:before="76" w:line="23" w:lineRule="atLeast"/>
              <w:ind w:left="100" w:right="97" w:rightChars="44"/>
              <w:rPr>
                <w:rFonts w:ascii="宋体" w:hAnsi="宋体" w:cs="宋体"/>
                <w:color w:val="auto"/>
                <w:sz w:val="22"/>
                <w:szCs w:val="22"/>
                <w:shd w:val="clear" w:color="auto" w:fill="00FF00"/>
                <w:lang w:eastAsia="zh-CN"/>
              </w:rPr>
            </w:pPr>
            <w:r>
              <w:rPr>
                <w:rFonts w:hint="eastAsia" w:ascii="宋体" w:hAnsi="宋体"/>
                <w:color w:val="auto"/>
                <w:sz w:val="22"/>
                <w:szCs w:val="22"/>
                <w:lang w:eastAsia="zh-CN"/>
              </w:rPr>
              <w:t>○</w:t>
            </w:r>
            <w:r>
              <w:rPr>
                <w:rFonts w:hint="eastAsia" w:asciiTheme="minorEastAsia" w:hAnsiTheme="minorEastAsia"/>
                <w:color w:val="auto"/>
                <w:kern w:val="2"/>
                <w:sz w:val="22"/>
                <w:szCs w:val="22"/>
                <w:u w:val="single"/>
                <w:lang w:eastAsia="zh-CN"/>
              </w:rPr>
              <w:t xml:space="preserve">    </w:t>
            </w:r>
            <w:r>
              <w:rPr>
                <w:rFonts w:hint="eastAsia" w:asciiTheme="minorEastAsia" w:hAnsiTheme="minorEastAsia"/>
                <w:color w:val="auto"/>
                <w:kern w:val="2"/>
                <w:sz w:val="22"/>
                <w:szCs w:val="22"/>
                <w:lang w:eastAsia="zh-CN"/>
              </w:rPr>
              <w:t>年</w:t>
            </w:r>
            <w:r>
              <w:rPr>
                <w:rFonts w:hint="eastAsia" w:asciiTheme="minorEastAsia" w:hAnsiTheme="minorEastAsia"/>
                <w:color w:val="auto"/>
                <w:kern w:val="2"/>
                <w:sz w:val="22"/>
                <w:szCs w:val="22"/>
                <w:u w:val="single"/>
                <w:lang w:eastAsia="zh-CN"/>
              </w:rPr>
              <w:t xml:space="preserve">  </w:t>
            </w:r>
            <w:r>
              <w:rPr>
                <w:rFonts w:hint="eastAsia" w:asciiTheme="minorEastAsia" w:hAnsiTheme="minorEastAsia"/>
                <w:color w:val="auto"/>
                <w:kern w:val="2"/>
                <w:sz w:val="22"/>
                <w:szCs w:val="22"/>
                <w:lang w:eastAsia="zh-CN"/>
              </w:rPr>
              <w:t>月</w:t>
            </w:r>
            <w:r>
              <w:rPr>
                <w:rFonts w:hint="eastAsia" w:asciiTheme="minorEastAsia" w:hAnsiTheme="minorEastAsia"/>
                <w:color w:val="auto"/>
                <w:kern w:val="2"/>
                <w:sz w:val="22"/>
                <w:szCs w:val="22"/>
                <w:u w:val="single"/>
                <w:lang w:eastAsia="zh-CN"/>
              </w:rPr>
              <w:t xml:space="preserve">  </w:t>
            </w:r>
            <w:r>
              <w:rPr>
                <w:rFonts w:hint="eastAsia" w:asciiTheme="minorEastAsia" w:hAnsiTheme="minorEastAsia"/>
                <w:color w:val="auto"/>
                <w:kern w:val="2"/>
                <w:sz w:val="22"/>
                <w:szCs w:val="22"/>
                <w:lang w:eastAsia="zh-CN"/>
              </w:rPr>
              <w:t>日至投标截止时间</w:t>
            </w:r>
          </w:p>
        </w:tc>
      </w:tr>
      <w:tr w14:paraId="2F097D6C">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2FB7DC47">
            <w:pPr>
              <w:pStyle w:val="32"/>
              <w:spacing w:before="159" w:line="23" w:lineRule="atLeast"/>
              <w:ind w:left="367" w:right="46" w:rightChars="21"/>
              <w:rPr>
                <w:rFonts w:ascii="宋体" w:hAnsi="宋体"/>
                <w:color w:val="auto"/>
                <w:sz w:val="22"/>
                <w:szCs w:val="22"/>
              </w:rPr>
            </w:pPr>
            <w:r>
              <w:rPr>
                <w:rFonts w:ascii="宋体" w:hAnsi="宋体"/>
                <w:color w:val="auto"/>
                <w:sz w:val="22"/>
              </w:rPr>
              <w:t>3.6</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3CE61339">
            <w:pPr>
              <w:pStyle w:val="32"/>
              <w:spacing w:line="23" w:lineRule="atLeast"/>
              <w:ind w:right="97" w:rightChars="44"/>
              <w:jc w:val="center"/>
              <w:rPr>
                <w:rFonts w:ascii="宋体" w:hAnsi="宋体" w:cs="宋体"/>
                <w:color w:val="auto"/>
                <w:sz w:val="22"/>
                <w:szCs w:val="22"/>
                <w:lang w:eastAsia="zh-CN"/>
              </w:rPr>
            </w:pPr>
            <w:r>
              <w:rPr>
                <w:color w:val="auto"/>
                <w:sz w:val="22"/>
                <w:szCs w:val="22"/>
                <w:lang w:eastAsia="zh-CN"/>
              </w:rPr>
              <w:t>★</w:t>
            </w:r>
            <w:r>
              <w:rPr>
                <w:rFonts w:ascii="宋体" w:hAnsi="宋体" w:cs="宋体"/>
                <w:color w:val="auto"/>
                <w:sz w:val="22"/>
                <w:szCs w:val="22"/>
                <w:lang w:eastAsia="zh-CN"/>
              </w:rPr>
              <w:t>是否允许递交备选投标方案</w:t>
            </w:r>
          </w:p>
        </w:tc>
        <w:tc>
          <w:tcPr>
            <w:tcW w:w="3358" w:type="pct"/>
            <w:tcBorders>
              <w:top w:val="single" w:color="000000" w:sz="4" w:space="0"/>
              <w:left w:val="single" w:color="000000" w:sz="4" w:space="0"/>
              <w:bottom w:val="single" w:color="000000" w:sz="4" w:space="0"/>
              <w:right w:val="single" w:color="000000" w:sz="4" w:space="0"/>
            </w:tcBorders>
          </w:tcPr>
          <w:p w14:paraId="22FE1DBC">
            <w:pPr>
              <w:pStyle w:val="32"/>
              <w:spacing w:before="75" w:line="23" w:lineRule="atLeast"/>
              <w:ind w:left="103" w:right="97" w:rightChars="44"/>
              <w:rPr>
                <w:rFonts w:cs="宋体" w:asciiTheme="minorEastAsia" w:hAnsiTheme="minorEastAsia"/>
                <w:color w:val="auto"/>
                <w:sz w:val="22"/>
                <w:szCs w:val="22"/>
                <w:lang w:eastAsia="zh-CN"/>
              </w:rPr>
            </w:pPr>
            <w:r>
              <w:rPr>
                <w:rFonts w:hint="eastAsia" w:ascii="宋体" w:hAnsi="宋体"/>
                <w:color w:val="auto"/>
                <w:sz w:val="22"/>
                <w:szCs w:val="22"/>
                <w:lang w:eastAsia="zh-CN"/>
              </w:rPr>
              <w:t>○</w:t>
            </w:r>
            <w:r>
              <w:rPr>
                <w:rFonts w:hint="eastAsia" w:cs="宋体" w:asciiTheme="minorEastAsia" w:hAnsiTheme="minorEastAsia"/>
                <w:color w:val="auto"/>
                <w:sz w:val="22"/>
                <w:szCs w:val="22"/>
                <w:lang w:val="en-US" w:eastAsia="zh-CN"/>
              </w:rPr>
              <w:t>允许</w:t>
            </w:r>
          </w:p>
          <w:p w14:paraId="6AA84EE6">
            <w:pPr>
              <w:pStyle w:val="32"/>
              <w:spacing w:before="66" w:line="23" w:lineRule="atLeast"/>
              <w:ind w:left="103" w:right="97" w:rightChars="44"/>
              <w:rPr>
                <w:rFonts w:ascii="宋体" w:hAnsi="宋体" w:cs="宋体"/>
                <w:color w:val="auto"/>
                <w:sz w:val="22"/>
                <w:szCs w:val="22"/>
                <w:lang w:eastAsia="zh-CN"/>
              </w:rPr>
            </w:pPr>
            <w:r>
              <w:rPr>
                <w:rFonts w:hint="eastAsia" w:ascii="宋体" w:hAnsi="宋体"/>
                <w:color w:val="auto"/>
                <w:sz w:val="22"/>
                <w:szCs w:val="22"/>
                <w:lang w:eastAsia="zh-CN"/>
              </w:rPr>
              <w:t>○</w:t>
            </w:r>
            <w:r>
              <w:rPr>
                <w:rFonts w:hint="eastAsia" w:cs="宋体" w:asciiTheme="minorEastAsia" w:hAnsiTheme="minorEastAsia"/>
                <w:color w:val="auto"/>
                <w:sz w:val="22"/>
                <w:szCs w:val="22"/>
                <w:lang w:val="en-US" w:eastAsia="zh-CN"/>
              </w:rPr>
              <w:t>不允许</w:t>
            </w:r>
          </w:p>
        </w:tc>
      </w:tr>
      <w:tr w14:paraId="3F738304">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7C9353A8">
            <w:pPr>
              <w:pStyle w:val="32"/>
              <w:spacing w:line="23" w:lineRule="atLeast"/>
              <w:ind w:left="103" w:right="46" w:rightChars="21"/>
              <w:jc w:val="center"/>
              <w:rPr>
                <w:rFonts w:ascii="宋体" w:hAnsi="宋体"/>
                <w:color w:val="auto"/>
                <w:kern w:val="2"/>
                <w:sz w:val="22"/>
                <w:szCs w:val="22"/>
                <w:lang w:eastAsia="zh-CN"/>
              </w:rPr>
            </w:pPr>
            <w:r>
              <w:rPr>
                <w:rFonts w:ascii="宋体" w:hAnsi="宋体"/>
                <w:color w:val="auto"/>
                <w:kern w:val="2"/>
                <w:sz w:val="22"/>
                <w:szCs w:val="22"/>
                <w:lang w:eastAsia="zh-CN"/>
              </w:rPr>
              <w:t>3.7.</w:t>
            </w:r>
            <w:r>
              <w:rPr>
                <w:rFonts w:hint="eastAsia" w:ascii="宋体" w:hAnsi="宋体"/>
                <w:color w:val="auto"/>
                <w:kern w:val="2"/>
                <w:sz w:val="22"/>
                <w:szCs w:val="22"/>
                <w:lang w:eastAsia="zh-CN"/>
              </w:rPr>
              <w:t>1</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323CB3D3">
            <w:pPr>
              <w:pStyle w:val="32"/>
              <w:spacing w:line="23" w:lineRule="atLeast"/>
              <w:ind w:right="97" w:rightChars="44"/>
              <w:jc w:val="center"/>
              <w:rPr>
                <w:rFonts w:ascii="宋体" w:hAnsi="宋体"/>
                <w:color w:val="auto"/>
                <w:kern w:val="2"/>
                <w:sz w:val="22"/>
                <w:szCs w:val="22"/>
                <w:lang w:eastAsia="zh-CN"/>
              </w:rPr>
            </w:pPr>
            <w:r>
              <w:rPr>
                <w:color w:val="auto"/>
                <w:sz w:val="22"/>
                <w:szCs w:val="22"/>
              </w:rPr>
              <w:t>★</w:t>
            </w:r>
            <w:r>
              <w:rPr>
                <w:rFonts w:hint="eastAsia" w:ascii="宋体" w:hAnsi="宋体"/>
                <w:color w:val="auto"/>
                <w:kern w:val="2"/>
                <w:sz w:val="22"/>
                <w:szCs w:val="22"/>
                <w:lang w:eastAsia="zh-CN"/>
              </w:rPr>
              <w:t>投标文件格式</w:t>
            </w:r>
          </w:p>
        </w:tc>
        <w:tc>
          <w:tcPr>
            <w:tcW w:w="3358" w:type="pct"/>
            <w:tcBorders>
              <w:top w:val="single" w:color="000000" w:sz="4" w:space="0"/>
              <w:left w:val="single" w:color="000000" w:sz="4" w:space="0"/>
              <w:bottom w:val="single" w:color="000000" w:sz="4" w:space="0"/>
              <w:right w:val="single" w:color="000000" w:sz="4" w:space="0"/>
            </w:tcBorders>
            <w:vAlign w:val="center"/>
          </w:tcPr>
          <w:p w14:paraId="2C11943D">
            <w:pPr>
              <w:adjustRightInd w:val="0"/>
              <w:snapToGrid w:val="0"/>
              <w:spacing w:line="360" w:lineRule="auto"/>
              <w:ind w:right="97" w:rightChars="44"/>
              <w:jc w:val="both"/>
              <w:rPr>
                <w:rFonts w:hint="eastAsia" w:ascii="宋体" w:hAnsi="宋体" w:cs="宋体"/>
                <w:sz w:val="22"/>
                <w:szCs w:val="22"/>
              </w:rPr>
            </w:pPr>
            <w:r>
              <w:rPr>
                <w:rFonts w:hint="eastAsia" w:ascii="宋体" w:hAnsi="宋体" w:cs="宋体"/>
                <w:sz w:val="22"/>
                <w:szCs w:val="22"/>
              </w:rPr>
              <w:t>（1）不得对招标文件规定的投标文件格式的内容进行改变原意或影响投标实质性的删减或修改。</w:t>
            </w:r>
          </w:p>
          <w:p w14:paraId="1860B708">
            <w:pPr>
              <w:adjustRightInd w:val="0"/>
              <w:snapToGrid w:val="0"/>
              <w:spacing w:line="360" w:lineRule="auto"/>
              <w:ind w:right="97" w:rightChars="44"/>
              <w:jc w:val="both"/>
              <w:rPr>
                <w:rFonts w:hint="eastAsia" w:ascii="宋体" w:hAnsi="宋体" w:cs="宋体"/>
                <w:sz w:val="22"/>
                <w:szCs w:val="22"/>
              </w:rPr>
            </w:pPr>
            <w:r>
              <w:rPr>
                <w:rFonts w:hint="eastAsia" w:ascii="宋体" w:hAnsi="宋体" w:cs="宋体"/>
                <w:sz w:val="22"/>
                <w:szCs w:val="22"/>
              </w:rPr>
              <w:t>（2）投标人可以在投标文件格式内容之外另行说明和增加相关内容，作为投标文件的组成部分。另行说明或自行增加的内容、以及按投标文件格式在空格（下划线）由投标人填写的内容，不得与招标文件的强制性审查标准和禁止性规定相抵触。</w:t>
            </w:r>
          </w:p>
          <w:p w14:paraId="642545AC">
            <w:pPr>
              <w:adjustRightInd w:val="0"/>
              <w:snapToGrid w:val="0"/>
              <w:spacing w:line="360" w:lineRule="auto"/>
              <w:ind w:right="97" w:rightChars="44"/>
              <w:jc w:val="both"/>
              <w:rPr>
                <w:rFonts w:hint="eastAsia" w:ascii="宋体" w:hAnsi="宋体" w:cs="宋体"/>
                <w:sz w:val="22"/>
                <w:szCs w:val="22"/>
              </w:rPr>
            </w:pPr>
            <w:r>
              <w:rPr>
                <w:rFonts w:hint="eastAsia" w:ascii="宋体" w:hAnsi="宋体" w:cs="宋体"/>
                <w:sz w:val="22"/>
                <w:szCs w:val="22"/>
              </w:rPr>
              <w:t>（3）按投标文件格式在空格（下划线）由投标人填写的内容，不需要填写的，可以在空格中用“/”标示，也可以不填（空白）。</w:t>
            </w:r>
          </w:p>
          <w:p w14:paraId="3F955A10">
            <w:pPr>
              <w:adjustRightInd w:val="0"/>
              <w:snapToGrid w:val="0"/>
              <w:spacing w:line="360" w:lineRule="auto"/>
              <w:ind w:right="97" w:rightChars="44"/>
              <w:jc w:val="both"/>
              <w:rPr>
                <w:rFonts w:hint="eastAsia" w:ascii="宋体" w:hAnsi="宋体" w:cs="宋体"/>
                <w:sz w:val="22"/>
                <w:szCs w:val="22"/>
              </w:rPr>
            </w:pPr>
            <w:r>
              <w:rPr>
                <w:rFonts w:hint="eastAsia" w:ascii="宋体" w:hAnsi="宋体" w:cs="宋体"/>
                <w:sz w:val="22"/>
                <w:szCs w:val="22"/>
              </w:rPr>
              <w:t>（4）投标文件应对招标文件提出的所有实质性要求和条件作出实质性响应，并且实质性响应的内容不得互相矛盾。</w:t>
            </w:r>
          </w:p>
          <w:p w14:paraId="0CCF1186">
            <w:pPr>
              <w:adjustRightInd w:val="0"/>
              <w:snapToGrid w:val="0"/>
              <w:spacing w:line="360" w:lineRule="auto"/>
              <w:ind w:right="97" w:rightChars="44"/>
              <w:jc w:val="both"/>
              <w:rPr>
                <w:rFonts w:hint="eastAsia" w:ascii="宋体" w:hAnsi="宋体" w:cs="宋体"/>
                <w:sz w:val="22"/>
                <w:szCs w:val="22"/>
              </w:rPr>
            </w:pPr>
            <w:r>
              <w:rPr>
                <w:rFonts w:hint="eastAsia" w:ascii="宋体" w:hAnsi="宋体" w:cs="宋体"/>
                <w:sz w:val="22"/>
                <w:szCs w:val="22"/>
              </w:rPr>
              <w:t>（5）投标文件所附证明材料应清晰可辨。</w:t>
            </w:r>
          </w:p>
          <w:p w14:paraId="001AB4A3">
            <w:pPr>
              <w:pStyle w:val="32"/>
              <w:spacing w:before="40" w:line="23" w:lineRule="atLeast"/>
              <w:ind w:right="97" w:rightChars="44" w:firstLine="110" w:firstLineChars="50"/>
              <w:rPr>
                <w:rFonts w:ascii="宋体" w:hAnsi="宋体" w:cs="宋体"/>
                <w:color w:val="auto"/>
                <w:sz w:val="22"/>
                <w:szCs w:val="22"/>
                <w:lang w:eastAsia="zh-CN"/>
              </w:rPr>
            </w:pPr>
            <w:r>
              <w:rPr>
                <w:rFonts w:hint="eastAsia" w:ascii="宋体" w:hAnsi="宋体" w:cs="宋体"/>
                <w:sz w:val="22"/>
                <w:szCs w:val="22"/>
              </w:rPr>
              <w:t>（</w:t>
            </w:r>
            <w:r>
              <w:rPr>
                <w:rFonts w:ascii="宋体" w:hAnsi="宋体" w:cs="宋体"/>
                <w:sz w:val="22"/>
                <w:szCs w:val="22"/>
              </w:rPr>
              <w:t>6</w:t>
            </w:r>
            <w:r>
              <w:rPr>
                <w:rFonts w:hint="eastAsia" w:ascii="宋体" w:hAnsi="宋体" w:cs="宋体"/>
                <w:sz w:val="22"/>
                <w:szCs w:val="22"/>
              </w:rPr>
              <w:t>）</w:t>
            </w:r>
            <w:r>
              <w:rPr>
                <w:rFonts w:hint="eastAsia" w:ascii="宋体" w:hAnsi="宋体"/>
                <w:sz w:val="22"/>
                <w:szCs w:val="22"/>
              </w:rPr>
              <w:t>投标人应提供一份格式正确、内容完整、加密的电子投标文件。电子投标文件应使用“成都市电子投标文件制作系统（2017版）”制作，并通过CA数字证书进行加密，存储为扩展名为CDT的文件。</w:t>
            </w:r>
          </w:p>
        </w:tc>
      </w:tr>
      <w:tr w14:paraId="1E74F1F3">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12015A33">
            <w:pPr>
              <w:pStyle w:val="32"/>
              <w:spacing w:line="23" w:lineRule="atLeast"/>
              <w:ind w:left="103" w:right="46" w:rightChars="21"/>
              <w:jc w:val="center"/>
              <w:rPr>
                <w:rFonts w:ascii="宋体" w:hAnsi="宋体" w:cs="宋体"/>
                <w:color w:val="auto"/>
                <w:sz w:val="22"/>
                <w:szCs w:val="22"/>
              </w:rPr>
            </w:pPr>
            <w:r>
              <w:rPr>
                <w:rFonts w:hint="eastAsia" w:ascii="宋体" w:hAnsi="宋体"/>
                <w:color w:val="auto"/>
                <w:szCs w:val="22"/>
              </w:rPr>
              <w:t>3.7.3</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5CDA4CA0">
            <w:pPr>
              <w:pStyle w:val="32"/>
              <w:spacing w:line="23" w:lineRule="atLeast"/>
              <w:ind w:right="97" w:rightChars="44"/>
              <w:jc w:val="center"/>
              <w:rPr>
                <w:rFonts w:ascii="宋体" w:hAnsi="宋体" w:cs="宋体"/>
                <w:color w:val="auto"/>
                <w:sz w:val="22"/>
                <w:szCs w:val="22"/>
                <w:lang w:eastAsia="zh-CN"/>
              </w:rPr>
            </w:pPr>
            <w:r>
              <w:rPr>
                <w:rFonts w:hint="eastAsia" w:ascii="宋体" w:hAnsi="宋体"/>
                <w:color w:val="auto"/>
                <w:szCs w:val="22"/>
              </w:rPr>
              <w:t>★签字或签章要求</w:t>
            </w:r>
          </w:p>
        </w:tc>
        <w:tc>
          <w:tcPr>
            <w:tcW w:w="3358" w:type="pct"/>
            <w:tcBorders>
              <w:top w:val="single" w:color="000000" w:sz="4" w:space="0"/>
              <w:left w:val="single" w:color="000000" w:sz="4" w:space="0"/>
              <w:bottom w:val="single" w:color="000000" w:sz="4" w:space="0"/>
              <w:right w:val="single" w:color="000000" w:sz="4" w:space="0"/>
            </w:tcBorders>
            <w:vAlign w:val="center"/>
          </w:tcPr>
          <w:p w14:paraId="7209A8EF">
            <w:pPr>
              <w:spacing w:line="360" w:lineRule="auto"/>
              <w:ind w:left="18" w:leftChars="8" w:right="97" w:rightChars="44"/>
              <w:jc w:val="both"/>
              <w:rPr>
                <w:rFonts w:hint="eastAsia" w:ascii="宋体" w:hAnsi="宋体"/>
                <w:sz w:val="22"/>
                <w:szCs w:val="22"/>
              </w:rPr>
            </w:pPr>
            <w:r>
              <w:rPr>
                <w:rFonts w:hint="eastAsia" w:ascii="宋体" w:hAnsi="宋体" w:cs="宋体"/>
                <w:sz w:val="22"/>
                <w:szCs w:val="22"/>
              </w:rPr>
              <w:t>（</w:t>
            </w:r>
            <w:r>
              <w:rPr>
                <w:rFonts w:ascii="宋体" w:hAnsi="宋体" w:cs="宋体"/>
                <w:sz w:val="22"/>
                <w:szCs w:val="22"/>
              </w:rPr>
              <w:t>1</w:t>
            </w:r>
            <w:r>
              <w:rPr>
                <w:rFonts w:hint="eastAsia" w:ascii="宋体" w:hAnsi="宋体" w:cs="宋体"/>
                <w:sz w:val="22"/>
                <w:szCs w:val="22"/>
              </w:rPr>
              <w:t>）电子投标文件中所有要求法定代表人盖章的地方都应用法定代表人的电子印章盖章。要求法定代表人盖章的地方由其他人（包括委托代理人）盖章的，其投标将被否决投标。</w:t>
            </w:r>
          </w:p>
          <w:p w14:paraId="19F9BFEE">
            <w:pPr>
              <w:spacing w:line="360" w:lineRule="auto"/>
              <w:ind w:left="18" w:leftChars="8" w:right="97" w:rightChars="44"/>
              <w:jc w:val="both"/>
              <w:rPr>
                <w:rFonts w:hint="eastAsia" w:ascii="宋体" w:hAnsi="宋体"/>
                <w:sz w:val="22"/>
                <w:szCs w:val="22"/>
              </w:rPr>
            </w:pPr>
            <w:r>
              <w:rPr>
                <w:rFonts w:hint="eastAsia" w:ascii="宋体" w:hAnsi="宋体" w:cs="宋体"/>
                <w:sz w:val="22"/>
                <w:szCs w:val="22"/>
              </w:rPr>
              <w:t>以联合体投标的，电子投标文件所有要求法定代表人盖章的地方由联合体的牵头人盖其法定代表人电子印章即可（即电子投标文件中除</w:t>
            </w:r>
            <w:r>
              <w:rPr>
                <w:rFonts w:hint="eastAsia" w:ascii="宋体" w:hAnsi="宋体" w:cs="宋体"/>
                <w:sz w:val="22"/>
                <w:szCs w:val="22"/>
                <w:u w:val="single"/>
                <w:lang w:val="en-US" w:eastAsia="zh-CN"/>
              </w:rPr>
              <w:t xml:space="preserve">       </w:t>
            </w:r>
            <w:r>
              <w:rPr>
                <w:rFonts w:hint="eastAsia" w:ascii="宋体" w:hAnsi="宋体" w:cs="宋体"/>
                <w:sz w:val="22"/>
                <w:szCs w:val="22"/>
              </w:rPr>
              <w:t>等有明确要求各联合体各成员单位法定代表人盖其法定代表人电子印章外，其余要求法定代表人盖章处均由牵头人完成法定代表人盖章，与联合体中各成员的行为具有同等法律效力）。</w:t>
            </w:r>
          </w:p>
          <w:p w14:paraId="18651C28">
            <w:pPr>
              <w:spacing w:line="360" w:lineRule="auto"/>
              <w:ind w:left="18" w:leftChars="8" w:right="97" w:rightChars="44"/>
              <w:jc w:val="both"/>
              <w:rPr>
                <w:rFonts w:hint="eastAsia" w:ascii="宋体" w:hAnsi="宋体"/>
                <w:sz w:val="22"/>
                <w:szCs w:val="22"/>
              </w:rPr>
            </w:pPr>
            <w:r>
              <w:rPr>
                <w:rFonts w:hint="eastAsia" w:ascii="宋体" w:hAnsi="宋体" w:cs="宋体"/>
                <w:sz w:val="22"/>
                <w:szCs w:val="22"/>
              </w:rPr>
              <w:t>（</w:t>
            </w:r>
            <w:r>
              <w:rPr>
                <w:rFonts w:ascii="宋体" w:hAnsi="宋体" w:cs="宋体"/>
                <w:sz w:val="22"/>
                <w:szCs w:val="22"/>
              </w:rPr>
              <w:t>2</w:t>
            </w:r>
            <w:r>
              <w:rPr>
                <w:rFonts w:hint="eastAsia" w:ascii="宋体" w:hAnsi="宋体" w:cs="宋体"/>
                <w:sz w:val="22"/>
                <w:szCs w:val="22"/>
              </w:rPr>
              <w:t>）电子投标文件所有要求投标人盖章的地方都应加盖投标人单位（法定名称）的电子印章，不得使用专用印章（如经济合同章、投标专用章等）或下属单位印章代替。</w:t>
            </w:r>
          </w:p>
          <w:p w14:paraId="0B842B33">
            <w:pPr>
              <w:spacing w:line="360" w:lineRule="auto"/>
              <w:ind w:left="18" w:leftChars="8" w:right="97" w:rightChars="44"/>
              <w:jc w:val="both"/>
              <w:rPr>
                <w:rFonts w:hint="eastAsia" w:ascii="宋体" w:hAnsi="宋体"/>
                <w:sz w:val="22"/>
                <w:szCs w:val="22"/>
              </w:rPr>
            </w:pPr>
            <w:r>
              <w:rPr>
                <w:rFonts w:hint="eastAsia" w:ascii="宋体" w:hAnsi="宋体" w:cs="宋体"/>
                <w:sz w:val="22"/>
                <w:szCs w:val="22"/>
              </w:rPr>
              <w:t>以联合体投标的，电子投标文件所有要求投标人盖单位章的地方由联合体的牵头人盖单位电子印章即可（即电子投标文件中除</w:t>
            </w:r>
            <w:r>
              <w:rPr>
                <w:rFonts w:hint="eastAsia" w:ascii="宋体" w:hAnsi="宋体" w:cs="宋体"/>
                <w:sz w:val="22"/>
                <w:szCs w:val="22"/>
                <w:u w:val="single"/>
                <w:lang w:val="en-US" w:eastAsia="zh-CN"/>
              </w:rPr>
              <w:t xml:space="preserve">            </w:t>
            </w:r>
            <w:r>
              <w:rPr>
                <w:rFonts w:hint="eastAsia" w:ascii="宋体" w:hAnsi="宋体" w:cs="宋体"/>
                <w:sz w:val="22"/>
                <w:szCs w:val="22"/>
              </w:rPr>
              <w:t>等有明确要求各联合体各成员单位盖单位电子印章外，其余投标人盖章处均由牵头人完成盖章，与联合体中各成员的行为具有同等法律效力）。</w:t>
            </w:r>
          </w:p>
          <w:p w14:paraId="21C0F575">
            <w:pPr>
              <w:spacing w:line="360" w:lineRule="auto"/>
              <w:ind w:left="18" w:leftChars="8" w:right="97" w:rightChars="44"/>
              <w:jc w:val="both"/>
              <w:rPr>
                <w:rFonts w:hint="eastAsia" w:ascii="宋体" w:hAnsi="宋体"/>
                <w:sz w:val="22"/>
                <w:szCs w:val="22"/>
              </w:rPr>
            </w:pPr>
            <w:r>
              <w:rPr>
                <w:rFonts w:hint="eastAsia" w:ascii="宋体" w:hAnsi="宋体" w:cs="宋体"/>
                <w:sz w:val="22"/>
                <w:szCs w:val="22"/>
              </w:rPr>
              <w:t>（</w:t>
            </w:r>
            <w:r>
              <w:rPr>
                <w:rFonts w:ascii="宋体" w:hAnsi="宋体" w:cs="宋体"/>
                <w:sz w:val="22"/>
                <w:szCs w:val="22"/>
              </w:rPr>
              <w:t>3</w:t>
            </w:r>
            <w:r>
              <w:rPr>
                <w:rFonts w:hint="eastAsia" w:ascii="宋体" w:hAnsi="宋体" w:cs="宋体"/>
                <w:sz w:val="22"/>
                <w:szCs w:val="22"/>
              </w:rPr>
              <w:t>）电子投标文件若有修改，需要撤回原来上传到云平台的电子投标文件后，重新上传修改后并盖章完整的加密投标文件。</w:t>
            </w:r>
          </w:p>
          <w:p w14:paraId="5DC57BE1">
            <w:pPr>
              <w:spacing w:line="240" w:lineRule="auto"/>
              <w:ind w:left="18" w:leftChars="8" w:right="97" w:rightChars="44"/>
              <w:jc w:val="both"/>
              <w:rPr>
                <w:rFonts w:hint="eastAsia" w:ascii="宋体" w:hAnsi="宋体"/>
                <w:sz w:val="22"/>
                <w:szCs w:val="22"/>
              </w:rPr>
            </w:pPr>
            <w:r>
              <w:rPr>
                <w:rFonts w:hint="eastAsia" w:ascii="宋体" w:hAnsi="宋体" w:cs="宋体"/>
                <w:sz w:val="22"/>
                <w:szCs w:val="22"/>
              </w:rPr>
              <w:t>（</w:t>
            </w:r>
            <w:r>
              <w:rPr>
                <w:rFonts w:ascii="宋体" w:hAnsi="宋体" w:cs="宋体"/>
                <w:sz w:val="22"/>
                <w:szCs w:val="22"/>
              </w:rPr>
              <w:t>4</w:t>
            </w:r>
            <w:r>
              <w:rPr>
                <w:rFonts w:hint="eastAsia" w:ascii="宋体" w:hAnsi="宋体" w:cs="宋体"/>
                <w:sz w:val="22"/>
                <w:szCs w:val="22"/>
              </w:rPr>
              <w:t>）投标文件中提供的证明材料</w:t>
            </w:r>
          </w:p>
          <w:p w14:paraId="73947398">
            <w:pPr>
              <w:keepNext w:val="0"/>
              <w:keepLines w:val="0"/>
              <w:pageBreakBefore w:val="0"/>
              <w:widowControl w:val="0"/>
              <w:kinsoku/>
              <w:wordWrap/>
              <w:overflowPunct/>
              <w:topLinePunct w:val="0"/>
              <w:autoSpaceDE/>
              <w:autoSpaceDN/>
              <w:bidi w:val="0"/>
              <w:adjustRightInd/>
              <w:snapToGrid/>
              <w:spacing w:before="120" w:after="120" w:line="23" w:lineRule="atLeast"/>
              <w:ind w:left="0" w:right="97" w:rightChars="44"/>
              <w:textAlignment w:val="auto"/>
              <w:rPr>
                <w:rFonts w:ascii="宋体" w:hAnsi="宋体" w:eastAsia="宋体" w:cs="Times New Roman"/>
                <w:kern w:val="2"/>
                <w:sz w:val="22"/>
                <w:szCs w:val="22"/>
                <w:u w:val="none"/>
                <w:lang w:val="en-US" w:eastAsia="zh-CN" w:bidi="ar-SA"/>
              </w:rPr>
            </w:pPr>
            <w:r>
              <w:rPr>
                <w:rFonts w:hint="eastAsia" w:ascii="宋体" w:hAnsi="宋体" w:eastAsia="宋体" w:cs="Times New Roman"/>
                <w:kern w:val="2"/>
                <w:sz w:val="22"/>
                <w:szCs w:val="22"/>
                <w:lang w:val="en-US" w:eastAsia="zh-CN" w:bidi="ar-SA"/>
              </w:rPr>
              <w:t>○应统一由投标人（若</w:t>
            </w:r>
            <w:r>
              <w:rPr>
                <w:rFonts w:ascii="宋体" w:hAnsi="宋体" w:eastAsia="宋体" w:cs="Times New Roman"/>
                <w:kern w:val="2"/>
                <w:sz w:val="22"/>
                <w:szCs w:val="22"/>
                <w:lang w:val="en-US" w:eastAsia="zh-CN" w:bidi="ar-SA"/>
              </w:rPr>
              <w:t>为联合体，则为</w:t>
            </w:r>
            <w:r>
              <w:rPr>
                <w:rFonts w:hint="eastAsia" w:ascii="宋体" w:hAnsi="宋体" w:eastAsia="宋体" w:cs="Times New Roman"/>
                <w:kern w:val="2"/>
                <w:sz w:val="22"/>
                <w:szCs w:val="22"/>
                <w:lang w:val="en-US" w:eastAsia="zh-CN" w:bidi="ar-SA"/>
              </w:rPr>
              <w:t>联合体牵头人）</w:t>
            </w:r>
            <w:r>
              <w:rPr>
                <w:rFonts w:hint="eastAsia" w:ascii="宋体" w:hAnsi="宋体" w:eastAsia="宋体" w:cs="Times New Roman"/>
                <w:kern w:val="2"/>
                <w:sz w:val="22"/>
                <w:szCs w:val="22"/>
                <w:u w:val="none"/>
                <w:lang w:val="en-US" w:eastAsia="zh-CN" w:bidi="ar-SA"/>
              </w:rPr>
              <w:t>加盖企业电子印章。</w:t>
            </w:r>
          </w:p>
          <w:p w14:paraId="5D0CCD6F">
            <w:pPr>
              <w:snapToGrid w:val="0"/>
              <w:spacing w:line="23" w:lineRule="atLeast"/>
              <w:ind w:left="18" w:leftChars="8" w:right="97" w:rightChars="44"/>
              <w:rPr>
                <w:rFonts w:hint="eastAsia" w:ascii="宋体" w:hAnsi="宋体" w:eastAsia="宋体" w:cs="Times New Roman"/>
                <w:kern w:val="2"/>
                <w:sz w:val="22"/>
                <w:szCs w:val="22"/>
                <w:u w:val="none"/>
                <w:lang w:val="en-US" w:eastAsia="zh-CN" w:bidi="ar-SA"/>
              </w:rPr>
            </w:pPr>
            <w:r>
              <w:rPr>
                <w:rFonts w:hint="eastAsia" w:ascii="宋体" w:hAnsi="宋体" w:eastAsia="宋体" w:cs="Times New Roman"/>
                <w:kern w:val="2"/>
                <w:sz w:val="22"/>
                <w:szCs w:val="22"/>
                <w:u w:val="none"/>
                <w:lang w:val="en-US" w:eastAsia="zh-CN" w:bidi="ar-SA"/>
              </w:rPr>
              <w:t>○投标人</w:t>
            </w:r>
            <w:r>
              <w:rPr>
                <w:rFonts w:ascii="宋体" w:hAnsi="宋体" w:eastAsia="宋体" w:cs="Times New Roman"/>
                <w:kern w:val="2"/>
                <w:sz w:val="22"/>
                <w:szCs w:val="22"/>
                <w:u w:val="none"/>
                <w:lang w:val="en-US" w:eastAsia="zh-CN" w:bidi="ar-SA"/>
              </w:rPr>
              <w:t>无需</w:t>
            </w:r>
            <w:r>
              <w:rPr>
                <w:rFonts w:hint="eastAsia" w:ascii="宋体" w:hAnsi="宋体" w:eastAsia="宋体" w:cs="Times New Roman"/>
                <w:kern w:val="2"/>
                <w:sz w:val="22"/>
                <w:szCs w:val="22"/>
                <w:u w:val="none"/>
                <w:lang w:val="en-US" w:eastAsia="zh-CN" w:bidi="ar-SA"/>
              </w:rPr>
              <w:t>加盖企业电子印章。</w:t>
            </w:r>
          </w:p>
          <w:p w14:paraId="10D1EAC4">
            <w:pPr>
              <w:snapToGrid w:val="0"/>
              <w:spacing w:line="23" w:lineRule="atLeast"/>
              <w:ind w:left="18" w:leftChars="8" w:right="97" w:rightChars="44"/>
              <w:rPr>
                <w:rFonts w:hint="eastAsia" w:ascii="宋体" w:hAnsi="宋体" w:eastAsia="宋体" w:cs="Times New Roman"/>
                <w:kern w:val="2"/>
                <w:sz w:val="22"/>
                <w:szCs w:val="22"/>
                <w:u w:val="none"/>
                <w:lang w:val="en-US" w:eastAsia="zh-CN" w:bidi="ar-SA"/>
              </w:rPr>
            </w:pPr>
            <w:r>
              <w:rPr>
                <w:rFonts w:hint="eastAsia" w:ascii="Times New Roman" w:hAnsi="Times New Roman" w:eastAsia="宋体" w:cstheme="minorBidi"/>
                <w:color w:val="auto"/>
                <w:kern w:val="2"/>
                <w:sz w:val="22"/>
                <w:szCs w:val="22"/>
                <w:lang w:val="en-US" w:eastAsia="zh-CN" w:bidi="ar-SA"/>
              </w:rPr>
              <w:t>（</w:t>
            </w:r>
            <w:r>
              <w:rPr>
                <w:rFonts w:hint="eastAsia" w:ascii="Times New Roman" w:hAnsi="Times New Roman" w:cstheme="minorBidi"/>
                <w:color w:val="auto"/>
                <w:kern w:val="2"/>
                <w:sz w:val="22"/>
                <w:szCs w:val="22"/>
                <w:lang w:val="en-US" w:eastAsia="zh-CN" w:bidi="ar-SA"/>
              </w:rPr>
              <w:t>5</w:t>
            </w:r>
            <w:r>
              <w:rPr>
                <w:rFonts w:hint="eastAsia" w:ascii="Times New Roman" w:hAnsi="Times New Roman" w:eastAsia="宋体" w:cstheme="minorBidi"/>
                <w:color w:val="auto"/>
                <w:kern w:val="2"/>
                <w:sz w:val="22"/>
                <w:szCs w:val="22"/>
                <w:lang w:val="en-US" w:eastAsia="zh-CN" w:bidi="ar-SA"/>
              </w:rPr>
              <w:t>）</w:t>
            </w:r>
            <w:r>
              <w:rPr>
                <w:rFonts w:hint="eastAsia" w:ascii="Times New Roman" w:hAnsi="Times New Roman"/>
                <w:color w:val="auto"/>
                <w:sz w:val="22"/>
                <w:szCs w:val="22"/>
                <w:highlight w:val="none"/>
              </w:rPr>
              <w:t>由</w:t>
            </w:r>
            <w:r>
              <w:rPr>
                <w:rFonts w:hint="eastAsia" w:ascii="Times New Roman" w:hAnsi="Times New Roman"/>
                <w:color w:val="auto"/>
                <w:sz w:val="22"/>
                <w:szCs w:val="22"/>
                <w:highlight w:val="none"/>
                <w:lang w:val="en-US" w:eastAsia="zh-CN"/>
              </w:rPr>
              <w:t>委托</w:t>
            </w:r>
            <w:r>
              <w:rPr>
                <w:rFonts w:hint="eastAsia" w:ascii="Times New Roman" w:hAnsi="Times New Roman"/>
                <w:color w:val="auto"/>
                <w:sz w:val="22"/>
                <w:szCs w:val="22"/>
                <w:highlight w:val="none"/>
              </w:rPr>
              <w:t>代理人签字的，应附授权委托书</w:t>
            </w:r>
            <w:r>
              <w:rPr>
                <w:rFonts w:hint="eastAsia" w:ascii="Times New Roman" w:hAnsi="Times New Roman"/>
                <w:color w:val="auto"/>
                <w:sz w:val="22"/>
                <w:szCs w:val="22"/>
                <w:highlight w:val="none"/>
                <w:lang w:eastAsia="zh-CN"/>
              </w:rPr>
              <w:t>，</w:t>
            </w:r>
            <w:r>
              <w:rPr>
                <w:rFonts w:hint="eastAsia" w:ascii="Times New Roman" w:hAnsi="Times New Roman"/>
                <w:color w:val="auto"/>
                <w:sz w:val="22"/>
                <w:szCs w:val="22"/>
                <w:highlight w:val="none"/>
              </w:rPr>
              <w:t>可以使用直接录入内容并上传用不褪色的墨水（签字笔）由本人亲笔手写签字(包括姓和名)的扫描件</w:t>
            </w:r>
            <w:r>
              <w:rPr>
                <w:rFonts w:hint="eastAsia" w:ascii="Times New Roman" w:hAnsi="Times New Roman"/>
                <w:color w:val="auto"/>
                <w:sz w:val="22"/>
                <w:szCs w:val="22"/>
                <w:highlight w:val="none"/>
                <w:lang w:val="en-US" w:eastAsia="zh-CN"/>
              </w:rPr>
              <w:t>或</w:t>
            </w:r>
            <w:r>
              <w:rPr>
                <w:rFonts w:hint="eastAsia" w:ascii="宋体" w:hAnsi="宋体" w:cs="宋体"/>
                <w:sz w:val="22"/>
                <w:szCs w:val="22"/>
              </w:rPr>
              <w:t>电子印章盖章</w:t>
            </w:r>
            <w:r>
              <w:rPr>
                <w:rFonts w:hint="eastAsia" w:ascii="Times New Roman" w:hAnsi="Times New Roman"/>
                <w:color w:val="auto"/>
                <w:sz w:val="22"/>
                <w:szCs w:val="22"/>
                <w:highlight w:val="none"/>
              </w:rPr>
              <w:t>，不得用盖章（如签名章、签字章等）代替，也不得由他人代签。</w:t>
            </w:r>
          </w:p>
        </w:tc>
      </w:tr>
      <w:tr w14:paraId="318CD4E8">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53DB1869">
            <w:pPr>
              <w:pStyle w:val="32"/>
              <w:spacing w:before="107" w:line="23" w:lineRule="atLeast"/>
              <w:ind w:left="103" w:right="46" w:rightChars="21"/>
              <w:jc w:val="center"/>
              <w:rPr>
                <w:rFonts w:ascii="宋体" w:hAnsi="宋体"/>
                <w:color w:val="auto"/>
                <w:sz w:val="22"/>
                <w:szCs w:val="22"/>
              </w:rPr>
            </w:pPr>
            <w:r>
              <w:rPr>
                <w:rFonts w:hint="eastAsia" w:ascii="宋体" w:hAnsi="宋体"/>
                <w:color w:val="auto"/>
                <w:szCs w:val="22"/>
                <w:lang w:val="en-US" w:eastAsia="zh-CN"/>
              </w:rPr>
              <w:t>3.7.4</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1EF5FFFD">
            <w:pPr>
              <w:pStyle w:val="32"/>
              <w:spacing w:before="93" w:line="23" w:lineRule="atLeast"/>
              <w:ind w:right="97" w:rightChars="44"/>
              <w:jc w:val="center"/>
              <w:rPr>
                <w:rFonts w:hint="eastAsia" w:ascii="宋体" w:hAnsi="宋体"/>
                <w:color w:val="auto"/>
                <w:szCs w:val="22"/>
                <w:lang w:eastAsia="zh-CN"/>
              </w:rPr>
            </w:pPr>
            <w:r>
              <w:rPr>
                <w:rFonts w:hint="eastAsia" w:ascii="宋体" w:hAnsi="宋体"/>
                <w:color w:val="auto"/>
                <w:szCs w:val="22"/>
              </w:rPr>
              <w:t>投标文件份数</w:t>
            </w:r>
          </w:p>
        </w:tc>
        <w:tc>
          <w:tcPr>
            <w:tcW w:w="3358" w:type="pct"/>
            <w:tcBorders>
              <w:top w:val="single" w:color="000000" w:sz="4" w:space="0"/>
              <w:left w:val="single" w:color="000000" w:sz="4" w:space="0"/>
              <w:bottom w:val="single" w:color="000000" w:sz="4" w:space="0"/>
              <w:right w:val="single" w:color="000000" w:sz="4" w:space="0"/>
            </w:tcBorders>
            <w:vAlign w:val="center"/>
          </w:tcPr>
          <w:p w14:paraId="5FDC197E">
            <w:pPr>
              <w:spacing w:line="360" w:lineRule="auto"/>
              <w:ind w:left="18" w:leftChars="8" w:right="97" w:rightChars="44"/>
              <w:rPr>
                <w:rFonts w:hint="eastAsia" w:ascii="宋体" w:hAnsi="宋体"/>
                <w:color w:val="auto"/>
                <w:szCs w:val="22"/>
                <w:lang w:eastAsia="zh-CN"/>
              </w:rPr>
            </w:pPr>
            <w:r>
              <w:rPr>
                <w:rFonts w:hint="eastAsia" w:ascii="宋体" w:hAnsi="宋体" w:cs="Times New Roman"/>
                <w:color w:val="000000" w:themeColor="text1"/>
                <w:kern w:val="0"/>
                <w:sz w:val="22"/>
                <w:szCs w:val="22"/>
                <w:u w:val="none"/>
                <w:lang w:val="en-US" w:eastAsia="zh-CN" w:bidi="ar-SA"/>
                <w14:textFill>
                  <w14:solidFill>
                    <w14:schemeClr w14:val="tx1"/>
                  </w14:solidFill>
                </w14:textFill>
              </w:rPr>
              <w:t>（</w:t>
            </w:r>
            <w:r>
              <w:rPr>
                <w:rFonts w:hint="eastAsia" w:ascii="宋体" w:hAnsi="宋体" w:eastAsia="宋体" w:cs="Times New Roman"/>
                <w:color w:val="000000" w:themeColor="text1"/>
                <w:kern w:val="0"/>
                <w:sz w:val="22"/>
                <w:szCs w:val="22"/>
                <w:u w:val="none"/>
                <w:lang w:val="en-US" w:eastAsia="zh-CN" w:bidi="ar-SA"/>
                <w14:textFill>
                  <w14:solidFill>
                    <w14:schemeClr w14:val="tx1"/>
                  </w14:solidFill>
                </w14:textFill>
              </w:rPr>
              <w:t>1）投标人应提供一份格式正确、内容完整、加密的电子投标文件。电子投标文件应使用“成都市电子投标文件制作系统（2017版）”制作，并通过CA数字证书进行加密，存储为扩展名为CDT的文件。（2）不见面开标项目不接受投标人现场递交光盘等形式的投标文件，不接受投标人现场解密投标文件。</w:t>
            </w:r>
          </w:p>
        </w:tc>
      </w:tr>
      <w:tr w14:paraId="59F78C5C">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11922489">
            <w:pPr>
              <w:pStyle w:val="32"/>
              <w:spacing w:before="107" w:line="23" w:lineRule="atLeast"/>
              <w:ind w:left="103" w:right="46" w:rightChars="21"/>
              <w:jc w:val="center"/>
              <w:rPr>
                <w:rFonts w:ascii="宋体" w:hAnsi="宋体" w:cs="宋体"/>
                <w:color w:val="auto"/>
                <w:sz w:val="22"/>
                <w:szCs w:val="22"/>
              </w:rPr>
            </w:pPr>
            <w:r>
              <w:rPr>
                <w:rFonts w:ascii="宋体" w:hAnsi="宋体"/>
                <w:color w:val="auto"/>
                <w:sz w:val="22"/>
                <w:szCs w:val="22"/>
              </w:rPr>
              <w:t>4.1.1</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71E29342">
            <w:pPr>
              <w:pStyle w:val="32"/>
              <w:spacing w:before="93" w:line="23" w:lineRule="atLeast"/>
              <w:ind w:right="97" w:rightChars="44"/>
              <w:jc w:val="center"/>
              <w:rPr>
                <w:rFonts w:ascii="宋体" w:hAnsi="宋体" w:cs="宋体"/>
                <w:color w:val="auto"/>
                <w:sz w:val="22"/>
                <w:szCs w:val="22"/>
                <w:lang w:eastAsia="zh-CN"/>
              </w:rPr>
            </w:pPr>
            <w:r>
              <w:rPr>
                <w:rFonts w:hint="eastAsia" w:ascii="宋体" w:hAnsi="宋体"/>
                <w:color w:val="auto"/>
                <w:szCs w:val="22"/>
                <w:lang w:eastAsia="zh-CN"/>
              </w:rPr>
              <w:t>投标文件的包装和密封</w:t>
            </w:r>
          </w:p>
        </w:tc>
        <w:tc>
          <w:tcPr>
            <w:tcW w:w="3358" w:type="pct"/>
            <w:tcBorders>
              <w:top w:val="single" w:color="000000" w:sz="4" w:space="0"/>
              <w:left w:val="single" w:color="000000" w:sz="4" w:space="0"/>
              <w:bottom w:val="single" w:color="000000" w:sz="4" w:space="0"/>
              <w:right w:val="single" w:color="000000" w:sz="4" w:space="0"/>
            </w:tcBorders>
            <w:vAlign w:val="center"/>
          </w:tcPr>
          <w:p w14:paraId="5094E483">
            <w:pPr>
              <w:spacing w:line="360" w:lineRule="auto"/>
              <w:ind w:left="18" w:leftChars="8" w:right="97" w:rightChars="44"/>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1）电子投标文件未使用CA数字证书进行加密的，将无法上传至云平台。若投标人投标文件因未加密而造成过早失密等情况，招标人及招标代理机构概不负责。不见面开标项目不接受投标人现场递交光盘等形式的投标文件，不接受投标人现场解密投标文件。</w:t>
            </w:r>
          </w:p>
          <w:p w14:paraId="0126C4C6">
            <w:pPr>
              <w:spacing w:line="360" w:lineRule="auto"/>
              <w:ind w:left="18" w:leftChars="8"/>
              <w:rPr>
                <w:rFonts w:ascii="宋体" w:hAnsi="宋体" w:cs="宋体"/>
                <w:color w:val="auto"/>
                <w:sz w:val="22"/>
                <w:szCs w:val="22"/>
                <w:lang w:eastAsia="zh-CN"/>
              </w:rPr>
            </w:pPr>
            <w:r>
              <w:rPr>
                <w:rFonts w:hint="eastAsia" w:ascii="宋体" w:hAnsi="宋体"/>
                <w:color w:val="000000" w:themeColor="text1"/>
                <w:szCs w:val="22"/>
                <w14:textFill>
                  <w14:solidFill>
                    <w14:schemeClr w14:val="tx1"/>
                  </w14:solidFill>
                </w14:textFill>
              </w:rPr>
              <w:t>（2）投标人委托1名委托代理人持企业CA数字证书在线参加开标会，对开标会程序、记录、评标时的澄清往来记录予以确认、签章。</w:t>
            </w:r>
          </w:p>
        </w:tc>
      </w:tr>
      <w:tr w14:paraId="37A7EA72">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1290D1FD">
            <w:pPr>
              <w:pStyle w:val="32"/>
              <w:spacing w:before="107" w:line="23" w:lineRule="atLeast"/>
              <w:ind w:left="103" w:right="46" w:rightChars="21"/>
              <w:jc w:val="center"/>
              <w:rPr>
                <w:rFonts w:hint="default" w:ascii="宋体" w:hAnsi="宋体" w:eastAsia="宋体"/>
                <w:color w:val="auto"/>
                <w:sz w:val="22"/>
                <w:szCs w:val="22"/>
                <w:lang w:val="en-US" w:eastAsia="zh-CN"/>
              </w:rPr>
            </w:pPr>
            <w:r>
              <w:rPr>
                <w:rFonts w:hint="eastAsia" w:ascii="宋体" w:hAnsi="宋体"/>
                <w:color w:val="auto"/>
                <w:sz w:val="22"/>
                <w:szCs w:val="22"/>
                <w:lang w:val="en-US" w:eastAsia="zh-CN"/>
              </w:rPr>
              <w:t>4.2.1</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43462D1F">
            <w:pPr>
              <w:pStyle w:val="32"/>
              <w:spacing w:before="93" w:line="23" w:lineRule="atLeast"/>
              <w:ind w:right="97" w:rightChars="44"/>
              <w:jc w:val="center"/>
              <w:rPr>
                <w:rFonts w:hint="eastAsia" w:ascii="宋体" w:hAnsi="宋体"/>
                <w:color w:val="auto"/>
                <w:szCs w:val="22"/>
                <w:lang w:eastAsia="zh-CN"/>
              </w:rPr>
            </w:pPr>
            <w:r>
              <w:rPr>
                <w:rFonts w:hint="eastAsia" w:ascii="宋体" w:hAnsi="宋体"/>
                <w:szCs w:val="22"/>
              </w:rPr>
              <w:t>递交投标文件</w:t>
            </w:r>
          </w:p>
        </w:tc>
        <w:tc>
          <w:tcPr>
            <w:tcW w:w="3358" w:type="pct"/>
            <w:tcBorders>
              <w:top w:val="single" w:color="000000" w:sz="4" w:space="0"/>
              <w:left w:val="single" w:color="000000" w:sz="4" w:space="0"/>
              <w:bottom w:val="single" w:color="000000" w:sz="4" w:space="0"/>
              <w:right w:val="single" w:color="000000" w:sz="4" w:space="0"/>
            </w:tcBorders>
            <w:vAlign w:val="center"/>
          </w:tcPr>
          <w:p w14:paraId="19013612">
            <w:pPr>
              <w:spacing w:line="360" w:lineRule="auto"/>
              <w:ind w:left="18" w:leftChars="8" w:right="97" w:rightChars="44"/>
              <w:rPr>
                <w:rFonts w:hint="eastAsia" w:ascii="宋体" w:hAnsi="宋体"/>
                <w:szCs w:val="22"/>
              </w:rPr>
            </w:pPr>
            <w:r>
              <w:rPr>
                <w:rFonts w:hint="eastAsia" w:ascii="宋体" w:hAnsi="宋体" w:cs="宋体"/>
                <w:szCs w:val="22"/>
              </w:rPr>
              <w:t>（</w:t>
            </w:r>
            <w:r>
              <w:rPr>
                <w:rFonts w:ascii="宋体" w:hAnsi="宋体" w:cs="宋体"/>
                <w:szCs w:val="22"/>
              </w:rPr>
              <w:t>1</w:t>
            </w:r>
            <w:r>
              <w:rPr>
                <w:rFonts w:hint="eastAsia" w:ascii="宋体" w:hAnsi="宋体" w:cs="宋体"/>
                <w:szCs w:val="22"/>
              </w:rPr>
              <w:t>）投标人应在本投标人须知前附表第</w:t>
            </w:r>
            <w:r>
              <w:rPr>
                <w:rFonts w:ascii="宋体" w:hAnsi="宋体" w:cs="宋体"/>
                <w:szCs w:val="22"/>
              </w:rPr>
              <w:t>2.2.2</w:t>
            </w:r>
            <w:r>
              <w:rPr>
                <w:rFonts w:hint="eastAsia" w:ascii="宋体" w:hAnsi="宋体" w:cs="宋体"/>
                <w:szCs w:val="22"/>
              </w:rPr>
              <w:t>条规定的投标截止时间之前递交投标文件。</w:t>
            </w:r>
          </w:p>
          <w:p w14:paraId="35DF046C">
            <w:pPr>
              <w:spacing w:line="360" w:lineRule="auto"/>
              <w:ind w:left="18" w:leftChars="8" w:right="97" w:rightChars="44"/>
              <w:rPr>
                <w:rFonts w:hint="eastAsia" w:ascii="宋体" w:hAnsi="宋体"/>
                <w:szCs w:val="22"/>
              </w:rPr>
            </w:pPr>
            <w:r>
              <w:rPr>
                <w:rFonts w:hint="eastAsia" w:ascii="宋体" w:hAnsi="宋体" w:cs="宋体"/>
                <w:szCs w:val="22"/>
              </w:rPr>
              <w:t>（</w:t>
            </w:r>
            <w:r>
              <w:rPr>
                <w:rFonts w:ascii="宋体" w:hAnsi="宋体" w:cs="宋体"/>
                <w:szCs w:val="22"/>
              </w:rPr>
              <w:t>2</w:t>
            </w:r>
            <w:r>
              <w:rPr>
                <w:rFonts w:hint="eastAsia" w:ascii="宋体" w:hAnsi="宋体" w:cs="宋体"/>
                <w:szCs w:val="22"/>
              </w:rPr>
              <w:t>）投标人应通过互联网使用</w:t>
            </w:r>
            <w:r>
              <w:rPr>
                <w:rFonts w:ascii="宋体" w:hAnsi="宋体" w:cs="宋体"/>
                <w:szCs w:val="22"/>
              </w:rPr>
              <w:t>CA</w:t>
            </w:r>
            <w:r>
              <w:rPr>
                <w:rFonts w:hint="eastAsia" w:ascii="宋体" w:hAnsi="宋体" w:cs="宋体"/>
                <w:szCs w:val="22"/>
              </w:rPr>
              <w:t>数字证书登录成都市公共资源交易云平台（</w:t>
            </w:r>
            <w:r>
              <w:rPr>
                <w:rFonts w:ascii="宋体" w:hAnsi="宋体" w:cs="宋体"/>
                <w:szCs w:val="22"/>
              </w:rPr>
              <w:t>www.cdggzy.com</w:t>
            </w:r>
            <w:r>
              <w:rPr>
                <w:rFonts w:hint="eastAsia" w:ascii="宋体" w:hAnsi="宋体" w:cs="宋体"/>
                <w:szCs w:val="22"/>
              </w:rPr>
              <w:t>），将加密的投标文件上传至对应项目，并保存系统返回的上传成功回执。</w:t>
            </w:r>
          </w:p>
          <w:p w14:paraId="4D2B6AB2">
            <w:pPr>
              <w:spacing w:line="360" w:lineRule="auto"/>
              <w:ind w:left="18" w:leftChars="8"/>
              <w:rPr>
                <w:rFonts w:hint="eastAsia" w:ascii="宋体" w:hAnsi="宋体"/>
                <w:color w:val="auto"/>
                <w:szCs w:val="22"/>
                <w:lang w:eastAsia="zh-CN"/>
              </w:rPr>
            </w:pPr>
            <w:r>
              <w:rPr>
                <w:rFonts w:hint="eastAsia" w:ascii="宋体" w:hAnsi="宋体" w:cs="宋体"/>
                <w:szCs w:val="22"/>
              </w:rPr>
              <w:t>（</w:t>
            </w:r>
            <w:r>
              <w:rPr>
                <w:rFonts w:ascii="宋体" w:hAnsi="宋体" w:cs="宋体"/>
                <w:szCs w:val="22"/>
              </w:rPr>
              <w:t>3</w:t>
            </w:r>
            <w:r>
              <w:rPr>
                <w:rFonts w:hint="eastAsia" w:ascii="宋体" w:hAnsi="宋体" w:cs="宋体"/>
                <w:szCs w:val="22"/>
              </w:rPr>
              <w:t>）投标人应充分考虑上传文件的不可预见因素，未在投标截止时间前完成上传的，在投标截止时间后将无法上传。</w:t>
            </w:r>
          </w:p>
        </w:tc>
      </w:tr>
      <w:tr w14:paraId="499F5C68">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31239415">
            <w:pPr>
              <w:spacing w:line="23" w:lineRule="atLeast"/>
              <w:ind w:right="46" w:rightChars="21"/>
              <w:jc w:val="center"/>
              <w:rPr>
                <w:rFonts w:ascii="宋体" w:hAnsi="宋体"/>
                <w:color w:val="auto"/>
                <w:szCs w:val="22"/>
              </w:rPr>
            </w:pPr>
            <w:r>
              <w:rPr>
                <w:rFonts w:hint="eastAsia" w:ascii="宋体" w:hAnsi="宋体"/>
                <w:color w:val="auto"/>
                <w:szCs w:val="22"/>
              </w:rPr>
              <w:t>4.3.1</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0D05BBDF">
            <w:pPr>
              <w:spacing w:line="23" w:lineRule="atLeast"/>
              <w:ind w:right="97" w:rightChars="44"/>
              <w:jc w:val="center"/>
              <w:rPr>
                <w:rFonts w:ascii="宋体" w:hAnsi="宋体"/>
                <w:color w:val="auto"/>
                <w:szCs w:val="22"/>
                <w:lang w:eastAsia="zh-CN"/>
              </w:rPr>
            </w:pPr>
            <w:r>
              <w:rPr>
                <w:rFonts w:ascii="宋体" w:hAnsi="宋体" w:cs="宋体"/>
                <w:color w:val="auto"/>
                <w:szCs w:val="22"/>
                <w:lang w:eastAsia="zh-CN"/>
              </w:rPr>
              <w:t>投标文件的修改与撤回</w:t>
            </w:r>
          </w:p>
        </w:tc>
        <w:tc>
          <w:tcPr>
            <w:tcW w:w="3358" w:type="pct"/>
            <w:tcBorders>
              <w:top w:val="single" w:color="000000" w:sz="4" w:space="0"/>
              <w:left w:val="single" w:color="000000" w:sz="4" w:space="0"/>
              <w:bottom w:val="single" w:color="000000" w:sz="4" w:space="0"/>
              <w:right w:val="single" w:color="000000" w:sz="4" w:space="0"/>
            </w:tcBorders>
            <w:vAlign w:val="center"/>
          </w:tcPr>
          <w:p w14:paraId="25CABA54">
            <w:pPr>
              <w:spacing w:line="360" w:lineRule="auto"/>
              <w:ind w:right="97" w:rightChars="44"/>
              <w:jc w:val="both"/>
              <w:rPr>
                <w:rFonts w:hint="eastAsia" w:ascii="宋体" w:hAnsi="宋体" w:eastAsia="宋体" w:cs="Times New Roman"/>
                <w:sz w:val="22"/>
                <w:szCs w:val="22"/>
              </w:rPr>
            </w:pPr>
            <w:r>
              <w:rPr>
                <w:rFonts w:hint="eastAsia" w:ascii="宋体" w:hAnsi="宋体" w:eastAsia="宋体" w:cs="宋体"/>
                <w:sz w:val="22"/>
                <w:szCs w:val="22"/>
              </w:rPr>
              <w:t>（</w:t>
            </w:r>
            <w:r>
              <w:rPr>
                <w:rFonts w:ascii="宋体" w:hAnsi="宋体" w:eastAsia="宋体" w:cs="宋体"/>
                <w:sz w:val="22"/>
                <w:szCs w:val="22"/>
              </w:rPr>
              <w:t>1</w:t>
            </w:r>
            <w:r>
              <w:rPr>
                <w:rFonts w:hint="eastAsia" w:ascii="宋体" w:hAnsi="宋体" w:eastAsia="宋体" w:cs="宋体"/>
                <w:sz w:val="22"/>
                <w:szCs w:val="22"/>
              </w:rPr>
              <w:t>）在招标公告规定的投标截止时间前，投标人可以修改或撤回已递交的投标文件。投标人投标文件进行撤回的，应在“成都市公共资源电子交易云平台”直接进行撤回操作；投标人对投标文件进行修改的，应在投标文件截止时间前在“成都市公共资源电子交易云平台”撤回原文件后，重新上传修改后并加密的投标文件。</w:t>
            </w:r>
          </w:p>
          <w:p w14:paraId="73D38EBA">
            <w:pPr>
              <w:spacing w:line="360" w:lineRule="auto"/>
              <w:rPr>
                <w:rFonts w:ascii="宋体" w:hAnsi="宋体"/>
                <w:color w:val="auto"/>
                <w:sz w:val="22"/>
                <w:szCs w:val="22"/>
                <w:lang w:eastAsia="zh-CN"/>
              </w:rPr>
            </w:pPr>
            <w:r>
              <w:rPr>
                <w:rFonts w:hint="eastAsia" w:ascii="宋体" w:hAnsi="宋体" w:eastAsia="宋体" w:cs="宋体"/>
                <w:sz w:val="22"/>
                <w:szCs w:val="22"/>
              </w:rPr>
              <w:t>（</w:t>
            </w:r>
            <w:r>
              <w:rPr>
                <w:rFonts w:ascii="宋体" w:hAnsi="宋体" w:eastAsia="宋体" w:cs="宋体"/>
                <w:sz w:val="22"/>
                <w:szCs w:val="22"/>
              </w:rPr>
              <w:t>2</w:t>
            </w:r>
            <w:r>
              <w:rPr>
                <w:rFonts w:hint="eastAsia" w:ascii="宋体" w:hAnsi="宋体" w:eastAsia="宋体" w:cs="宋体"/>
                <w:sz w:val="22"/>
                <w:szCs w:val="22"/>
              </w:rPr>
              <w:t>）修改后加密投标文件的递交，以投标截止时间前最后完成上传的文件为准。</w:t>
            </w:r>
          </w:p>
        </w:tc>
      </w:tr>
      <w:tr w14:paraId="1745A87C">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72AF99A8">
            <w:pPr>
              <w:spacing w:line="23" w:lineRule="atLeast"/>
              <w:ind w:right="46" w:rightChars="21"/>
              <w:jc w:val="center"/>
              <w:rPr>
                <w:rFonts w:hint="default" w:ascii="宋体" w:hAnsi="宋体" w:eastAsia="宋体"/>
                <w:color w:val="auto"/>
                <w:szCs w:val="22"/>
                <w:lang w:val="en-US" w:eastAsia="zh-CN"/>
              </w:rPr>
            </w:pPr>
            <w:r>
              <w:rPr>
                <w:rFonts w:hint="eastAsia" w:ascii="宋体" w:hAnsi="宋体"/>
                <w:color w:val="auto"/>
                <w:szCs w:val="22"/>
                <w:lang w:val="en-US" w:eastAsia="zh-CN"/>
              </w:rPr>
              <w:t>5.1</w:t>
            </w:r>
          </w:p>
        </w:tc>
        <w:tc>
          <w:tcPr>
            <w:tcW w:w="10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24527">
            <w:pPr>
              <w:spacing w:line="360" w:lineRule="auto"/>
              <w:ind w:right="97" w:rightChars="44"/>
              <w:jc w:val="center"/>
              <w:rPr>
                <w:rFonts w:hint="eastAsia" w:ascii="宋体" w:hAnsi="宋体" w:eastAsia="宋体" w:cs="Times New Roman"/>
                <w:sz w:val="22"/>
                <w:szCs w:val="22"/>
                <w:lang w:val="en-US" w:eastAsia="zh-CN" w:bidi="ar-SA"/>
              </w:rPr>
            </w:pPr>
            <w:r>
              <w:rPr>
                <w:rFonts w:hint="eastAsia" w:ascii="宋体" w:hAnsi="宋体"/>
                <w:szCs w:val="22"/>
              </w:rPr>
              <w:t>开标时间和地点</w:t>
            </w:r>
          </w:p>
        </w:tc>
        <w:tc>
          <w:tcPr>
            <w:tcW w:w="3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0D3AD">
            <w:pPr>
              <w:spacing w:line="360" w:lineRule="auto"/>
              <w:ind w:left="18" w:leftChars="8" w:right="97" w:rightChars="44"/>
              <w:rPr>
                <w:rFonts w:hint="eastAsia" w:ascii="宋体" w:hAnsi="宋体"/>
                <w:szCs w:val="22"/>
              </w:rPr>
            </w:pPr>
            <w:r>
              <w:rPr>
                <w:rFonts w:hint="eastAsia" w:ascii="宋体" w:hAnsi="宋体"/>
                <w:szCs w:val="22"/>
              </w:rPr>
              <w:t>开标时间：同投标截止时间</w:t>
            </w:r>
          </w:p>
          <w:p w14:paraId="42C87404">
            <w:pPr>
              <w:spacing w:line="360" w:lineRule="auto"/>
              <w:ind w:left="18" w:leftChars="8" w:right="97" w:rightChars="44"/>
              <w:rPr>
                <w:rFonts w:hint="eastAsia" w:ascii="宋体" w:hAnsi="宋体" w:eastAsia="宋体" w:cs="宋体"/>
                <w:sz w:val="22"/>
                <w:szCs w:val="22"/>
                <w:lang w:bidi="ar-SA"/>
              </w:rPr>
            </w:pPr>
            <w:r>
              <w:rPr>
                <w:rFonts w:hint="eastAsia" w:ascii="宋体" w:hAnsi="宋体"/>
                <w:szCs w:val="22"/>
              </w:rPr>
              <w:t>投标文件解密截止时间：解密开始后30分钟</w:t>
            </w:r>
          </w:p>
        </w:tc>
      </w:tr>
      <w:tr w14:paraId="44F064AF">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3EFCB77E">
            <w:pPr>
              <w:pStyle w:val="32"/>
              <w:spacing w:before="107" w:line="23" w:lineRule="atLeast"/>
              <w:ind w:left="103" w:right="46" w:rightChars="21"/>
              <w:jc w:val="center"/>
              <w:rPr>
                <w:rFonts w:ascii="宋体" w:hAnsi="宋体" w:cs="宋体"/>
                <w:color w:val="auto"/>
                <w:sz w:val="22"/>
                <w:szCs w:val="22"/>
              </w:rPr>
            </w:pPr>
            <w:r>
              <w:rPr>
                <w:rFonts w:ascii="宋体" w:hAnsi="宋体"/>
                <w:color w:val="auto"/>
                <w:spacing w:val="-35"/>
                <w:sz w:val="22"/>
                <w:szCs w:val="22"/>
              </w:rPr>
              <w:t>5.2</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60F8B76A">
            <w:pPr>
              <w:pStyle w:val="32"/>
              <w:spacing w:before="107" w:line="23" w:lineRule="atLeast"/>
              <w:ind w:right="97" w:rightChars="44"/>
              <w:jc w:val="center"/>
              <w:rPr>
                <w:rFonts w:ascii="宋体" w:hAnsi="宋体" w:cs="宋体"/>
                <w:color w:val="auto"/>
                <w:sz w:val="22"/>
                <w:szCs w:val="22"/>
              </w:rPr>
            </w:pPr>
            <w:r>
              <w:rPr>
                <w:rFonts w:ascii="宋体" w:hAnsi="宋体" w:cs="宋体"/>
                <w:color w:val="auto"/>
                <w:sz w:val="22"/>
                <w:szCs w:val="22"/>
              </w:rPr>
              <w:t>开标程序</w:t>
            </w:r>
          </w:p>
        </w:tc>
        <w:tc>
          <w:tcPr>
            <w:tcW w:w="3358" w:type="pct"/>
            <w:tcBorders>
              <w:top w:val="single" w:color="000000" w:sz="4" w:space="0"/>
              <w:left w:val="single" w:color="000000" w:sz="4" w:space="0"/>
              <w:bottom w:val="single" w:color="000000" w:sz="4" w:space="0"/>
              <w:right w:val="single" w:color="000000" w:sz="4" w:space="0"/>
            </w:tcBorders>
            <w:vAlign w:val="center"/>
          </w:tcPr>
          <w:p w14:paraId="29630634">
            <w:pPr>
              <w:spacing w:line="360" w:lineRule="auto"/>
              <w:ind w:left="18" w:leftChars="8" w:right="97" w:rightChars="44"/>
              <w:rPr>
                <w:rFonts w:hint="eastAsia" w:ascii="宋体" w:hAnsi="宋体" w:cs="Courier New"/>
                <w:kern w:val="0"/>
                <w:szCs w:val="22"/>
              </w:rPr>
            </w:pPr>
            <w:r>
              <w:rPr>
                <w:rFonts w:hint="eastAsia" w:ascii="宋体" w:hAnsi="宋体" w:cs="Courier New"/>
                <w:kern w:val="0"/>
                <w:szCs w:val="22"/>
              </w:rPr>
              <w:t>开标程序：</w:t>
            </w:r>
          </w:p>
          <w:p w14:paraId="34B399A0">
            <w:pPr>
              <w:spacing w:line="360" w:lineRule="auto"/>
              <w:ind w:left="18" w:leftChars="8" w:right="97" w:rightChars="44"/>
              <w:rPr>
                <w:rFonts w:hint="eastAsia" w:ascii="宋体" w:hAnsi="宋体" w:cs="Courier New"/>
                <w:kern w:val="0"/>
                <w:szCs w:val="22"/>
              </w:rPr>
            </w:pPr>
            <w:r>
              <w:rPr>
                <w:rFonts w:hint="eastAsia" w:ascii="宋体" w:hAnsi="宋体" w:cs="Courier New"/>
                <w:kern w:val="0"/>
                <w:szCs w:val="22"/>
              </w:rPr>
              <w:t>（1）招标人或其委托代理机构，以及已在投标截止时间前按规定上传投标文件的投标人，均应在开标当日投标截止时间前登录不见面开标系统（网址：www.cdggzy.com），录入相关人员姓名、电话等基本信息。</w:t>
            </w:r>
          </w:p>
          <w:p w14:paraId="11FB2279">
            <w:pPr>
              <w:spacing w:line="360" w:lineRule="auto"/>
              <w:ind w:left="18" w:leftChars="8" w:right="97" w:rightChars="44"/>
              <w:rPr>
                <w:rFonts w:hint="eastAsia" w:ascii="宋体" w:hAnsi="宋体" w:cs="Courier New"/>
                <w:kern w:val="0"/>
                <w:szCs w:val="22"/>
              </w:rPr>
            </w:pPr>
            <w:r>
              <w:rPr>
                <w:rFonts w:hint="eastAsia" w:ascii="宋体" w:hAnsi="宋体" w:cs="Courier New"/>
                <w:kern w:val="0"/>
                <w:szCs w:val="22"/>
              </w:rPr>
              <w:t>（2）投标时间截止后，当投标文件份数上传大于等于3份时，招标人或其委托代理机构点击确认开标开始，系统进入正式开标环节。 招标人或其委托代理机构应点击进入投标文件解密环节，投标人应在解密开始后30分钟内在线完成投标文件解密。</w:t>
            </w:r>
          </w:p>
          <w:p w14:paraId="23CA9BBD">
            <w:pPr>
              <w:spacing w:line="360" w:lineRule="auto"/>
              <w:ind w:left="18" w:leftChars="8" w:right="97" w:rightChars="44"/>
              <w:rPr>
                <w:rFonts w:hint="eastAsia" w:ascii="宋体" w:hAnsi="宋体" w:cs="Courier New"/>
                <w:kern w:val="0"/>
                <w:szCs w:val="22"/>
              </w:rPr>
            </w:pPr>
            <w:r>
              <w:rPr>
                <w:rFonts w:hint="eastAsia" w:ascii="宋体" w:hAnsi="宋体" w:cs="Courier New"/>
                <w:kern w:val="0"/>
                <w:szCs w:val="22"/>
              </w:rPr>
              <w:t>（3）所有投标人完成解密后或在规定解密时间截止后，展示所有已上传投标文件的投标人名单、投标保证金交纳情况和投标人相关信用信息等投标基本情况。</w:t>
            </w:r>
          </w:p>
          <w:p w14:paraId="21C7E833">
            <w:pPr>
              <w:spacing w:line="360" w:lineRule="auto"/>
              <w:ind w:left="18" w:leftChars="8" w:right="97" w:rightChars="44"/>
              <w:rPr>
                <w:rFonts w:hint="eastAsia" w:ascii="宋体" w:hAnsi="宋体" w:cs="Courier New"/>
                <w:kern w:val="0"/>
                <w:szCs w:val="22"/>
              </w:rPr>
            </w:pPr>
            <w:r>
              <w:rPr>
                <w:rFonts w:hint="eastAsia" w:ascii="宋体" w:hAnsi="宋体" w:cs="Courier New"/>
                <w:kern w:val="0"/>
                <w:szCs w:val="22"/>
              </w:rPr>
              <w:t>（4）招标人或其委托代理机构确认进入唱标展示环节，由系统直接展示各投标人名称、投标报价等唱标内容，生成开标记录表。</w:t>
            </w:r>
          </w:p>
          <w:p w14:paraId="3E6BBBB9">
            <w:pPr>
              <w:spacing w:line="360" w:lineRule="auto"/>
              <w:ind w:left="18" w:leftChars="8" w:right="97" w:rightChars="44"/>
              <w:rPr>
                <w:rFonts w:hint="eastAsia" w:ascii="宋体" w:hAnsi="宋体" w:cs="Courier New"/>
                <w:kern w:val="0"/>
                <w:szCs w:val="22"/>
              </w:rPr>
            </w:pPr>
            <w:r>
              <w:rPr>
                <w:rFonts w:hint="eastAsia" w:ascii="宋体" w:hAnsi="宋体" w:cs="Courier New"/>
                <w:kern w:val="0"/>
                <w:szCs w:val="22"/>
              </w:rPr>
              <w:t>（5）投标人对开标有异议的，应在线提出，由招标人或其委托代理机构在线即时答复处理。招标人或其委托代理机构应为投标人提供提出异议时间不少于10分钟（生成开标记录表开始起算）。所有异议处理完毕后，由招标人或其委托代理机构确认开标结束。</w:t>
            </w:r>
          </w:p>
          <w:p w14:paraId="5FBECEC7">
            <w:pPr>
              <w:spacing w:line="23" w:lineRule="atLeast"/>
              <w:ind w:left="18" w:leftChars="8" w:right="97" w:rightChars="44"/>
              <w:rPr>
                <w:rFonts w:cs="宋体"/>
                <w:color w:val="auto"/>
                <w:sz w:val="22"/>
                <w:lang w:eastAsia="zh-CN"/>
              </w:rPr>
            </w:pPr>
            <w:r>
              <w:rPr>
                <w:rFonts w:hint="eastAsia" w:ascii="宋体" w:hAnsi="宋体" w:cs="Courier New"/>
                <w:kern w:val="0"/>
                <w:szCs w:val="22"/>
              </w:rPr>
              <w:t>注：</w:t>
            </w:r>
            <w:r>
              <w:rPr>
                <w:rFonts w:ascii="宋体" w:hAnsi="宋体" w:cs="Courier New"/>
                <w:kern w:val="0"/>
                <w:szCs w:val="22"/>
              </w:rPr>
              <w:t>投标人未提出异议的，视同其认可开标过程、开标内容和开标结果。</w:t>
            </w:r>
          </w:p>
        </w:tc>
      </w:tr>
      <w:tr w14:paraId="375B4F8B">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3645383D">
            <w:pPr>
              <w:pStyle w:val="32"/>
              <w:spacing w:before="138" w:line="23" w:lineRule="atLeast"/>
              <w:ind w:right="46" w:rightChars="21"/>
              <w:jc w:val="center"/>
              <w:rPr>
                <w:rFonts w:ascii="宋体" w:hAnsi="宋体"/>
                <w:color w:val="auto"/>
                <w:sz w:val="22"/>
                <w:szCs w:val="22"/>
              </w:rPr>
            </w:pPr>
            <w:r>
              <w:rPr>
                <w:rFonts w:hint="eastAsia" w:ascii="宋体" w:hAnsi="宋体"/>
                <w:color w:val="auto"/>
                <w:sz w:val="22"/>
              </w:rPr>
              <w:t>6.1.1</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0B514FFD">
            <w:pPr>
              <w:pStyle w:val="32"/>
              <w:spacing w:line="23" w:lineRule="atLeast"/>
              <w:ind w:right="97" w:rightChars="44"/>
              <w:jc w:val="center"/>
              <w:rPr>
                <w:rFonts w:ascii="宋体" w:hAnsi="宋体" w:cs="宋体"/>
                <w:color w:val="auto"/>
                <w:sz w:val="22"/>
                <w:szCs w:val="22"/>
              </w:rPr>
            </w:pPr>
            <w:r>
              <w:rPr>
                <w:rFonts w:hint="eastAsia" w:ascii="宋体" w:hAnsi="宋体" w:cs="宋体"/>
                <w:color w:val="auto"/>
                <w:sz w:val="22"/>
                <w:szCs w:val="22"/>
              </w:rPr>
              <w:t>评标委员会的组建</w:t>
            </w:r>
          </w:p>
        </w:tc>
        <w:tc>
          <w:tcPr>
            <w:tcW w:w="3358" w:type="pct"/>
            <w:tcBorders>
              <w:top w:val="single" w:color="000000" w:sz="4" w:space="0"/>
              <w:left w:val="single" w:color="000000" w:sz="4" w:space="0"/>
              <w:bottom w:val="single" w:color="000000" w:sz="4" w:space="0"/>
              <w:right w:val="single" w:color="000000" w:sz="4" w:space="0"/>
            </w:tcBorders>
            <w:vAlign w:val="center"/>
          </w:tcPr>
          <w:p w14:paraId="11C434D7">
            <w:pPr>
              <w:tabs>
                <w:tab w:val="left" w:pos="1894"/>
              </w:tabs>
              <w:spacing w:before="107" w:line="360" w:lineRule="auto"/>
              <w:ind w:right="97" w:rightChars="44"/>
              <w:rPr>
                <w:rFonts w:hint="default" w:ascii="宋体" w:hAnsi="宋体" w:cs="宋体"/>
                <w:color w:val="auto"/>
                <w:spacing w:val="-2"/>
                <w:szCs w:val="22"/>
                <w:lang w:val="en-US" w:eastAsia="zh-CN"/>
              </w:rPr>
            </w:pPr>
            <w:r>
              <w:rPr>
                <w:rFonts w:hint="eastAsia" w:ascii="宋体" w:hAnsi="宋体" w:cs="宋体"/>
                <w:color w:val="auto"/>
                <w:spacing w:val="-2"/>
                <w:szCs w:val="22"/>
                <w:lang w:eastAsia="zh-CN"/>
              </w:rPr>
              <w:t>评标委员会构成：</w:t>
            </w:r>
            <w:r>
              <w:rPr>
                <w:rFonts w:hint="eastAsia" w:ascii="宋体" w:hAnsi="宋体" w:cs="宋体"/>
                <w:color w:val="auto"/>
                <w:spacing w:val="-2"/>
                <w:szCs w:val="22"/>
                <w:u w:val="single"/>
                <w:lang w:eastAsia="zh-CN"/>
              </w:rPr>
              <w:t xml:space="preserve">      </w:t>
            </w:r>
            <w:r>
              <w:rPr>
                <w:rFonts w:hint="eastAsia" w:ascii="宋体" w:hAnsi="宋体" w:cs="宋体"/>
                <w:color w:val="auto"/>
                <w:spacing w:val="-2"/>
                <w:szCs w:val="22"/>
                <w:lang w:eastAsia="zh-CN"/>
              </w:rPr>
              <w:t>人。</w:t>
            </w:r>
            <w:r>
              <w:rPr>
                <w:rFonts w:hint="eastAsia"/>
                <w:color w:val="FF0000"/>
                <w:szCs w:val="22"/>
              </w:rPr>
              <w:t>（须为5</w:t>
            </w:r>
            <w:r>
              <w:rPr>
                <w:color w:val="FF0000"/>
                <w:szCs w:val="22"/>
              </w:rPr>
              <w:t>人</w:t>
            </w:r>
            <w:r>
              <w:rPr>
                <w:rFonts w:hint="eastAsia"/>
                <w:color w:val="FF0000"/>
                <w:szCs w:val="22"/>
              </w:rPr>
              <w:t>或5人</w:t>
            </w:r>
            <w:r>
              <w:rPr>
                <w:color w:val="FF0000"/>
                <w:szCs w:val="22"/>
              </w:rPr>
              <w:t>以上单数</w:t>
            </w:r>
            <w:r>
              <w:rPr>
                <w:rFonts w:hint="eastAsia"/>
                <w:color w:val="FF0000"/>
                <w:szCs w:val="22"/>
              </w:rPr>
              <w:t>）</w:t>
            </w:r>
            <w:r>
              <w:rPr>
                <w:rFonts w:hint="eastAsia" w:ascii="宋体" w:hAnsi="宋体" w:cs="宋体"/>
                <w:color w:val="auto"/>
                <w:spacing w:val="-2"/>
                <w:szCs w:val="22"/>
                <w:lang w:val="en-US" w:eastAsia="zh-CN"/>
              </w:rPr>
              <w:t>.</w:t>
            </w:r>
          </w:p>
          <w:p w14:paraId="2A3D0F67">
            <w:pPr>
              <w:tabs>
                <w:tab w:val="left" w:pos="1894"/>
              </w:tabs>
              <w:spacing w:before="107" w:line="360" w:lineRule="auto"/>
              <w:ind w:right="97" w:rightChars="44"/>
              <w:rPr>
                <w:rFonts w:hint="eastAsia" w:ascii="宋体" w:hAnsi="宋体" w:cs="宋体"/>
                <w:color w:val="auto"/>
                <w:spacing w:val="-2"/>
                <w:szCs w:val="22"/>
                <w:lang w:eastAsia="zh-CN"/>
              </w:rPr>
            </w:pPr>
            <w:r>
              <w:rPr>
                <w:rFonts w:hint="eastAsia" w:ascii="宋体" w:hAnsi="宋体" w:cs="宋体"/>
                <w:color w:val="auto"/>
                <w:spacing w:val="-2"/>
                <w:szCs w:val="22"/>
                <w:lang w:eastAsia="zh-CN"/>
              </w:rPr>
              <w:t>其中招标人代表</w:t>
            </w:r>
            <w:r>
              <w:rPr>
                <w:rFonts w:hint="eastAsia" w:ascii="宋体" w:hAnsi="宋体" w:cs="宋体"/>
                <w:color w:val="auto"/>
                <w:spacing w:val="-2"/>
                <w:szCs w:val="22"/>
                <w:u w:val="single"/>
                <w:lang w:eastAsia="zh-CN"/>
              </w:rPr>
              <w:t xml:space="preserve">   </w:t>
            </w:r>
            <w:r>
              <w:rPr>
                <w:rFonts w:hint="eastAsia" w:ascii="宋体" w:hAnsi="宋体" w:cs="宋体"/>
                <w:color w:val="auto"/>
                <w:spacing w:val="-2"/>
                <w:szCs w:val="22"/>
                <w:lang w:eastAsia="zh-CN"/>
              </w:rPr>
              <w:t>人，评标专家</w:t>
            </w:r>
            <w:r>
              <w:rPr>
                <w:rFonts w:hint="eastAsia" w:ascii="宋体" w:hAnsi="宋体" w:cs="宋体"/>
                <w:color w:val="auto"/>
                <w:spacing w:val="-2"/>
                <w:szCs w:val="22"/>
                <w:u w:val="single"/>
                <w:lang w:eastAsia="zh-CN"/>
              </w:rPr>
              <w:t xml:space="preserve">   </w:t>
            </w:r>
            <w:r>
              <w:rPr>
                <w:rFonts w:hint="eastAsia" w:ascii="宋体" w:hAnsi="宋体" w:cs="宋体"/>
                <w:color w:val="auto"/>
                <w:spacing w:val="-2"/>
                <w:szCs w:val="22"/>
                <w:lang w:eastAsia="zh-CN"/>
              </w:rPr>
              <w:t xml:space="preserve">人。 </w:t>
            </w:r>
          </w:p>
          <w:p w14:paraId="1A252569">
            <w:pPr>
              <w:tabs>
                <w:tab w:val="left" w:pos="1894"/>
              </w:tabs>
              <w:spacing w:before="107" w:line="360" w:lineRule="auto"/>
              <w:ind w:right="97" w:rightChars="44"/>
              <w:rPr>
                <w:rFonts w:hint="eastAsia" w:ascii="宋体" w:hAnsi="宋体" w:cs="宋体"/>
                <w:color w:val="auto"/>
                <w:spacing w:val="-2"/>
                <w:szCs w:val="22"/>
                <w:lang w:eastAsia="zh-CN"/>
              </w:rPr>
            </w:pPr>
            <w:r>
              <w:rPr>
                <w:rFonts w:hint="eastAsia" w:ascii="宋体" w:hAnsi="宋体" w:cs="宋体"/>
                <w:color w:val="auto"/>
                <w:spacing w:val="-2"/>
                <w:szCs w:val="22"/>
                <w:lang w:eastAsia="zh-CN"/>
              </w:rPr>
              <w:t>评标专家确定方式：</w:t>
            </w:r>
            <w:r>
              <w:rPr>
                <w:rFonts w:hint="eastAsia" w:ascii="宋体" w:hAnsi="宋体" w:cs="宋体"/>
                <w:color w:val="auto"/>
                <w:spacing w:val="-2"/>
                <w:szCs w:val="22"/>
                <w:u w:val="single"/>
                <w:lang w:eastAsia="zh-CN"/>
              </w:rPr>
              <w:t xml:space="preserve">            </w:t>
            </w:r>
          </w:p>
          <w:p w14:paraId="1C719B1A">
            <w:pPr>
              <w:tabs>
                <w:tab w:val="left" w:pos="1894"/>
              </w:tabs>
              <w:spacing w:before="107" w:line="360" w:lineRule="auto"/>
              <w:ind w:right="97" w:rightChars="44"/>
              <w:rPr>
                <w:rFonts w:hint="eastAsia" w:ascii="宋体" w:hAnsi="宋体" w:cs="宋体"/>
                <w:color w:val="auto"/>
                <w:spacing w:val="-2"/>
                <w:szCs w:val="22"/>
                <w:lang w:eastAsia="zh-CN"/>
              </w:rPr>
            </w:pPr>
            <w:r>
              <w:rPr>
                <w:rFonts w:hint="eastAsia" w:ascii="宋体" w:hAnsi="宋体" w:cs="宋体"/>
                <w:color w:val="auto"/>
                <w:spacing w:val="-2"/>
                <w:szCs w:val="22"/>
                <w:lang w:eastAsia="zh-CN"/>
              </w:rPr>
              <w:t>注: 1、评标委员会组建时，可增加评标委员会人数，但招标人代表人数不能增加。</w:t>
            </w:r>
          </w:p>
          <w:p w14:paraId="311FFB94">
            <w:pPr>
              <w:tabs>
                <w:tab w:val="left" w:pos="1894"/>
              </w:tabs>
              <w:spacing w:before="107" w:line="360" w:lineRule="auto"/>
              <w:ind w:right="97" w:rightChars="44"/>
              <w:rPr>
                <w:rFonts w:ascii="宋体" w:hAnsi="宋体" w:cs="宋体"/>
                <w:color w:val="auto"/>
                <w:spacing w:val="-2"/>
                <w:szCs w:val="22"/>
                <w:lang w:eastAsia="zh-CN"/>
              </w:rPr>
            </w:pPr>
            <w:r>
              <w:rPr>
                <w:rFonts w:hint="eastAsia" w:ascii="宋体" w:hAnsi="宋体" w:cs="宋体"/>
                <w:color w:val="auto"/>
                <w:spacing w:val="-2"/>
                <w:szCs w:val="22"/>
                <w:lang w:eastAsia="zh-CN"/>
              </w:rPr>
              <w:t>2、招标人代表按照《成都市发展和改革委员会等10部门关于进一步规范招标投标活动主体行为持续深化系统治理优化营商环境的通知》（成发改法规〔2023〕215号）要求进行委派。</w:t>
            </w:r>
          </w:p>
        </w:tc>
      </w:tr>
      <w:tr w14:paraId="7AEEA0E1">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3C0AC45F">
            <w:pPr>
              <w:spacing w:line="23" w:lineRule="atLeast"/>
              <w:ind w:right="46" w:rightChars="21"/>
              <w:jc w:val="center"/>
              <w:rPr>
                <w:rFonts w:ascii="宋体" w:hAnsi="宋体"/>
                <w:color w:val="auto"/>
                <w:szCs w:val="22"/>
              </w:rPr>
            </w:pPr>
            <w:r>
              <w:rPr>
                <w:rFonts w:hint="eastAsia" w:ascii="宋体" w:hAnsi="宋体"/>
                <w:color w:val="auto"/>
                <w:szCs w:val="22"/>
              </w:rPr>
              <w:t>6.3</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00E5D560">
            <w:pPr>
              <w:spacing w:line="23" w:lineRule="atLeast"/>
              <w:ind w:right="97" w:rightChars="44"/>
              <w:jc w:val="center"/>
              <w:rPr>
                <w:rFonts w:ascii="宋体" w:hAnsi="宋体"/>
                <w:color w:val="auto"/>
                <w:szCs w:val="22"/>
              </w:rPr>
            </w:pPr>
            <w:r>
              <w:rPr>
                <w:rFonts w:hint="eastAsia" w:ascii="宋体" w:hAnsi="宋体"/>
                <w:color w:val="auto"/>
                <w:szCs w:val="22"/>
              </w:rPr>
              <w:t>评标办法</w:t>
            </w:r>
          </w:p>
        </w:tc>
        <w:tc>
          <w:tcPr>
            <w:tcW w:w="3358" w:type="pct"/>
            <w:tcBorders>
              <w:top w:val="single" w:color="000000" w:sz="4" w:space="0"/>
              <w:left w:val="single" w:color="000000" w:sz="4" w:space="0"/>
              <w:bottom w:val="single" w:color="000000" w:sz="4" w:space="0"/>
              <w:right w:val="single" w:color="000000" w:sz="4" w:space="0"/>
            </w:tcBorders>
            <w:vAlign w:val="center"/>
          </w:tcPr>
          <w:p w14:paraId="131524F9">
            <w:pPr>
              <w:spacing w:line="360" w:lineRule="auto"/>
              <w:ind w:right="97" w:rightChars="44"/>
              <w:rPr>
                <w:rFonts w:ascii="宋体" w:hAnsi="宋体" w:cs="Wingdings 2"/>
                <w:color w:val="auto"/>
                <w:szCs w:val="22"/>
                <w:lang w:eastAsia="zh-CN"/>
              </w:rPr>
            </w:pPr>
            <w:r>
              <w:rPr>
                <w:rFonts w:ascii="宋体" w:hAnsi="宋体" w:cs="宋体"/>
                <w:color w:val="auto"/>
                <w:szCs w:val="22"/>
                <w:lang w:eastAsia="zh-CN"/>
              </w:rPr>
              <w:t>综合评估法</w:t>
            </w:r>
          </w:p>
        </w:tc>
      </w:tr>
      <w:tr w14:paraId="7BCB348A">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E0F7E">
            <w:pPr>
              <w:spacing w:line="360" w:lineRule="auto"/>
              <w:ind w:right="97" w:rightChars="44"/>
              <w:jc w:val="center"/>
              <w:rPr>
                <w:rFonts w:hint="default" w:ascii="宋体" w:hAnsi="宋体" w:eastAsia="宋体" w:cs="宋体"/>
                <w:color w:val="auto"/>
                <w:sz w:val="22"/>
                <w:szCs w:val="22"/>
                <w:lang w:val="en-US" w:eastAsia="zh-CN" w:bidi="ar-SA"/>
              </w:rPr>
            </w:pPr>
            <w:r>
              <w:rPr>
                <w:rFonts w:hint="default" w:ascii="宋体" w:hAnsi="宋体" w:cs="宋体"/>
                <w:color w:val="auto"/>
                <w:sz w:val="22"/>
                <w:szCs w:val="22"/>
                <w:lang w:eastAsia="zh-CN"/>
              </w:rPr>
              <w:t>□6.3.1</w:t>
            </w:r>
          </w:p>
        </w:tc>
        <w:tc>
          <w:tcPr>
            <w:tcW w:w="10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ED5207">
            <w:pPr>
              <w:adjustRightInd/>
              <w:snapToGrid/>
              <w:spacing w:line="360" w:lineRule="auto"/>
              <w:ind w:right="97" w:rightChars="44"/>
              <w:jc w:val="center"/>
              <w:rPr>
                <w:rFonts w:hint="default" w:ascii="宋体" w:hAnsi="宋体" w:eastAsia="宋体" w:cs="宋体"/>
                <w:color w:val="auto"/>
                <w:sz w:val="22"/>
                <w:szCs w:val="22"/>
                <w:lang w:val="en-US" w:eastAsia="zh-CN" w:bidi="ar-SA"/>
              </w:rPr>
            </w:pPr>
            <w:r>
              <w:rPr>
                <w:rFonts w:hint="default" w:ascii="宋体" w:hAnsi="宋体" w:cs="宋体"/>
                <w:color w:val="auto"/>
                <w:sz w:val="22"/>
                <w:szCs w:val="22"/>
                <w:lang w:eastAsia="zh-CN"/>
              </w:rPr>
              <w:t>监理大纲</w:t>
            </w:r>
            <w:r>
              <w:rPr>
                <w:rFonts w:ascii="宋体" w:hAnsi="宋体" w:cs="宋体"/>
                <w:color w:val="auto"/>
                <w:sz w:val="22"/>
                <w:szCs w:val="22"/>
                <w:lang w:eastAsia="zh-CN"/>
              </w:rPr>
              <w:t>采用暗标</w:t>
            </w:r>
          </w:p>
        </w:tc>
        <w:tc>
          <w:tcPr>
            <w:tcW w:w="3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99C7E">
            <w:pPr>
              <w:spacing w:line="360" w:lineRule="auto"/>
              <w:ind w:right="97" w:rightChars="44"/>
              <w:jc w:val="both"/>
              <w:rPr>
                <w:rFonts w:hint="default" w:ascii="宋体" w:hAnsi="宋体" w:eastAsia="宋体" w:cs="宋体"/>
                <w:color w:val="auto"/>
                <w:sz w:val="22"/>
                <w:szCs w:val="22"/>
                <w:lang w:val="en-US" w:eastAsia="zh-CN" w:bidi="ar-SA"/>
              </w:rPr>
            </w:pPr>
            <w:r>
              <w:rPr>
                <w:rFonts w:ascii="宋体" w:hAnsi="宋体" w:cs="宋体"/>
                <w:color w:val="auto"/>
                <w:sz w:val="22"/>
                <w:szCs w:val="22"/>
                <w:lang w:eastAsia="zh-CN"/>
              </w:rPr>
              <w:t>暗标格式见投标人须知</w:t>
            </w:r>
            <w:r>
              <w:rPr>
                <w:rFonts w:hint="default" w:ascii="宋体" w:hAnsi="宋体" w:cs="宋体"/>
                <w:color w:val="auto"/>
                <w:sz w:val="22"/>
                <w:szCs w:val="22"/>
                <w:lang w:eastAsia="zh-CN"/>
              </w:rPr>
              <w:t>6.3.1</w:t>
            </w:r>
            <w:r>
              <w:rPr>
                <w:rFonts w:hint="eastAsia"/>
                <w:color w:val="FF0000"/>
                <w:szCs w:val="22"/>
                <w:lang w:eastAsia="zh-CN"/>
              </w:rPr>
              <w:t>（</w:t>
            </w:r>
            <w:r>
              <w:rPr>
                <w:rFonts w:hint="eastAsia"/>
                <w:color w:val="FF0000"/>
                <w:szCs w:val="22"/>
                <w:lang w:val="en-US" w:eastAsia="zh-CN"/>
              </w:rPr>
              <w:t>采用暗标盲评须选择本项</w:t>
            </w:r>
            <w:r>
              <w:rPr>
                <w:rFonts w:hint="eastAsia"/>
                <w:color w:val="FF0000"/>
                <w:szCs w:val="22"/>
                <w:lang w:eastAsia="zh-CN"/>
              </w:rPr>
              <w:t>）</w:t>
            </w:r>
          </w:p>
        </w:tc>
      </w:tr>
      <w:tr w14:paraId="58CEAD34">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68BE4">
            <w:pPr>
              <w:spacing w:line="360" w:lineRule="auto"/>
              <w:ind w:right="97" w:rightChars="44"/>
              <w:jc w:val="center"/>
              <w:rPr>
                <w:rFonts w:hint="default" w:ascii="宋体" w:hAnsi="宋体" w:eastAsia="宋体" w:cs="宋体"/>
                <w:color w:val="auto"/>
                <w:sz w:val="22"/>
                <w:szCs w:val="22"/>
                <w:lang w:val="en-US" w:eastAsia="zh-CN" w:bidi="ar-SA"/>
              </w:rPr>
            </w:pPr>
            <w:r>
              <w:rPr>
                <w:rFonts w:hint="eastAsia" w:ascii="宋体" w:hAnsi="宋体"/>
                <w:szCs w:val="21"/>
              </w:rPr>
              <w:t>□</w:t>
            </w:r>
            <w:r>
              <w:rPr>
                <w:rFonts w:hint="default" w:ascii="宋体" w:hAnsi="宋体" w:cs="宋体"/>
                <w:color w:val="auto"/>
                <w:sz w:val="22"/>
                <w:szCs w:val="22"/>
                <w:lang w:eastAsia="zh-CN"/>
              </w:rPr>
              <w:t>6.3.2</w:t>
            </w:r>
          </w:p>
        </w:tc>
        <w:tc>
          <w:tcPr>
            <w:tcW w:w="10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AB1907">
            <w:pPr>
              <w:spacing w:line="360" w:lineRule="auto"/>
              <w:ind w:right="97" w:rightChars="44"/>
              <w:jc w:val="center"/>
              <w:rPr>
                <w:rFonts w:hint="default" w:ascii="宋体" w:hAnsi="宋体" w:eastAsia="宋体" w:cs="宋体"/>
                <w:color w:val="auto"/>
                <w:sz w:val="22"/>
                <w:szCs w:val="22"/>
                <w:lang w:val="en-US" w:eastAsia="zh-CN" w:bidi="ar-SA"/>
              </w:rPr>
            </w:pPr>
            <w:r>
              <w:rPr>
                <w:rFonts w:hint="default" w:ascii="宋体" w:hAnsi="宋体" w:cs="宋体"/>
                <w:color w:val="auto"/>
                <w:sz w:val="22"/>
                <w:szCs w:val="22"/>
                <w:lang w:eastAsia="zh-CN"/>
              </w:rPr>
              <w:t>暗标编制的其他要求</w:t>
            </w:r>
          </w:p>
        </w:tc>
        <w:tc>
          <w:tcPr>
            <w:tcW w:w="3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8FB56">
            <w:pPr>
              <w:spacing w:line="360" w:lineRule="auto"/>
              <w:ind w:right="97" w:rightChars="44"/>
              <w:jc w:val="both"/>
              <w:rPr>
                <w:rFonts w:hint="default" w:ascii="宋体" w:hAnsi="宋体" w:eastAsia="宋体" w:cs="宋体"/>
                <w:color w:val="auto"/>
                <w:sz w:val="22"/>
                <w:szCs w:val="22"/>
                <w:lang w:val="en-US" w:eastAsia="zh-CN" w:bidi="ar-SA"/>
              </w:rPr>
            </w:pPr>
            <w:r>
              <w:rPr>
                <w:rFonts w:hint="eastAsia"/>
                <w:szCs w:val="22"/>
                <w:u w:val="single"/>
                <w:lang w:val="en-US" w:eastAsia="zh-CN"/>
              </w:rPr>
              <w:t xml:space="preserve">                    </w:t>
            </w:r>
            <w:r>
              <w:rPr>
                <w:rFonts w:hint="eastAsia"/>
                <w:color w:val="FF0000"/>
                <w:szCs w:val="22"/>
                <w:lang w:eastAsia="zh-CN"/>
              </w:rPr>
              <w:t>（</w:t>
            </w:r>
            <w:r>
              <w:rPr>
                <w:rFonts w:hint="eastAsia"/>
                <w:color w:val="FF0000"/>
                <w:szCs w:val="22"/>
                <w:lang w:val="en-US" w:eastAsia="zh-CN"/>
              </w:rPr>
              <w:t>采用暗标盲评须选择本项</w:t>
            </w:r>
            <w:r>
              <w:rPr>
                <w:rFonts w:hint="eastAsia"/>
                <w:color w:val="FF0000"/>
                <w:szCs w:val="22"/>
                <w:lang w:eastAsia="zh-CN"/>
              </w:rPr>
              <w:t>）</w:t>
            </w:r>
          </w:p>
        </w:tc>
      </w:tr>
      <w:tr w14:paraId="730FA309">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47F4D181">
            <w:pPr>
              <w:pStyle w:val="32"/>
              <w:spacing w:before="147" w:line="23" w:lineRule="atLeast"/>
              <w:ind w:left="367" w:right="46" w:rightChars="21"/>
              <w:rPr>
                <w:rFonts w:ascii="宋体" w:hAnsi="宋体"/>
                <w:color w:val="auto"/>
                <w:sz w:val="22"/>
                <w:szCs w:val="22"/>
              </w:rPr>
            </w:pPr>
            <w:r>
              <w:rPr>
                <w:rFonts w:hint="eastAsia" w:ascii="宋体" w:hAnsi="宋体"/>
                <w:szCs w:val="22"/>
              </w:rPr>
              <w:t>7.1</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0FEBD85B">
            <w:pPr>
              <w:pStyle w:val="32"/>
              <w:spacing w:line="23" w:lineRule="atLeast"/>
              <w:ind w:right="97" w:rightChars="44"/>
              <w:jc w:val="center"/>
              <w:rPr>
                <w:rFonts w:ascii="宋体" w:hAnsi="宋体" w:cs="宋体"/>
                <w:color w:val="auto"/>
                <w:sz w:val="22"/>
                <w:szCs w:val="22"/>
                <w:lang w:eastAsia="zh-CN"/>
              </w:rPr>
            </w:pPr>
            <w:r>
              <w:rPr>
                <w:rFonts w:hint="eastAsia" w:ascii="宋体" w:hAnsi="宋体"/>
                <w:szCs w:val="22"/>
              </w:rPr>
              <w:t>是否授权评标委员会确定中标人</w:t>
            </w:r>
          </w:p>
        </w:tc>
        <w:tc>
          <w:tcPr>
            <w:tcW w:w="3358" w:type="pct"/>
            <w:tcBorders>
              <w:top w:val="single" w:color="000000" w:sz="4" w:space="0"/>
              <w:left w:val="single" w:color="000000" w:sz="4" w:space="0"/>
              <w:bottom w:val="single" w:color="000000" w:sz="4" w:space="0"/>
              <w:right w:val="single" w:color="000000" w:sz="4" w:space="0"/>
            </w:tcBorders>
          </w:tcPr>
          <w:p w14:paraId="1D80B975">
            <w:pPr>
              <w:pStyle w:val="32"/>
              <w:spacing w:line="360" w:lineRule="auto"/>
              <w:ind w:left="120" w:right="97" w:rightChars="44"/>
              <w:rPr>
                <w:rFonts w:ascii="宋体" w:hAnsi="宋体"/>
                <w:color w:val="auto"/>
                <w:lang w:eastAsia="zh-CN"/>
              </w:rPr>
            </w:pPr>
            <w:r>
              <w:rPr>
                <w:rFonts w:hint="eastAsia" w:ascii="宋体" w:hAnsi="宋体"/>
                <w:color w:val="auto"/>
                <w:lang w:eastAsia="zh-CN"/>
              </w:rPr>
              <w:t>否，本项目采用中标候选人评定分离机制，推荐的中标候选人数为3人。当有效投标为2人时，可推荐2人，不足2人时，评标委员会不推荐中标候选人，本次招标失败。</w:t>
            </w:r>
          </w:p>
        </w:tc>
      </w:tr>
      <w:tr w14:paraId="727B1BC7">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6C01F93B">
            <w:pPr>
              <w:spacing w:line="360" w:lineRule="auto"/>
              <w:ind w:right="46" w:rightChars="21"/>
              <w:jc w:val="center"/>
              <w:rPr>
                <w:rFonts w:ascii="宋体" w:hAnsi="宋体"/>
                <w:color w:val="auto"/>
                <w:sz w:val="22"/>
                <w:szCs w:val="22"/>
              </w:rPr>
            </w:pPr>
            <w:r>
              <w:rPr>
                <w:rFonts w:hint="eastAsia" w:ascii="宋体" w:hAnsi="宋体"/>
                <w:szCs w:val="22"/>
              </w:rPr>
              <w:t>7.3.1</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3D4C6DE6">
            <w:pPr>
              <w:spacing w:line="360" w:lineRule="auto"/>
              <w:ind w:right="97" w:rightChars="44"/>
              <w:jc w:val="center"/>
              <w:rPr>
                <w:rFonts w:ascii="宋体" w:hAnsi="宋体" w:cs="宋体"/>
                <w:color w:val="auto"/>
                <w:sz w:val="22"/>
                <w:szCs w:val="22"/>
                <w:lang w:eastAsia="zh-CN"/>
              </w:rPr>
            </w:pPr>
            <w:r>
              <w:rPr>
                <w:rFonts w:hint="eastAsia" w:ascii="宋体" w:hAnsi="宋体"/>
                <w:szCs w:val="22"/>
              </w:rPr>
              <w:t>履约担保</w:t>
            </w:r>
          </w:p>
        </w:tc>
        <w:tc>
          <w:tcPr>
            <w:tcW w:w="3358" w:type="pct"/>
            <w:tcBorders>
              <w:top w:val="single" w:color="000000" w:sz="4" w:space="0"/>
              <w:left w:val="single" w:color="000000" w:sz="4" w:space="0"/>
              <w:bottom w:val="single" w:color="000000" w:sz="4" w:space="0"/>
              <w:right w:val="single" w:color="000000" w:sz="4" w:space="0"/>
            </w:tcBorders>
          </w:tcPr>
          <w:p w14:paraId="03608021">
            <w:pPr>
              <w:pStyle w:val="32"/>
              <w:tabs>
                <w:tab w:val="left" w:pos="2100"/>
              </w:tabs>
              <w:spacing w:before="166" w:line="360" w:lineRule="auto"/>
              <w:ind w:left="103" w:right="97" w:rightChars="44"/>
              <w:rPr>
                <w:rFonts w:hint="eastAsia"/>
                <w:sz w:val="22"/>
                <w:szCs w:val="22"/>
              </w:rPr>
            </w:pPr>
            <w:r>
              <w:rPr>
                <w:rFonts w:hint="eastAsia"/>
                <w:sz w:val="22"/>
                <w:szCs w:val="22"/>
              </w:rPr>
              <w:t>○不提交</w:t>
            </w:r>
          </w:p>
          <w:p w14:paraId="4A07E6A7">
            <w:pPr>
              <w:pStyle w:val="32"/>
              <w:tabs>
                <w:tab w:val="left" w:pos="2100"/>
              </w:tabs>
              <w:spacing w:before="166" w:line="360" w:lineRule="auto"/>
              <w:ind w:left="103" w:right="97" w:rightChars="44"/>
              <w:rPr>
                <w:rFonts w:hint="eastAsia"/>
                <w:sz w:val="22"/>
                <w:szCs w:val="22"/>
              </w:rPr>
            </w:pPr>
            <w:r>
              <w:rPr>
                <w:rFonts w:hint="eastAsia"/>
                <w:sz w:val="22"/>
                <w:szCs w:val="22"/>
              </w:rPr>
              <w:t>○提交，履约保证金要求如下：</w:t>
            </w:r>
          </w:p>
          <w:p w14:paraId="2F87B6D7">
            <w:pPr>
              <w:pStyle w:val="32"/>
              <w:tabs>
                <w:tab w:val="left" w:pos="2100"/>
              </w:tabs>
              <w:spacing w:before="166" w:line="360" w:lineRule="auto"/>
              <w:ind w:left="103" w:right="97" w:rightChars="44"/>
              <w:rPr>
                <w:rFonts w:hint="eastAsia"/>
                <w:sz w:val="22"/>
                <w:szCs w:val="22"/>
              </w:rPr>
            </w:pPr>
            <w:r>
              <w:rPr>
                <w:rFonts w:hint="eastAsia"/>
                <w:sz w:val="22"/>
                <w:szCs w:val="22"/>
              </w:rPr>
              <w:t xml:space="preserve">履约保证金金额：                       </w:t>
            </w:r>
          </w:p>
          <w:p w14:paraId="5EC36C89">
            <w:pPr>
              <w:pStyle w:val="32"/>
              <w:tabs>
                <w:tab w:val="left" w:pos="2100"/>
              </w:tabs>
              <w:spacing w:before="166" w:line="360" w:lineRule="auto"/>
              <w:ind w:left="103" w:right="97" w:rightChars="44"/>
              <w:rPr>
                <w:rFonts w:hint="eastAsia"/>
                <w:sz w:val="22"/>
                <w:szCs w:val="22"/>
              </w:rPr>
            </w:pPr>
            <w:r>
              <w:rPr>
                <w:rFonts w:hint="eastAsia"/>
                <w:sz w:val="22"/>
                <w:szCs w:val="22"/>
              </w:rPr>
              <w:t>投标人可以选用下列形式之一提交履约保证金：</w:t>
            </w:r>
          </w:p>
          <w:p w14:paraId="7FF80A98">
            <w:pPr>
              <w:pStyle w:val="32"/>
              <w:tabs>
                <w:tab w:val="left" w:pos="2100"/>
              </w:tabs>
              <w:spacing w:before="166" w:line="360" w:lineRule="auto"/>
              <w:ind w:left="103" w:right="97" w:rightChars="44"/>
              <w:rPr>
                <w:rFonts w:hint="eastAsia"/>
                <w:sz w:val="22"/>
                <w:szCs w:val="22"/>
              </w:rPr>
            </w:pPr>
            <w:r>
              <w:rPr>
                <w:rFonts w:hint="eastAsia"/>
                <w:sz w:val="22"/>
                <w:szCs w:val="22"/>
              </w:rPr>
              <w:t>（1）以现金或者支票形式全额提交。采用该形式的履约担保必须通过中标人基本账户以银行转账方式提交。</w:t>
            </w:r>
          </w:p>
          <w:p w14:paraId="416002E7">
            <w:pPr>
              <w:pStyle w:val="32"/>
              <w:tabs>
                <w:tab w:val="left" w:pos="2100"/>
              </w:tabs>
              <w:spacing w:before="166" w:line="360" w:lineRule="auto"/>
              <w:ind w:left="103" w:right="97" w:rightChars="44"/>
              <w:rPr>
                <w:rFonts w:hint="eastAsia"/>
                <w:sz w:val="22"/>
                <w:szCs w:val="22"/>
              </w:rPr>
            </w:pPr>
            <w:r>
              <w:rPr>
                <w:rFonts w:hint="eastAsia"/>
                <w:sz w:val="22"/>
                <w:szCs w:val="22"/>
              </w:rPr>
              <w:t>（2）以银行保函或专业担保公司保函或保险合同形式全额提交。采用该形式的履约担保必须提供银行出具的保函或保险公司出具的保险合同或专业担保公司出具的保函原件。</w:t>
            </w:r>
          </w:p>
          <w:p w14:paraId="7E6D4DC5">
            <w:pPr>
              <w:pStyle w:val="32"/>
              <w:tabs>
                <w:tab w:val="left" w:pos="2100"/>
              </w:tabs>
              <w:spacing w:before="166" w:line="360" w:lineRule="auto"/>
              <w:ind w:left="103" w:right="97" w:rightChars="44"/>
              <w:rPr>
                <w:rFonts w:hint="eastAsia"/>
                <w:sz w:val="22"/>
                <w:szCs w:val="22"/>
              </w:rPr>
            </w:pPr>
            <w:r>
              <w:rPr>
                <w:rFonts w:hint="eastAsia"/>
                <w:sz w:val="22"/>
                <w:szCs w:val="22"/>
              </w:rPr>
              <w:t>（3）以现金或者支票、银行保函或专业担保公司保函或保险合同形式组合提交。采用现金或者支票形式的履约担保必须通过中标人基本账户以银行转账方式提交；采用银行保函或专业担保公司保函或保险合同形式的履约担保必须提供银行出具的保函或专业担保公司出具的保函或保险公司出具的保险合同原件。</w:t>
            </w:r>
          </w:p>
          <w:p w14:paraId="564330F5">
            <w:pPr>
              <w:pStyle w:val="32"/>
              <w:tabs>
                <w:tab w:val="left" w:pos="2100"/>
              </w:tabs>
              <w:spacing w:before="166" w:line="240" w:lineRule="auto"/>
              <w:ind w:left="103" w:right="97" w:rightChars="44"/>
              <w:rPr>
                <w:rFonts w:hint="eastAsia" w:cs="宋体" w:asciiTheme="minorEastAsia" w:hAnsiTheme="minorEastAsia"/>
                <w:bCs/>
                <w:color w:val="FF0000"/>
                <w:sz w:val="18"/>
                <w:szCs w:val="18"/>
              </w:rPr>
            </w:pPr>
            <w:bookmarkStart w:id="57" w:name="_GoBack"/>
            <w:r>
              <w:rPr>
                <w:rFonts w:hint="eastAsia" w:cs="宋体" w:asciiTheme="minorEastAsia" w:hAnsiTheme="minorEastAsia"/>
                <w:bCs/>
                <w:color w:val="FF0000"/>
                <w:sz w:val="18"/>
                <w:szCs w:val="18"/>
              </w:rPr>
              <w:t>注：</w:t>
            </w:r>
            <w:r>
              <w:rPr>
                <w:rFonts w:hint="eastAsia" w:cs="宋体" w:asciiTheme="minorEastAsia" w:hAnsiTheme="minorEastAsia"/>
                <w:bCs/>
                <w:color w:val="FF0000"/>
                <w:sz w:val="18"/>
                <w:szCs w:val="18"/>
                <w:lang w:val="en-US" w:eastAsia="zh-CN"/>
              </w:rPr>
              <w:t>1、</w:t>
            </w:r>
            <w:r>
              <w:rPr>
                <w:rFonts w:hint="eastAsia" w:cs="宋体" w:asciiTheme="minorEastAsia" w:hAnsiTheme="minorEastAsia"/>
                <w:bCs/>
                <w:color w:val="FF0000"/>
                <w:sz w:val="18"/>
                <w:szCs w:val="18"/>
              </w:rPr>
              <w:t xml:space="preserve">《四川省住房和城乡建设厅中国银行保险监督管理委员会四川监管局关于深入推进建设工程保证保险工作的通知》（川建行规〔2019〕8号）规定：“严格落实国务院清理规范工程建设领域保证金的工作要求，积极推行工程担保制度，支持银行业金融机构、专业担保公司、保险机构作为工程担保保证人开展工程担保业务。建筑企业可以银行保函、专业担保公司担保函、保证保险等方式替代现金缴纳各类保证金，任何单位不得无故拒绝。”  </w:t>
            </w:r>
          </w:p>
          <w:p w14:paraId="2463FF32">
            <w:pPr>
              <w:pStyle w:val="32"/>
              <w:tabs>
                <w:tab w:val="left" w:pos="2100"/>
              </w:tabs>
              <w:spacing w:before="166" w:line="240" w:lineRule="auto"/>
              <w:ind w:left="103" w:right="97" w:rightChars="44"/>
              <w:rPr>
                <w:rFonts w:hint="eastAsia" w:cs="宋体" w:asciiTheme="minorEastAsia" w:hAnsiTheme="minorEastAsia"/>
                <w:bCs/>
                <w:color w:val="FF0000"/>
                <w:sz w:val="18"/>
                <w:szCs w:val="18"/>
              </w:rPr>
            </w:pPr>
            <w:r>
              <w:rPr>
                <w:rFonts w:hint="eastAsia" w:cs="宋体" w:asciiTheme="minorEastAsia" w:hAnsiTheme="minorEastAsia"/>
                <w:bCs/>
                <w:color w:val="FF0000"/>
                <w:sz w:val="18"/>
                <w:szCs w:val="18"/>
                <w:lang w:val="en-US" w:eastAsia="zh-CN"/>
              </w:rPr>
              <w:t>2、</w:t>
            </w:r>
            <w:r>
              <w:rPr>
                <w:rFonts w:hint="eastAsia" w:cs="宋体" w:asciiTheme="minorEastAsia" w:hAnsiTheme="minorEastAsia"/>
                <w:bCs/>
                <w:color w:val="FF0000"/>
                <w:sz w:val="18"/>
                <w:szCs w:val="18"/>
              </w:rPr>
              <w:t>履约保证金不得超过中标合同金额的10%，招标人不得要求没有法律法规依据的其他任何形式的各类保证金、押金等。</w:t>
            </w:r>
          </w:p>
          <w:p w14:paraId="326E6425">
            <w:pPr>
              <w:pStyle w:val="32"/>
              <w:tabs>
                <w:tab w:val="left" w:pos="2100"/>
              </w:tabs>
              <w:spacing w:before="166" w:line="240" w:lineRule="auto"/>
              <w:ind w:left="103" w:right="97" w:rightChars="44"/>
              <w:rPr>
                <w:rFonts w:ascii="宋体" w:hAnsi="宋体" w:cs="宋体"/>
                <w:color w:val="auto"/>
                <w:sz w:val="22"/>
                <w:szCs w:val="22"/>
                <w:lang w:eastAsia="zh-CN"/>
              </w:rPr>
            </w:pPr>
            <w:r>
              <w:rPr>
                <w:rFonts w:hint="eastAsia" w:cs="宋体" w:asciiTheme="minorEastAsia" w:hAnsiTheme="minorEastAsia"/>
                <w:color w:val="FF0000"/>
                <w:sz w:val="18"/>
                <w:szCs w:val="18"/>
                <w:lang w:val="en-US" w:eastAsia="zh-CN"/>
              </w:rPr>
              <w:t>3</w:t>
            </w:r>
            <w:r>
              <w:rPr>
                <w:rFonts w:hint="eastAsia" w:cs="宋体" w:asciiTheme="minorEastAsia" w:hAnsiTheme="minorEastAsia"/>
                <w:color w:val="FF0000"/>
                <w:sz w:val="18"/>
                <w:szCs w:val="18"/>
                <w:lang w:eastAsia="zh-CN"/>
              </w:rPr>
              <w:t>、</w:t>
            </w:r>
            <w:r>
              <w:rPr>
                <w:rFonts w:hint="eastAsia" w:eastAsia="宋体" w:cs="宋体" w:asciiTheme="minorEastAsia" w:hAnsiTheme="minorEastAsia"/>
                <w:b w:val="0"/>
                <w:bCs/>
                <w:color w:val="FF0000"/>
                <w:sz w:val="18"/>
                <w:szCs w:val="18"/>
              </w:rPr>
              <w:t>鼓励招标人按照《关于进一步规范招标投标活动主体行为持续深化系统治理优化营商环境的通知》（成发改法规〔2023〕215号）相关要求，全面推广使用保函(保险)缴纳履约保证金，探索履约保证金减免机制，综合中标单位信用情况、履约能力等因素，降低缴纳比例或免收履约保证金。</w:t>
            </w:r>
            <w:bookmarkEnd w:id="57"/>
          </w:p>
        </w:tc>
      </w:tr>
      <w:tr w14:paraId="7DB88776">
        <w:tblPrEx>
          <w:tblCellMar>
            <w:top w:w="0" w:type="dxa"/>
            <w:left w:w="0" w:type="dxa"/>
            <w:bottom w:w="0" w:type="dxa"/>
            <w:right w:w="0" w:type="dxa"/>
          </w:tblCellMar>
        </w:tblPrEx>
        <w:tc>
          <w:tcPr>
            <w:tcW w:w="627" w:type="pct"/>
            <w:tcBorders>
              <w:top w:val="single" w:color="000000" w:sz="4" w:space="0"/>
              <w:left w:val="single" w:color="000000" w:sz="4" w:space="0"/>
              <w:bottom w:val="single" w:color="000000" w:sz="4" w:space="0"/>
              <w:right w:val="single" w:color="000000" w:sz="4" w:space="0"/>
            </w:tcBorders>
            <w:vAlign w:val="center"/>
          </w:tcPr>
          <w:p w14:paraId="0F45B99E">
            <w:pPr>
              <w:spacing w:line="360" w:lineRule="auto"/>
              <w:ind w:right="46" w:rightChars="21"/>
              <w:jc w:val="center"/>
              <w:rPr>
                <w:rFonts w:ascii="宋体" w:hAnsi="宋体"/>
                <w:color w:val="auto"/>
                <w:sz w:val="22"/>
                <w:szCs w:val="22"/>
              </w:rPr>
            </w:pPr>
            <w:r>
              <w:rPr>
                <w:rFonts w:hint="eastAsia" w:ascii="宋体" w:hAnsi="宋体"/>
                <w:szCs w:val="22"/>
              </w:rPr>
              <w:t>7.4.3</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4C4B36A2">
            <w:pPr>
              <w:spacing w:line="360" w:lineRule="auto"/>
              <w:ind w:right="97" w:rightChars="44"/>
              <w:jc w:val="center"/>
              <w:rPr>
                <w:rFonts w:ascii="宋体" w:hAnsi="宋体" w:cs="宋体"/>
                <w:color w:val="auto"/>
                <w:sz w:val="22"/>
                <w:szCs w:val="22"/>
                <w:lang w:eastAsia="zh-CN"/>
              </w:rPr>
            </w:pPr>
            <w:r>
              <w:rPr>
                <w:rFonts w:hint="eastAsia" w:ascii="宋体" w:hAnsi="宋体"/>
                <w:szCs w:val="22"/>
              </w:rPr>
              <w:t>签订合同</w:t>
            </w:r>
          </w:p>
        </w:tc>
        <w:tc>
          <w:tcPr>
            <w:tcW w:w="3358" w:type="pct"/>
            <w:tcBorders>
              <w:top w:val="single" w:color="000000" w:sz="4" w:space="0"/>
              <w:left w:val="single" w:color="000000" w:sz="4" w:space="0"/>
              <w:bottom w:val="single" w:color="000000" w:sz="4" w:space="0"/>
              <w:right w:val="single" w:color="000000" w:sz="4" w:space="0"/>
            </w:tcBorders>
            <w:vAlign w:val="center"/>
          </w:tcPr>
          <w:p w14:paraId="119B2B8F">
            <w:pPr>
              <w:spacing w:line="360" w:lineRule="auto"/>
              <w:ind w:left="0" w:leftChars="0" w:right="97" w:rightChars="44"/>
              <w:rPr>
                <w:rFonts w:ascii="宋体" w:hAnsi="宋体" w:cs="宋体"/>
                <w:color w:val="auto"/>
                <w:sz w:val="22"/>
                <w:szCs w:val="22"/>
                <w:lang w:eastAsia="zh-CN"/>
              </w:rPr>
            </w:pPr>
            <w:r>
              <w:rPr>
                <w:rFonts w:hint="eastAsia" w:ascii="宋体" w:hAnsi="宋体"/>
                <w:szCs w:val="22"/>
              </w:rPr>
              <w:t>合同协议书经双方法定代表人或委托代理人签字并加盖公章后生效。中标人应按其投标文件的承诺，派遣项目班子。在项目实施全过程中，未经招标人同意，并报行政主管部门备案，中标人在投标文件中所报的项目总监理工程师不得更换，项目班子其他人员若有变更，应与招标人协商议定。</w:t>
            </w:r>
          </w:p>
        </w:tc>
      </w:tr>
      <w:tr w14:paraId="02A4A0EC">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7FA7514C">
            <w:pPr>
              <w:pStyle w:val="32"/>
              <w:spacing w:before="147" w:line="23" w:lineRule="atLeast"/>
              <w:ind w:right="46" w:rightChars="21"/>
              <w:jc w:val="center"/>
              <w:rPr>
                <w:rFonts w:ascii="宋体" w:hAnsi="宋体"/>
                <w:color w:val="auto"/>
              </w:rPr>
            </w:pPr>
            <w:r>
              <w:rPr>
                <w:rFonts w:ascii="宋体" w:hAnsi="宋体"/>
                <w:color w:val="auto"/>
              </w:rPr>
              <w:t>10</w:t>
            </w:r>
          </w:p>
        </w:tc>
        <w:tc>
          <w:tcPr>
            <w:tcW w:w="4372" w:type="pct"/>
            <w:gridSpan w:val="3"/>
            <w:tcBorders>
              <w:top w:val="single" w:color="000000" w:sz="4" w:space="0"/>
              <w:left w:val="single" w:color="000000" w:sz="4" w:space="0"/>
              <w:bottom w:val="single" w:color="000000" w:sz="4" w:space="0"/>
              <w:right w:val="single" w:color="000000" w:sz="4" w:space="0"/>
            </w:tcBorders>
            <w:vAlign w:val="center"/>
          </w:tcPr>
          <w:p w14:paraId="04FBFF4F">
            <w:pPr>
              <w:spacing w:line="23" w:lineRule="atLeast"/>
              <w:ind w:right="97" w:rightChars="44"/>
              <w:jc w:val="center"/>
              <w:rPr>
                <w:rFonts w:ascii="宋体" w:hAnsi="宋体"/>
                <w:color w:val="auto"/>
                <w:szCs w:val="22"/>
                <w:lang w:eastAsia="zh-CN"/>
              </w:rPr>
            </w:pPr>
            <w:r>
              <w:rPr>
                <w:rFonts w:ascii="宋体" w:hAnsi="宋体" w:cs="宋体"/>
                <w:color w:val="auto"/>
                <w:szCs w:val="22"/>
              </w:rPr>
              <w:t>需要补充的其他内容</w:t>
            </w:r>
          </w:p>
        </w:tc>
      </w:tr>
      <w:tr w14:paraId="064C584F">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362C1AE2">
            <w:pPr>
              <w:pStyle w:val="32"/>
              <w:spacing w:before="147" w:line="23" w:lineRule="atLeast"/>
              <w:ind w:right="46" w:rightChars="21"/>
              <w:jc w:val="center"/>
              <w:rPr>
                <w:rFonts w:ascii="宋体" w:hAnsi="宋体"/>
                <w:color w:val="auto"/>
                <w:sz w:val="22"/>
              </w:rPr>
            </w:pPr>
            <w:r>
              <w:rPr>
                <w:rFonts w:hint="eastAsia" w:ascii="宋体" w:hAnsi="宋体"/>
                <w:color w:val="auto"/>
                <w:szCs w:val="22"/>
                <w:lang w:eastAsia="zh-CN"/>
              </w:rPr>
              <w:t>10</w:t>
            </w:r>
            <w:r>
              <w:rPr>
                <w:rFonts w:hint="eastAsia" w:ascii="宋体" w:hAnsi="宋体"/>
                <w:color w:val="auto"/>
                <w:szCs w:val="22"/>
              </w:rPr>
              <w:t>.1</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1443FBE9">
            <w:pPr>
              <w:pStyle w:val="32"/>
              <w:spacing w:line="23" w:lineRule="atLeast"/>
              <w:ind w:right="97" w:rightChars="44"/>
              <w:jc w:val="center"/>
              <w:rPr>
                <w:rFonts w:ascii="宋体" w:hAnsi="宋体" w:cs="宋体"/>
                <w:color w:val="auto"/>
                <w:sz w:val="22"/>
                <w:szCs w:val="22"/>
                <w:lang w:eastAsia="zh-CN"/>
              </w:rPr>
            </w:pPr>
            <w:r>
              <w:rPr>
                <w:rFonts w:ascii="宋体" w:hAnsi="宋体" w:cs="宋体"/>
                <w:color w:val="auto"/>
                <w:spacing w:val="2"/>
                <w:sz w:val="22"/>
                <w:szCs w:val="22"/>
                <w:lang w:eastAsia="zh-CN"/>
              </w:rPr>
              <w:t>编页码</w:t>
            </w:r>
          </w:p>
        </w:tc>
        <w:tc>
          <w:tcPr>
            <w:tcW w:w="3358" w:type="pct"/>
            <w:tcBorders>
              <w:top w:val="single" w:color="000000" w:sz="4" w:space="0"/>
              <w:left w:val="single" w:color="000000" w:sz="4" w:space="0"/>
              <w:bottom w:val="single" w:color="000000" w:sz="4" w:space="0"/>
              <w:right w:val="single" w:color="000000" w:sz="4" w:space="0"/>
            </w:tcBorders>
            <w:vAlign w:val="center"/>
          </w:tcPr>
          <w:p w14:paraId="7FAD3560">
            <w:pPr>
              <w:spacing w:line="23" w:lineRule="atLeast"/>
              <w:ind w:right="97" w:rightChars="44"/>
              <w:rPr>
                <w:rFonts w:ascii="宋体" w:hAnsi="宋体"/>
                <w:color w:val="auto"/>
                <w:sz w:val="22"/>
                <w:szCs w:val="22"/>
                <w:lang w:eastAsia="zh-CN"/>
              </w:rPr>
            </w:pPr>
            <w:r>
              <w:rPr>
                <w:rFonts w:ascii="宋体" w:hAnsi="宋体" w:cs="宋体"/>
                <w:color w:val="auto"/>
                <w:spacing w:val="2"/>
                <w:sz w:val="22"/>
                <w:szCs w:val="22"/>
                <w:lang w:eastAsia="zh-CN"/>
              </w:rPr>
              <w:t>不作统一要求，投标人自定。</w:t>
            </w:r>
          </w:p>
        </w:tc>
      </w:tr>
      <w:tr w14:paraId="5FCC771F">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25BE4BBE">
            <w:pPr>
              <w:pStyle w:val="32"/>
              <w:spacing w:before="147" w:line="23" w:lineRule="atLeast"/>
              <w:ind w:right="46" w:rightChars="21"/>
              <w:jc w:val="center"/>
              <w:rPr>
                <w:rFonts w:ascii="宋体" w:hAnsi="宋体"/>
                <w:color w:val="auto"/>
                <w:sz w:val="22"/>
              </w:rPr>
            </w:pPr>
            <w:r>
              <w:rPr>
                <w:rFonts w:hint="eastAsia" w:ascii="宋体" w:hAnsi="宋体"/>
                <w:color w:val="auto"/>
                <w:lang w:eastAsia="zh-CN"/>
              </w:rPr>
              <w:t>10</w:t>
            </w:r>
            <w:r>
              <w:rPr>
                <w:rFonts w:hint="eastAsia" w:ascii="宋体" w:hAnsi="宋体"/>
                <w:color w:val="auto"/>
              </w:rPr>
              <w:t>.2</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765F0BEB">
            <w:pPr>
              <w:pStyle w:val="32"/>
              <w:spacing w:line="23" w:lineRule="atLeast"/>
              <w:ind w:right="97" w:rightChars="44"/>
              <w:jc w:val="center"/>
              <w:rPr>
                <w:rFonts w:ascii="宋体" w:hAnsi="宋体" w:cs="宋体"/>
                <w:color w:val="auto"/>
                <w:sz w:val="22"/>
                <w:szCs w:val="22"/>
                <w:lang w:eastAsia="zh-CN"/>
              </w:rPr>
            </w:pPr>
            <w:r>
              <w:rPr>
                <w:rFonts w:ascii="宋体" w:hAnsi="宋体" w:cs="宋体"/>
                <w:color w:val="auto"/>
                <w:szCs w:val="22"/>
              </w:rPr>
              <w:t>招标代理服务费</w:t>
            </w:r>
          </w:p>
        </w:tc>
        <w:tc>
          <w:tcPr>
            <w:tcW w:w="3358" w:type="pct"/>
            <w:tcBorders>
              <w:top w:val="single" w:color="000000" w:sz="4" w:space="0"/>
              <w:left w:val="single" w:color="000000" w:sz="4" w:space="0"/>
              <w:bottom w:val="single" w:color="000000" w:sz="4" w:space="0"/>
              <w:right w:val="single" w:color="000000" w:sz="4" w:space="0"/>
            </w:tcBorders>
            <w:vAlign w:val="center"/>
          </w:tcPr>
          <w:p w14:paraId="0DF7EC88">
            <w:pPr>
              <w:pStyle w:val="32"/>
              <w:spacing w:before="48" w:line="360" w:lineRule="auto"/>
              <w:ind w:left="0" w:right="97" w:rightChars="44"/>
              <w:rPr>
                <w:rFonts w:cs="宋体" w:asciiTheme="minorEastAsia" w:hAnsiTheme="minorEastAsia"/>
                <w:color w:val="auto"/>
                <w:sz w:val="22"/>
                <w:szCs w:val="22"/>
                <w:lang w:eastAsia="zh-CN"/>
              </w:rPr>
            </w:pPr>
            <w:r>
              <w:rPr>
                <w:rFonts w:hint="eastAsia" w:ascii="宋体" w:hAnsi="宋体"/>
                <w:color w:val="auto"/>
                <w:sz w:val="22"/>
                <w:szCs w:val="22"/>
                <w:lang w:eastAsia="zh-CN"/>
              </w:rPr>
              <w:t>○</w:t>
            </w:r>
            <w:r>
              <w:rPr>
                <w:rFonts w:hint="eastAsia" w:ascii="宋体" w:hAnsi="宋体"/>
                <w:color w:val="auto"/>
                <w:sz w:val="22"/>
                <w:szCs w:val="22"/>
                <w:lang w:val="en-US" w:eastAsia="zh-CN"/>
              </w:rPr>
              <w:t>不适用</w:t>
            </w:r>
            <w:r>
              <w:rPr>
                <w:rFonts w:cs="宋体" w:asciiTheme="minorEastAsia" w:hAnsiTheme="minorEastAsia"/>
                <w:color w:val="auto"/>
                <w:sz w:val="22"/>
                <w:szCs w:val="22"/>
                <w:lang w:eastAsia="zh-CN"/>
              </w:rPr>
              <w:t xml:space="preserve">(自行招标)。 </w:t>
            </w:r>
          </w:p>
          <w:p w14:paraId="0EE37066">
            <w:pPr>
              <w:pStyle w:val="32"/>
              <w:spacing w:before="48" w:line="360" w:lineRule="auto"/>
              <w:ind w:left="0" w:right="97" w:rightChars="44"/>
              <w:rPr>
                <w:rFonts w:ascii="宋体" w:hAnsi="宋体"/>
                <w:color w:val="auto"/>
                <w:sz w:val="22"/>
                <w:szCs w:val="22"/>
                <w:lang w:eastAsia="zh-CN"/>
              </w:rPr>
            </w:pPr>
            <w:r>
              <w:rPr>
                <w:rFonts w:hint="eastAsia" w:ascii="宋体" w:hAnsi="宋体"/>
                <w:color w:val="auto"/>
                <w:sz w:val="22"/>
                <w:szCs w:val="22"/>
                <w:lang w:eastAsia="zh-CN"/>
              </w:rPr>
              <w:t>○招标人支付。</w:t>
            </w:r>
          </w:p>
          <w:p w14:paraId="7A7E0729">
            <w:pPr>
              <w:spacing w:line="360" w:lineRule="auto"/>
              <w:ind w:right="97" w:rightChars="44"/>
              <w:rPr>
                <w:rFonts w:ascii="宋体" w:hAnsi="宋体"/>
                <w:color w:val="auto"/>
                <w:sz w:val="22"/>
                <w:szCs w:val="22"/>
                <w:lang w:eastAsia="zh-CN"/>
              </w:rPr>
            </w:pPr>
            <w:r>
              <w:rPr>
                <w:rFonts w:hint="eastAsia" w:ascii="宋体" w:hAnsi="宋体"/>
                <w:color w:val="auto"/>
                <w:sz w:val="22"/>
                <w:szCs w:val="22"/>
                <w:lang w:eastAsia="zh-CN"/>
              </w:rPr>
              <w:t>○中标的投标人支付，支付标准：</w:t>
            </w:r>
            <w:r>
              <w:rPr>
                <w:rFonts w:ascii="宋体" w:hAnsi="宋体"/>
                <w:color w:val="auto"/>
                <w:sz w:val="22"/>
                <w:szCs w:val="22"/>
                <w:u w:val="single"/>
                <w:lang w:eastAsia="zh-CN"/>
              </w:rPr>
              <w:t xml:space="preserve">            </w:t>
            </w:r>
            <w:r>
              <w:rPr>
                <w:rFonts w:hint="eastAsia" w:ascii="宋体" w:hAnsi="宋体" w:eastAsia="宋体" w:cs="宋体"/>
                <w:color w:val="FF0000"/>
                <w:sz w:val="22"/>
                <w:szCs w:val="18"/>
                <w:lang w:eastAsia="zh-CN"/>
              </w:rPr>
              <w:t>（</w:t>
            </w:r>
            <w:r>
              <w:rPr>
                <w:rFonts w:hint="eastAsia" w:ascii="宋体" w:hAnsi="宋体" w:eastAsia="宋体" w:cs="宋体"/>
                <w:color w:val="FF0000"/>
                <w:sz w:val="18"/>
                <w:szCs w:val="18"/>
                <w:lang w:eastAsia="zh-CN"/>
              </w:rPr>
              <w:t>按照招标代理合同约定填写）</w:t>
            </w:r>
          </w:p>
        </w:tc>
      </w:tr>
      <w:tr w14:paraId="53FDD8FD">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4A9B77F0">
            <w:pPr>
              <w:spacing w:line="23" w:lineRule="atLeast"/>
              <w:ind w:right="46" w:rightChars="21"/>
              <w:jc w:val="center"/>
              <w:rPr>
                <w:rFonts w:ascii="宋体" w:hAnsi="宋体"/>
                <w:color w:val="auto"/>
                <w:szCs w:val="22"/>
              </w:rPr>
            </w:pPr>
            <w:r>
              <w:rPr>
                <w:rFonts w:hint="eastAsia" w:ascii="宋体" w:hAnsi="宋体"/>
                <w:color w:val="auto"/>
                <w:szCs w:val="22"/>
                <w:lang w:eastAsia="zh-CN"/>
              </w:rPr>
              <w:t>10</w:t>
            </w:r>
            <w:r>
              <w:rPr>
                <w:rFonts w:hint="eastAsia" w:ascii="宋体" w:hAnsi="宋体"/>
                <w:color w:val="auto"/>
                <w:szCs w:val="22"/>
              </w:rPr>
              <w:t>.3</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0FE0DCE3">
            <w:pPr>
              <w:spacing w:line="23" w:lineRule="atLeast"/>
              <w:ind w:right="97" w:rightChars="44"/>
              <w:jc w:val="center"/>
              <w:rPr>
                <w:rFonts w:ascii="宋体" w:hAnsi="宋体" w:cs="宋体"/>
                <w:color w:val="auto"/>
                <w:szCs w:val="22"/>
              </w:rPr>
            </w:pPr>
            <w:r>
              <w:rPr>
                <w:rFonts w:ascii="宋体" w:hAnsi="宋体" w:cs="宋体"/>
                <w:b/>
                <w:bCs/>
                <w:color w:val="auto"/>
                <w:szCs w:val="22"/>
              </w:rPr>
              <w:t>★</w:t>
            </w:r>
            <w:r>
              <w:rPr>
                <w:rFonts w:ascii="宋体" w:hAnsi="宋体" w:cs="宋体"/>
                <w:color w:val="auto"/>
                <w:szCs w:val="22"/>
              </w:rPr>
              <w:t>报价唯一</w:t>
            </w:r>
          </w:p>
        </w:tc>
        <w:tc>
          <w:tcPr>
            <w:tcW w:w="3358" w:type="pct"/>
            <w:tcBorders>
              <w:top w:val="single" w:color="000000" w:sz="4" w:space="0"/>
              <w:left w:val="single" w:color="000000" w:sz="4" w:space="0"/>
              <w:bottom w:val="single" w:color="000000" w:sz="4" w:space="0"/>
              <w:right w:val="single" w:color="000000" w:sz="4" w:space="0"/>
            </w:tcBorders>
            <w:vAlign w:val="center"/>
          </w:tcPr>
          <w:p w14:paraId="14AFEDCB">
            <w:pPr>
              <w:keepNext w:val="0"/>
              <w:keepLines w:val="0"/>
              <w:pageBreakBefore w:val="0"/>
              <w:widowControl w:val="0"/>
              <w:kinsoku/>
              <w:wordWrap/>
              <w:overflowPunct/>
              <w:topLinePunct w:val="0"/>
              <w:autoSpaceDE/>
              <w:autoSpaceDN/>
              <w:bidi w:val="0"/>
              <w:adjustRightInd/>
              <w:snapToGrid/>
              <w:spacing w:before="120" w:after="120" w:line="360" w:lineRule="auto"/>
              <w:ind w:left="0" w:right="97" w:rightChars="44"/>
              <w:textAlignment w:val="auto"/>
              <w:rPr>
                <w:rFonts w:hint="eastAsia" w:ascii="宋体" w:hAnsi="宋体" w:eastAsia="宋体" w:cs="Times New Roman"/>
                <w:kern w:val="2"/>
                <w:sz w:val="22"/>
                <w:szCs w:val="22"/>
                <w:lang w:val="en-US" w:eastAsia="zh-CN" w:bidi="ar-SA"/>
              </w:rPr>
            </w:pPr>
            <w:r>
              <w:rPr>
                <w:rFonts w:hint="eastAsia" w:ascii="宋体" w:hAnsi="宋体" w:eastAsia="宋体" w:cs="Times New Roman"/>
                <w:kern w:val="2"/>
                <w:sz w:val="22"/>
                <w:szCs w:val="22"/>
                <w:lang w:val="en-US" w:eastAsia="zh-CN" w:bidi="ar-SA"/>
              </w:rPr>
              <w:t>只能有一个有效报价。即：</w:t>
            </w:r>
          </w:p>
          <w:p w14:paraId="520C3202">
            <w:pPr>
              <w:keepNext w:val="0"/>
              <w:keepLines w:val="0"/>
              <w:pageBreakBefore w:val="0"/>
              <w:widowControl w:val="0"/>
              <w:kinsoku/>
              <w:wordWrap/>
              <w:overflowPunct/>
              <w:topLinePunct w:val="0"/>
              <w:autoSpaceDE/>
              <w:autoSpaceDN/>
              <w:bidi w:val="0"/>
              <w:adjustRightInd/>
              <w:snapToGrid/>
              <w:spacing w:before="120" w:after="120" w:line="360" w:lineRule="auto"/>
              <w:ind w:left="0" w:right="97" w:rightChars="44"/>
              <w:textAlignment w:val="auto"/>
              <w:rPr>
                <w:rFonts w:hint="eastAsia" w:ascii="宋体" w:hAnsi="宋体" w:eastAsia="宋体" w:cs="Times New Roman"/>
                <w:kern w:val="2"/>
                <w:sz w:val="22"/>
                <w:szCs w:val="22"/>
                <w:lang w:val="en-US" w:eastAsia="zh-CN" w:bidi="ar-SA"/>
              </w:rPr>
            </w:pPr>
            <w:r>
              <w:rPr>
                <w:rFonts w:hint="eastAsia" w:ascii="宋体" w:hAnsi="宋体" w:eastAsia="宋体" w:cs="Times New Roman"/>
                <w:kern w:val="2"/>
                <w:sz w:val="22"/>
                <w:szCs w:val="22"/>
                <w:lang w:val="en-US" w:eastAsia="zh-CN" w:bidi="ar-SA"/>
              </w:rPr>
              <w:t>（1）投标报价文件（包括投标函）中的任何单价、合价或总价，不论其大写金额或小写金额均只能有一个。</w:t>
            </w:r>
          </w:p>
          <w:p w14:paraId="3FB2C4A5">
            <w:pPr>
              <w:spacing w:line="360" w:lineRule="auto"/>
              <w:ind w:right="97" w:rightChars="44"/>
              <w:rPr>
                <w:rFonts w:ascii="宋体" w:hAnsi="宋体" w:cs="宋体"/>
                <w:color w:val="auto"/>
                <w:szCs w:val="22"/>
                <w:lang w:eastAsia="zh-CN"/>
              </w:rPr>
            </w:pPr>
            <w:r>
              <w:rPr>
                <w:rFonts w:hint="eastAsia" w:ascii="宋体" w:hAnsi="宋体" w:eastAsia="宋体" w:cs="Times New Roman"/>
                <w:kern w:val="2"/>
                <w:sz w:val="22"/>
                <w:szCs w:val="22"/>
                <w:lang w:val="en-US" w:eastAsia="zh-CN" w:bidi="ar-SA"/>
              </w:rPr>
              <w:t>（2）投标报价的单位应与公布的招标控制价一致（即</w:t>
            </w:r>
            <w:r>
              <w:rPr>
                <w:rFonts w:hint="eastAsia" w:ascii="宋体" w:hAnsi="宋体" w:eastAsia="宋体" w:cs="Times New Roman"/>
                <w:kern w:val="2"/>
                <w:sz w:val="22"/>
                <w:szCs w:val="22"/>
                <w:u w:val="none"/>
                <w:lang w:val="en-US" w:eastAsia="zh-CN" w:bidi="ar-SA"/>
              </w:rPr>
              <w:t>以元为</w:t>
            </w:r>
            <w:r>
              <w:rPr>
                <w:rFonts w:hint="eastAsia" w:ascii="宋体" w:hAnsi="宋体" w:eastAsia="宋体" w:cs="Times New Roman"/>
                <w:kern w:val="2"/>
                <w:sz w:val="22"/>
                <w:szCs w:val="22"/>
                <w:lang w:val="en-US" w:eastAsia="zh-CN" w:bidi="ar-SA"/>
              </w:rPr>
              <w:t>单位），小数点后保留位数不作实质性要求。</w:t>
            </w:r>
          </w:p>
        </w:tc>
      </w:tr>
      <w:tr w14:paraId="0C8076F8">
        <w:tblPrEx>
          <w:tblCellMar>
            <w:top w:w="0" w:type="dxa"/>
            <w:left w:w="0" w:type="dxa"/>
            <w:bottom w:w="0" w:type="dxa"/>
            <w:right w:w="0" w:type="dxa"/>
          </w:tblCellMar>
        </w:tblPrEx>
        <w:tc>
          <w:tcPr>
            <w:tcW w:w="627" w:type="pct"/>
            <w:tcBorders>
              <w:top w:val="single" w:color="000000" w:sz="4" w:space="0"/>
              <w:left w:val="single" w:color="000000" w:sz="4" w:space="0"/>
              <w:bottom w:val="single" w:color="000000" w:sz="4" w:space="0"/>
              <w:right w:val="single" w:color="000000" w:sz="4" w:space="0"/>
            </w:tcBorders>
            <w:vAlign w:val="center"/>
          </w:tcPr>
          <w:p w14:paraId="5D511439">
            <w:pPr>
              <w:spacing w:line="23" w:lineRule="atLeast"/>
              <w:ind w:right="46" w:rightChars="21"/>
              <w:jc w:val="center"/>
              <w:rPr>
                <w:rFonts w:ascii="宋体" w:hAnsi="宋体"/>
                <w:color w:val="auto"/>
                <w:szCs w:val="22"/>
                <w:lang w:eastAsia="zh-CN"/>
              </w:rPr>
            </w:pPr>
            <w:r>
              <w:rPr>
                <w:rFonts w:hint="eastAsia" w:ascii="宋体" w:hAnsi="宋体"/>
                <w:color w:val="auto"/>
                <w:szCs w:val="22"/>
                <w:lang w:eastAsia="zh-CN"/>
              </w:rPr>
              <w:t>10.4</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436B9EA9">
            <w:pPr>
              <w:spacing w:line="23" w:lineRule="atLeast"/>
              <w:ind w:right="97" w:rightChars="44"/>
              <w:jc w:val="center"/>
              <w:rPr>
                <w:rFonts w:ascii="宋体" w:hAnsi="宋体" w:cs="宋体"/>
                <w:b/>
                <w:bCs/>
                <w:color w:val="auto"/>
                <w:szCs w:val="22"/>
              </w:rPr>
            </w:pPr>
            <w:r>
              <w:rPr>
                <w:rFonts w:ascii="宋体" w:hAnsi="宋体" w:cs="宋体"/>
                <w:b/>
                <w:bCs/>
                <w:color w:val="auto"/>
                <w:szCs w:val="22"/>
              </w:rPr>
              <w:t>★</w:t>
            </w:r>
            <w:r>
              <w:rPr>
                <w:rFonts w:hint="eastAsia" w:ascii="宋体" w:hAnsi="宋体" w:cs="宋体"/>
                <w:bCs/>
                <w:color w:val="auto"/>
                <w:szCs w:val="22"/>
                <w:lang w:eastAsia="zh-CN"/>
              </w:rPr>
              <w:t>低于成本报价</w:t>
            </w:r>
          </w:p>
        </w:tc>
        <w:tc>
          <w:tcPr>
            <w:tcW w:w="3358" w:type="pct"/>
            <w:tcBorders>
              <w:top w:val="single" w:color="000000" w:sz="4" w:space="0"/>
              <w:left w:val="single" w:color="000000" w:sz="4" w:space="0"/>
              <w:bottom w:val="single" w:color="000000" w:sz="4" w:space="0"/>
              <w:right w:val="single" w:color="000000" w:sz="4" w:space="0"/>
            </w:tcBorders>
            <w:vAlign w:val="center"/>
          </w:tcPr>
          <w:p w14:paraId="5C81C4C8">
            <w:pPr>
              <w:spacing w:line="360" w:lineRule="auto"/>
              <w:ind w:right="97" w:rightChars="44"/>
              <w:rPr>
                <w:rFonts w:hint="eastAsia" w:ascii="宋体" w:hAnsi="宋体"/>
                <w:szCs w:val="22"/>
              </w:rPr>
            </w:pPr>
            <w:r>
              <w:rPr>
                <w:rFonts w:hint="eastAsia" w:ascii="宋体" w:hAnsi="宋体"/>
                <w:szCs w:val="22"/>
              </w:rPr>
              <w:t>在评标过程中，评标委员会发现投标人的报价明显低于其他投标报价，使得其投标报价可能低于其个别成本的，应当要求该投标人作出书面说明,评标委员会应从投标人的人员配置、监理周期、施工期配合服务的要求、管理成本等方面综合考虑对投标人是否低于其个别成本进行认定，评标委员会经评审认为其不低于成本的，应当书面说明理由。投标人不能说明或者评标委员会认为说明不合理的，由评标委员会认定该投标人以低于成本报价竞标，其投标应作否决处理。</w:t>
            </w:r>
          </w:p>
          <w:p w14:paraId="5A6D1875">
            <w:pPr>
              <w:spacing w:line="360" w:lineRule="auto"/>
              <w:ind w:right="97" w:rightChars="44"/>
              <w:rPr>
                <w:rFonts w:hint="default" w:ascii="宋体" w:hAnsi="宋体"/>
                <w:szCs w:val="22"/>
                <w:lang w:val="en-US" w:eastAsia="zh-CN"/>
              </w:rPr>
            </w:pPr>
            <w:r>
              <w:rPr>
                <w:rFonts w:hint="eastAsia" w:ascii="宋体" w:hAnsi="宋体"/>
                <w:szCs w:val="22"/>
              </w:rPr>
              <w:t>启动低于成本评审的具体标准：</w:t>
            </w:r>
            <w:r>
              <w:rPr>
                <w:rFonts w:hint="eastAsia" w:ascii="宋体" w:hAnsi="宋体"/>
                <w:szCs w:val="22"/>
                <w:u w:val="single"/>
                <w:lang w:val="en-US" w:eastAsia="zh-CN"/>
              </w:rPr>
              <w:t xml:space="preserve">                </w:t>
            </w:r>
            <w:r>
              <w:rPr>
                <w:rFonts w:hint="eastAsia" w:ascii="宋体" w:hAnsi="宋体"/>
                <w:szCs w:val="22"/>
              </w:rPr>
              <w:t>。</w:t>
            </w:r>
          </w:p>
          <w:p w14:paraId="057C1033">
            <w:pPr>
              <w:spacing w:line="360" w:lineRule="auto"/>
              <w:ind w:right="97" w:rightChars="44"/>
              <w:rPr>
                <w:rFonts w:hint="default" w:ascii="宋体" w:hAnsi="宋体" w:eastAsia="宋体"/>
                <w:lang w:val="en-US" w:eastAsia="zh-CN"/>
              </w:rPr>
            </w:pPr>
            <w:r>
              <w:rPr>
                <w:rFonts w:hint="eastAsia" w:ascii="宋体" w:hAnsi="宋体"/>
              </w:rPr>
              <w:t>评标委员会全体成员半数以上认为该投标人不能合理说明的，认定该投标人以低于成本报价竞标，其投标应作否决处理。持有异议的评标委员会成员可以书面方式阐述其不同意见和理由，拒绝</w:t>
            </w:r>
            <w:r>
              <w:rPr>
                <w:rFonts w:hint="eastAsia" w:ascii="宋体" w:hAnsi="宋体"/>
                <w:lang w:eastAsia="zh-CN"/>
              </w:rPr>
              <w:t>签字或签章</w:t>
            </w:r>
            <w:r>
              <w:rPr>
                <w:rFonts w:hint="eastAsia" w:ascii="宋体" w:hAnsi="宋体"/>
              </w:rPr>
              <w:t>且不陈述其不同意见和理由的，视为同意。</w:t>
            </w:r>
          </w:p>
        </w:tc>
      </w:tr>
      <w:tr w14:paraId="52A6779E">
        <w:tblPrEx>
          <w:tblCellMar>
            <w:top w:w="0" w:type="dxa"/>
            <w:left w:w="0" w:type="dxa"/>
            <w:bottom w:w="0" w:type="dxa"/>
            <w:right w:w="0" w:type="dxa"/>
          </w:tblCellMar>
        </w:tblPrEx>
        <w:trPr>
          <w:trHeight w:val="0" w:hRule="atLeast"/>
        </w:trPr>
        <w:tc>
          <w:tcPr>
            <w:tcW w:w="627" w:type="pct"/>
            <w:vMerge w:val="restart"/>
            <w:tcBorders>
              <w:top w:val="single" w:color="000000" w:sz="4" w:space="0"/>
              <w:left w:val="single" w:color="000000" w:sz="4" w:space="0"/>
              <w:right w:val="single" w:color="000000" w:sz="4" w:space="0"/>
            </w:tcBorders>
            <w:vAlign w:val="center"/>
          </w:tcPr>
          <w:p w14:paraId="49B1BBB1">
            <w:pPr>
              <w:spacing w:line="23" w:lineRule="atLeast"/>
              <w:ind w:right="46" w:rightChars="21"/>
              <w:jc w:val="center"/>
              <w:rPr>
                <w:rFonts w:ascii="宋体" w:hAnsi="宋体"/>
                <w:color w:val="auto"/>
                <w:szCs w:val="22"/>
                <w:lang w:eastAsia="zh-CN"/>
              </w:rPr>
            </w:pPr>
            <w:r>
              <w:rPr>
                <w:rFonts w:hint="eastAsia" w:ascii="宋体" w:hAnsi="宋体"/>
                <w:color w:val="auto"/>
                <w:szCs w:val="22"/>
                <w:lang w:eastAsia="zh-CN"/>
              </w:rPr>
              <w:t>10.5</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7AA989BE">
            <w:pPr>
              <w:spacing w:line="23" w:lineRule="atLeast"/>
              <w:ind w:right="97" w:rightChars="44"/>
              <w:jc w:val="center"/>
              <w:rPr>
                <w:rFonts w:ascii="宋体" w:hAnsi="宋体" w:cs="宋体"/>
                <w:b/>
                <w:bCs/>
                <w:color w:val="auto"/>
                <w:szCs w:val="22"/>
              </w:rPr>
            </w:pPr>
            <w:r>
              <w:rPr>
                <w:rFonts w:ascii="宋体" w:hAnsi="宋体" w:cs="宋体"/>
                <w:color w:val="auto"/>
                <w:szCs w:val="22"/>
              </w:rPr>
              <w:t>确定中标人</w:t>
            </w:r>
          </w:p>
        </w:tc>
        <w:tc>
          <w:tcPr>
            <w:tcW w:w="3358" w:type="pct"/>
            <w:tcBorders>
              <w:top w:val="single" w:color="000000" w:sz="4" w:space="0"/>
              <w:left w:val="single" w:color="000000" w:sz="4" w:space="0"/>
              <w:bottom w:val="single" w:color="000000" w:sz="4" w:space="0"/>
              <w:right w:val="single" w:color="000000" w:sz="4" w:space="0"/>
            </w:tcBorders>
            <w:vAlign w:val="center"/>
          </w:tcPr>
          <w:p w14:paraId="754A1E39">
            <w:pPr>
              <w:spacing w:line="360" w:lineRule="auto"/>
              <w:ind w:right="97" w:rightChars="44"/>
              <w:rPr>
                <w:rFonts w:hint="eastAsia" w:ascii="宋体" w:hAnsi="宋体" w:cs="Times New Roman"/>
                <w:sz w:val="22"/>
                <w:szCs w:val="22"/>
                <w:lang w:eastAsia="zh-CN"/>
              </w:rPr>
            </w:pPr>
            <w:r>
              <w:rPr>
                <w:rFonts w:hint="eastAsia" w:ascii="宋体" w:hAnsi="宋体" w:cs="Times New Roman"/>
                <w:color w:val="auto"/>
                <w:spacing w:val="0"/>
                <w:sz w:val="22"/>
                <w:szCs w:val="22"/>
                <w:lang w:eastAsia="zh-CN"/>
              </w:rPr>
              <w:t xml:space="preserve">招标人（或招标人授权的评标委员会）按照评标委员会推荐中标候选人 的顺序确定中标人。但当投标人被推荐为中标候选人的合同段数量多于 </w:t>
            </w:r>
            <w:r>
              <w:rPr>
                <w:rFonts w:hint="eastAsia" w:ascii="宋体" w:hAnsi="宋体" w:cs="Times New Roman"/>
                <w:color w:val="auto"/>
                <w:sz w:val="22"/>
                <w:szCs w:val="22"/>
                <w:lang w:eastAsia="zh-CN"/>
              </w:rPr>
              <w:t>可以中标的合同</w:t>
            </w:r>
            <w:r>
              <w:rPr>
                <w:rFonts w:hint="eastAsia" w:ascii="宋体" w:hAnsi="宋体" w:cs="Times New Roman"/>
                <w:sz w:val="22"/>
                <w:szCs w:val="22"/>
                <w:lang w:eastAsia="zh-CN"/>
              </w:rPr>
              <w:t xml:space="preserve">数量时，按如下方式确定中标人： </w:t>
            </w:r>
          </w:p>
          <w:p w14:paraId="1BB9AA00">
            <w:pPr>
              <w:spacing w:line="360" w:lineRule="auto"/>
              <w:ind w:right="97" w:rightChars="44"/>
              <w:rPr>
                <w:rFonts w:hint="eastAsia" w:ascii="宋体" w:hAnsi="宋体" w:cs="Times New Roman"/>
                <w:sz w:val="22"/>
                <w:szCs w:val="22"/>
                <w:lang w:eastAsia="zh-CN"/>
              </w:rPr>
            </w:pPr>
            <w:r>
              <w:rPr>
                <w:rFonts w:hint="eastAsia" w:ascii="宋体" w:hAnsi="宋体"/>
                <w:sz w:val="22"/>
                <w:szCs w:val="22"/>
                <w:lang w:eastAsia="zh-CN"/>
              </w:rPr>
              <w:t>○</w:t>
            </w:r>
            <w:r>
              <w:rPr>
                <w:rFonts w:hint="eastAsia" w:ascii="宋体" w:hAnsi="宋体" w:cs="Times New Roman"/>
                <w:sz w:val="22"/>
                <w:szCs w:val="22"/>
                <w:lang w:eastAsia="zh-CN"/>
              </w:rPr>
              <w:t>由投标人选择中标的合同段。</w:t>
            </w:r>
          </w:p>
          <w:p w14:paraId="5D89EA1A">
            <w:pPr>
              <w:spacing w:line="360" w:lineRule="auto"/>
              <w:ind w:right="97" w:rightChars="44"/>
              <w:rPr>
                <w:rFonts w:ascii="宋体" w:hAnsi="宋体" w:cs="宋体"/>
                <w:color w:val="auto"/>
                <w:szCs w:val="22"/>
                <w:u w:val="single"/>
                <w:lang w:eastAsia="zh-CN"/>
              </w:rPr>
            </w:pPr>
            <w:r>
              <w:rPr>
                <w:rFonts w:hint="eastAsia" w:ascii="宋体" w:hAnsi="宋体"/>
                <w:sz w:val="22"/>
                <w:szCs w:val="22"/>
                <w:lang w:eastAsia="zh-CN"/>
              </w:rPr>
              <w:t>○</w:t>
            </w:r>
            <w:r>
              <w:rPr>
                <w:rFonts w:hint="eastAsia" w:ascii="宋体" w:hAnsi="宋体" w:cs="Times New Roman"/>
                <w:spacing w:val="0"/>
                <w:sz w:val="22"/>
                <w:szCs w:val="22"/>
                <w:lang w:eastAsia="zh-CN"/>
              </w:rPr>
              <w:t xml:space="preserve">由招标人选择中标的合同段，招标人选择该投标人中标的合同段的原 </w:t>
            </w:r>
            <w:r>
              <w:rPr>
                <w:rFonts w:hint="eastAsia" w:ascii="宋体" w:hAnsi="宋体" w:cs="Times New Roman"/>
                <w:sz w:val="22"/>
                <w:szCs w:val="22"/>
                <w:lang w:eastAsia="zh-CN"/>
              </w:rPr>
              <w:t>则是：</w:t>
            </w:r>
            <w:r>
              <w:rPr>
                <w:rFonts w:ascii="宋体" w:hAnsi="宋体" w:cs="宋体"/>
                <w:color w:val="auto"/>
                <w:szCs w:val="22"/>
                <w:lang w:eastAsia="zh-CN"/>
              </w:rPr>
              <w:t xml:space="preserve"> </w:t>
            </w:r>
            <w:r>
              <w:rPr>
                <w:rFonts w:ascii="宋体" w:hAnsi="宋体" w:cs="宋体"/>
                <w:color w:val="auto"/>
                <w:szCs w:val="22"/>
                <w:u w:val="single"/>
                <w:lang w:eastAsia="zh-CN"/>
              </w:rPr>
              <w:t xml:space="preserve">        </w:t>
            </w:r>
          </w:p>
          <w:p w14:paraId="58B5DC73">
            <w:pPr>
              <w:spacing w:line="360" w:lineRule="auto"/>
              <w:ind w:right="97" w:rightChars="44"/>
              <w:rPr>
                <w:rFonts w:ascii="宋体" w:hAnsi="宋体" w:cs="宋体"/>
                <w:color w:val="auto"/>
                <w:szCs w:val="22"/>
                <w:u w:val="single"/>
                <w:lang w:eastAsia="zh-CN"/>
              </w:rPr>
            </w:pPr>
            <w:r>
              <w:rPr>
                <w:rFonts w:hint="eastAsia" w:ascii="宋体" w:hAnsi="宋体"/>
                <w:sz w:val="22"/>
                <w:szCs w:val="22"/>
              </w:rPr>
              <w:t>注：根据《四川省发展和改革委员会等部门关于扩面推广工程建设项目招标投标中标候选人评定分离机制的通知》，我省依法必须招标的国家投资工程建设项目，原则上应当使用中标候选人评定分离机制确定中标人。招标人按照定标方案从评标委员会推荐的中标候选人范围内确定中标人。中标人有放弃中标、因不可抗力不能履行合同、不按照招标文件要求提交履约保证金，或者被查实存在影响中标结果的违法行为等情形，不符合中标条件的，可在其余中标候选人中另行确定中标人或重新招标。所有中标人都被取消资格的，重新招标。</w:t>
            </w:r>
          </w:p>
        </w:tc>
      </w:tr>
      <w:tr w14:paraId="603E08A5">
        <w:tblPrEx>
          <w:tblCellMar>
            <w:top w:w="0" w:type="dxa"/>
            <w:left w:w="0" w:type="dxa"/>
            <w:bottom w:w="0" w:type="dxa"/>
            <w:right w:w="0" w:type="dxa"/>
          </w:tblCellMar>
        </w:tblPrEx>
        <w:trPr>
          <w:trHeight w:val="0" w:hRule="atLeast"/>
        </w:trPr>
        <w:tc>
          <w:tcPr>
            <w:tcW w:w="627" w:type="pct"/>
            <w:vMerge w:val="continue"/>
            <w:tcBorders>
              <w:left w:val="single" w:color="000000" w:sz="4" w:space="0"/>
              <w:bottom w:val="single" w:color="000000" w:sz="4" w:space="0"/>
              <w:right w:val="single" w:color="000000" w:sz="4" w:space="0"/>
            </w:tcBorders>
            <w:vAlign w:val="center"/>
          </w:tcPr>
          <w:p w14:paraId="192A27E0">
            <w:pPr>
              <w:spacing w:line="23" w:lineRule="atLeast"/>
              <w:ind w:right="46" w:rightChars="21"/>
              <w:jc w:val="center"/>
              <w:rPr>
                <w:rFonts w:hint="eastAsia" w:ascii="宋体" w:hAnsi="宋体"/>
                <w:color w:val="auto"/>
                <w:szCs w:val="22"/>
                <w:lang w:eastAsia="zh-CN"/>
              </w:rPr>
            </w:pP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40A81E93">
            <w:pPr>
              <w:spacing w:line="360" w:lineRule="auto"/>
              <w:ind w:right="97" w:rightChars="44"/>
              <w:jc w:val="center"/>
              <w:rPr>
                <w:rFonts w:ascii="宋体" w:hAnsi="宋体" w:cs="宋体"/>
                <w:color w:val="auto"/>
                <w:szCs w:val="22"/>
              </w:rPr>
            </w:pPr>
            <w:r>
              <w:rPr>
                <w:rFonts w:hint="eastAsia" w:ascii="宋体" w:hAnsi="宋体"/>
                <w:color w:val="000000" w:themeColor="text1"/>
                <w:szCs w:val="22"/>
                <w14:textFill>
                  <w14:solidFill>
                    <w14:schemeClr w14:val="tx1"/>
                  </w14:solidFill>
                </w14:textFill>
              </w:rPr>
              <w:t>定标方案</w:t>
            </w:r>
          </w:p>
        </w:tc>
        <w:tc>
          <w:tcPr>
            <w:tcW w:w="3358" w:type="pct"/>
            <w:tcBorders>
              <w:top w:val="single" w:color="000000" w:sz="4" w:space="0"/>
              <w:left w:val="single" w:color="000000" w:sz="4" w:space="0"/>
              <w:bottom w:val="single" w:color="000000" w:sz="4" w:space="0"/>
              <w:right w:val="single" w:color="000000" w:sz="4" w:space="0"/>
            </w:tcBorders>
            <w:vAlign w:val="center"/>
          </w:tcPr>
          <w:p w14:paraId="211D0E57">
            <w:pPr>
              <w:spacing w:line="360" w:lineRule="auto"/>
              <w:ind w:right="97" w:rightChars="44"/>
              <w:rPr>
                <w:rFonts w:hint="eastAsia" w:ascii="宋体" w:hAnsi="宋体"/>
                <w:sz w:val="22"/>
                <w:szCs w:val="22"/>
              </w:rPr>
            </w:pPr>
            <w:r>
              <w:rPr>
                <w:rFonts w:hint="eastAsia" w:ascii="宋体" w:hAnsi="宋体"/>
                <w:szCs w:val="22"/>
              </w:rPr>
              <w:t>详见第七章定标方案。</w:t>
            </w:r>
          </w:p>
        </w:tc>
      </w:tr>
      <w:tr w14:paraId="0C3AF298">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4D4C2383">
            <w:pPr>
              <w:spacing w:line="23" w:lineRule="atLeast"/>
              <w:ind w:right="46" w:rightChars="21"/>
              <w:jc w:val="center"/>
              <w:rPr>
                <w:rFonts w:ascii="宋体" w:hAnsi="宋体"/>
                <w:color w:val="auto"/>
                <w:szCs w:val="22"/>
                <w:lang w:eastAsia="zh-CN"/>
              </w:rPr>
            </w:pPr>
            <w:r>
              <w:rPr>
                <w:rFonts w:hint="eastAsia" w:ascii="宋体" w:hAnsi="宋体"/>
                <w:color w:val="auto"/>
                <w:szCs w:val="22"/>
                <w:lang w:eastAsia="zh-CN"/>
              </w:rPr>
              <w:t>10.6</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0490BCB6">
            <w:pPr>
              <w:spacing w:line="23" w:lineRule="atLeast"/>
              <w:ind w:right="97" w:rightChars="44"/>
              <w:jc w:val="center"/>
              <w:rPr>
                <w:rFonts w:ascii="宋体" w:hAnsi="宋体" w:cs="宋体"/>
                <w:color w:val="auto"/>
                <w:szCs w:val="22"/>
                <w:lang w:eastAsia="zh-CN"/>
              </w:rPr>
            </w:pPr>
            <w:r>
              <w:rPr>
                <w:rFonts w:ascii="宋体" w:hAnsi="宋体" w:cs="宋体"/>
                <w:b/>
                <w:bCs/>
                <w:color w:val="auto"/>
                <w:szCs w:val="22"/>
                <w:lang w:eastAsia="zh-CN"/>
              </w:rPr>
              <w:t>★</w:t>
            </w:r>
            <w:r>
              <w:rPr>
                <w:rFonts w:ascii="宋体" w:hAnsi="宋体" w:cs="宋体"/>
                <w:bCs/>
                <w:color w:val="auto"/>
                <w:szCs w:val="22"/>
                <w:lang w:eastAsia="zh-CN"/>
              </w:rPr>
              <w:t>投标文件的真实</w:t>
            </w:r>
            <w:r>
              <w:rPr>
                <w:rFonts w:ascii="宋体" w:hAnsi="宋体" w:cs="宋体"/>
                <w:bCs/>
                <w:color w:val="auto"/>
                <w:spacing w:val="-103"/>
                <w:szCs w:val="22"/>
                <w:lang w:eastAsia="zh-CN"/>
              </w:rPr>
              <w:t xml:space="preserve"> </w:t>
            </w:r>
            <w:r>
              <w:rPr>
                <w:rFonts w:ascii="宋体" w:hAnsi="宋体" w:cs="宋体"/>
                <w:bCs/>
                <w:color w:val="auto"/>
                <w:szCs w:val="22"/>
                <w:lang w:eastAsia="zh-CN"/>
              </w:rPr>
              <w:t>性要求</w:t>
            </w:r>
          </w:p>
        </w:tc>
        <w:tc>
          <w:tcPr>
            <w:tcW w:w="3358" w:type="pct"/>
            <w:tcBorders>
              <w:top w:val="single" w:color="000000" w:sz="4" w:space="0"/>
              <w:left w:val="single" w:color="000000" w:sz="4" w:space="0"/>
              <w:bottom w:val="single" w:color="000000" w:sz="4" w:space="0"/>
              <w:right w:val="single" w:color="000000" w:sz="4" w:space="0"/>
            </w:tcBorders>
            <w:vAlign w:val="center"/>
          </w:tcPr>
          <w:p w14:paraId="017E3D56">
            <w:pPr>
              <w:spacing w:line="360" w:lineRule="auto"/>
              <w:ind w:left="18" w:leftChars="8" w:right="97" w:rightChars="44"/>
              <w:rPr>
                <w:rFonts w:hint="eastAsia" w:ascii="宋体" w:hAnsi="宋体"/>
                <w:szCs w:val="22"/>
              </w:rPr>
            </w:pPr>
            <w:r>
              <w:rPr>
                <w:rFonts w:hint="eastAsia" w:ascii="宋体" w:hAnsi="宋体"/>
                <w:szCs w:val="22"/>
              </w:rPr>
              <w:t>投标人所递交的投标文件（包括有关资料、澄清）应不存在弄虚作假或隐瞒。</w:t>
            </w:r>
          </w:p>
          <w:p w14:paraId="6303C82F">
            <w:pPr>
              <w:spacing w:line="360" w:lineRule="auto"/>
              <w:ind w:right="97" w:rightChars="44"/>
              <w:rPr>
                <w:rFonts w:hint="eastAsia" w:ascii="宋体" w:hAnsi="宋体"/>
                <w:szCs w:val="22"/>
              </w:rPr>
            </w:pPr>
            <w:r>
              <w:rPr>
                <w:rFonts w:hint="eastAsia" w:ascii="宋体" w:hAnsi="宋体"/>
                <w:szCs w:val="22"/>
              </w:rPr>
              <w:t>投标人声明不存在限制投标情形但被发现存在限制投标情形的，属于隐瞒情形（单位负责人为同一人或者存在控股、管理关系的不同单位，在同一标段投标或者未划分标段的同一招标项目投标，若投标人在投标文件中已填报上述信息的，不属于隐瞒情形）。</w:t>
            </w:r>
          </w:p>
          <w:p w14:paraId="721EF44E">
            <w:pPr>
              <w:pStyle w:val="32"/>
              <w:spacing w:before="76" w:line="360" w:lineRule="auto"/>
              <w:ind w:left="120" w:right="97" w:rightChars="44"/>
              <w:rPr>
                <w:rFonts w:ascii="宋体" w:hAnsi="宋体" w:cs="宋体"/>
                <w:color w:val="auto"/>
                <w:sz w:val="22"/>
                <w:szCs w:val="22"/>
                <w:lang w:eastAsia="zh-CN"/>
              </w:rPr>
            </w:pPr>
            <w:r>
              <w:rPr>
                <w:rFonts w:ascii="宋体" w:hAnsi="宋体"/>
                <w:szCs w:val="22"/>
              </w:rPr>
              <w:t>如投标文件存在弄虚作假或隐瞒，在评标阶段发现的，评标委员会应将该投标文件作否决投标处理；中标候选人确定后发现的，招标人依照《中华人民共和国招标投标法实施条例》第五十五条的规定处理。</w:t>
            </w:r>
          </w:p>
        </w:tc>
      </w:tr>
      <w:tr w14:paraId="1D4CF5AC">
        <w:tblPrEx>
          <w:tblCellMar>
            <w:top w:w="0" w:type="dxa"/>
            <w:left w:w="0" w:type="dxa"/>
            <w:bottom w:w="0" w:type="dxa"/>
            <w:right w:w="0" w:type="dxa"/>
          </w:tblCellMar>
        </w:tblPrEx>
        <w:tc>
          <w:tcPr>
            <w:tcW w:w="627" w:type="pct"/>
            <w:tcBorders>
              <w:top w:val="single" w:color="000000" w:sz="4" w:space="0"/>
              <w:left w:val="single" w:color="000000" w:sz="4" w:space="0"/>
              <w:bottom w:val="single" w:color="000000" w:sz="4" w:space="0"/>
              <w:right w:val="single" w:color="000000" w:sz="4" w:space="0"/>
            </w:tcBorders>
            <w:vAlign w:val="center"/>
          </w:tcPr>
          <w:p w14:paraId="569FC9D6">
            <w:pPr>
              <w:spacing w:line="23" w:lineRule="atLeast"/>
              <w:ind w:right="46" w:rightChars="21"/>
              <w:jc w:val="center"/>
              <w:rPr>
                <w:rFonts w:ascii="宋体" w:hAnsi="宋体"/>
                <w:color w:val="auto"/>
                <w:szCs w:val="22"/>
                <w:lang w:eastAsia="zh-CN"/>
              </w:rPr>
            </w:pPr>
            <w:r>
              <w:rPr>
                <w:rFonts w:hint="eastAsia" w:ascii="宋体" w:hAnsi="宋体"/>
                <w:color w:val="auto"/>
                <w:szCs w:val="22"/>
                <w:lang w:eastAsia="zh-CN"/>
              </w:rPr>
              <w:t>10.8</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6B60D851">
            <w:pPr>
              <w:spacing w:line="23" w:lineRule="atLeast"/>
              <w:ind w:right="97" w:rightChars="44"/>
              <w:jc w:val="center"/>
              <w:rPr>
                <w:rFonts w:ascii="宋体" w:hAnsi="宋体" w:cs="宋体"/>
                <w:color w:val="auto"/>
                <w:szCs w:val="22"/>
                <w:lang w:eastAsia="zh-CN"/>
              </w:rPr>
            </w:pPr>
            <w:r>
              <w:rPr>
                <w:rFonts w:ascii="宋体" w:hAnsi="宋体" w:cs="宋体"/>
                <w:color w:val="auto"/>
                <w:spacing w:val="-7"/>
                <w:sz w:val="22"/>
                <w:szCs w:val="22"/>
                <w:lang w:eastAsia="zh-CN"/>
              </w:rPr>
              <w:t>招标文件内容冲突 的解决及优先适用 次序</w:t>
            </w:r>
          </w:p>
        </w:tc>
        <w:tc>
          <w:tcPr>
            <w:tcW w:w="3358" w:type="pct"/>
            <w:tcBorders>
              <w:top w:val="single" w:color="000000" w:sz="4" w:space="0"/>
              <w:left w:val="single" w:color="000000" w:sz="4" w:space="0"/>
              <w:bottom w:val="single" w:color="000000" w:sz="4" w:space="0"/>
              <w:right w:val="single" w:color="000000" w:sz="4" w:space="0"/>
            </w:tcBorders>
            <w:vAlign w:val="center"/>
          </w:tcPr>
          <w:p w14:paraId="30B62DC2">
            <w:pPr>
              <w:adjustRightInd w:val="0"/>
              <w:snapToGrid w:val="0"/>
              <w:spacing w:line="360" w:lineRule="auto"/>
              <w:ind w:right="97" w:rightChars="44"/>
              <w:rPr>
                <w:rFonts w:hint="eastAsia" w:ascii="宋体" w:hAnsi="宋体" w:cs="宋体"/>
                <w:szCs w:val="22"/>
              </w:rPr>
            </w:pPr>
            <w:r>
              <w:rPr>
                <w:rFonts w:hint="eastAsia" w:ascii="宋体" w:hAnsi="宋体" w:cs="宋体"/>
                <w:szCs w:val="22"/>
              </w:rPr>
              <w:t>招标文件中招标人编制的内容前后有矛盾或不一致，有时间先后顺序的，以时间在后的修改、澄清或补正文件为准；没有时间先后顺序的，以公平的原则进行处理。投标人须知前附表和招标文件中“注”的内容与正文不一致时，以投标人须知前附表和招标文件中“注”的内容为准。</w:t>
            </w:r>
          </w:p>
          <w:p w14:paraId="53D99CAE">
            <w:pPr>
              <w:pStyle w:val="32"/>
              <w:spacing w:before="76" w:line="360" w:lineRule="auto"/>
              <w:ind w:left="100" w:right="97" w:rightChars="44"/>
              <w:rPr>
                <w:rFonts w:ascii="宋体" w:hAnsi="宋体" w:cs="宋体"/>
                <w:color w:val="auto"/>
                <w:spacing w:val="-3"/>
                <w:sz w:val="22"/>
                <w:szCs w:val="22"/>
                <w:lang w:eastAsia="zh-CN"/>
              </w:rPr>
            </w:pPr>
            <w:r>
              <w:rPr>
                <w:rFonts w:hint="eastAsia" w:ascii="宋体" w:hAnsi="宋体" w:cs="宋体"/>
                <w:szCs w:val="22"/>
              </w:rPr>
              <w:t>对招标文件的内容理解有争议的，由招标人按照招标文件所使用的词句、招标文件的有关条款、招标的目的、习惯以及诚实信用原则，确定该条款的真实意思，有两种以上解释的，作出不利于招标人一方的解释。</w:t>
            </w:r>
          </w:p>
        </w:tc>
      </w:tr>
      <w:tr w14:paraId="2DC5F9F8">
        <w:tblPrEx>
          <w:tblCellMar>
            <w:top w:w="0" w:type="dxa"/>
            <w:left w:w="0" w:type="dxa"/>
            <w:bottom w:w="0" w:type="dxa"/>
            <w:right w:w="0" w:type="dxa"/>
          </w:tblCellMar>
        </w:tblPrEx>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FA3C9">
            <w:pPr>
              <w:spacing w:line="360" w:lineRule="auto"/>
              <w:ind w:right="46" w:rightChars="21"/>
              <w:jc w:val="center"/>
              <w:rPr>
                <w:rFonts w:hint="eastAsia" w:ascii="宋体" w:hAnsi="宋体" w:eastAsia="宋体" w:cs="Times New Roman"/>
                <w:sz w:val="22"/>
                <w:szCs w:val="22"/>
                <w:lang w:val="en-US" w:eastAsia="zh-CN" w:bidi="ar-SA"/>
              </w:rPr>
            </w:pPr>
            <w:r>
              <w:rPr>
                <w:rFonts w:hint="eastAsia" w:ascii="宋体" w:hAnsi="宋体"/>
                <w:szCs w:val="22"/>
              </w:rPr>
              <w:t>10.9</w:t>
            </w:r>
          </w:p>
        </w:tc>
        <w:tc>
          <w:tcPr>
            <w:tcW w:w="10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36EE17">
            <w:pPr>
              <w:spacing w:line="360" w:lineRule="auto"/>
              <w:ind w:right="97" w:rightChars="44"/>
              <w:jc w:val="center"/>
              <w:rPr>
                <w:rFonts w:hint="eastAsia" w:ascii="宋体" w:hAnsi="宋体" w:eastAsia="宋体" w:cs="Times New Roman"/>
                <w:sz w:val="22"/>
                <w:szCs w:val="22"/>
                <w:lang w:val="en-US" w:eastAsia="zh-CN" w:bidi="ar-SA"/>
              </w:rPr>
            </w:pPr>
            <w:r>
              <w:rPr>
                <w:rFonts w:hint="eastAsia" w:ascii="宋体" w:hAnsi="宋体"/>
                <w:sz w:val="22"/>
                <w:szCs w:val="22"/>
              </w:rPr>
              <w:t>中标候选人公示（评标结果公示）、定标结果公示媒介及期限</w:t>
            </w:r>
          </w:p>
        </w:tc>
        <w:tc>
          <w:tcPr>
            <w:tcW w:w="3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52D58">
            <w:pPr>
              <w:spacing w:line="360" w:lineRule="auto"/>
              <w:ind w:right="97" w:rightChars="44"/>
              <w:rPr>
                <w:rFonts w:hint="eastAsia" w:ascii="宋体" w:hAnsi="宋体"/>
                <w:sz w:val="22"/>
                <w:szCs w:val="22"/>
                <w:u w:val="none"/>
              </w:rPr>
            </w:pPr>
            <w:r>
              <w:rPr>
                <w:rFonts w:hint="eastAsia" w:ascii="宋体" w:hAnsi="宋体"/>
                <w:sz w:val="22"/>
                <w:szCs w:val="22"/>
                <w:u w:val="none"/>
              </w:rPr>
              <w:t>公示媒介：同招标公告发布媒介</w:t>
            </w:r>
          </w:p>
          <w:p w14:paraId="07BD46D2">
            <w:pPr>
              <w:spacing w:line="360" w:lineRule="auto"/>
              <w:ind w:right="97" w:rightChars="44"/>
              <w:rPr>
                <w:rFonts w:hint="eastAsia" w:ascii="宋体" w:hAnsi="宋体"/>
                <w:sz w:val="22"/>
                <w:szCs w:val="22"/>
                <w:u w:val="none"/>
              </w:rPr>
            </w:pPr>
            <w:r>
              <w:rPr>
                <w:rFonts w:hint="eastAsia" w:ascii="宋体" w:hAnsi="宋体"/>
                <w:sz w:val="22"/>
                <w:szCs w:val="22"/>
                <w:u w:val="none"/>
              </w:rPr>
              <w:t>中标候选人公示期限：不少于3日，公示期最后一日应为工作日。</w:t>
            </w:r>
          </w:p>
          <w:p w14:paraId="78028234">
            <w:pPr>
              <w:spacing w:line="360" w:lineRule="auto"/>
              <w:ind w:right="97" w:rightChars="44"/>
              <w:rPr>
                <w:rFonts w:hint="eastAsia" w:ascii="宋体" w:hAnsi="宋体" w:eastAsia="宋体" w:cs="Times New Roman"/>
                <w:sz w:val="22"/>
                <w:szCs w:val="22"/>
                <w:lang w:val="en-US" w:eastAsia="en-US" w:bidi="ar-SA"/>
              </w:rPr>
            </w:pPr>
            <w:r>
              <w:rPr>
                <w:rFonts w:hint="eastAsia" w:ascii="宋体" w:hAnsi="宋体"/>
                <w:sz w:val="22"/>
                <w:szCs w:val="22"/>
                <w:u w:val="none"/>
              </w:rPr>
              <w:t>定标结果公示期限：定标结束后，招标人应在3日内将定标结果通过指定媒介进行公示，公示期不少于3日。</w:t>
            </w:r>
          </w:p>
        </w:tc>
      </w:tr>
      <w:tr w14:paraId="743E4579">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6AC486BA">
            <w:pPr>
              <w:spacing w:line="23" w:lineRule="atLeast"/>
              <w:ind w:right="46" w:rightChars="21"/>
              <w:jc w:val="center"/>
              <w:rPr>
                <w:rFonts w:hint="default" w:ascii="宋体" w:hAnsi="宋体"/>
                <w:color w:val="auto"/>
                <w:szCs w:val="22"/>
                <w:lang w:val="en-US" w:eastAsia="zh-CN"/>
              </w:rPr>
            </w:pPr>
            <w:r>
              <w:rPr>
                <w:rFonts w:hint="eastAsia" w:ascii="宋体" w:hAnsi="宋体"/>
                <w:color w:val="auto"/>
                <w:szCs w:val="22"/>
                <w:lang w:eastAsia="zh-CN"/>
              </w:rPr>
              <w:t>10.</w:t>
            </w:r>
            <w:r>
              <w:rPr>
                <w:rFonts w:hint="eastAsia" w:ascii="宋体" w:hAnsi="宋体"/>
                <w:color w:val="auto"/>
                <w:szCs w:val="22"/>
                <w:lang w:val="en-US" w:eastAsia="zh-CN"/>
              </w:rPr>
              <w:t>10</w:t>
            </w:r>
          </w:p>
        </w:tc>
        <w:tc>
          <w:tcPr>
            <w:tcW w:w="1014" w:type="pct"/>
            <w:gridSpan w:val="2"/>
            <w:tcBorders>
              <w:top w:val="single" w:color="000000" w:sz="4" w:space="0"/>
              <w:left w:val="single" w:color="000000" w:sz="4" w:space="0"/>
              <w:bottom w:val="single" w:color="000000" w:sz="4" w:space="0"/>
              <w:right w:val="single" w:color="000000" w:sz="4" w:space="0"/>
            </w:tcBorders>
            <w:vAlign w:val="center"/>
          </w:tcPr>
          <w:p w14:paraId="3568BC65">
            <w:pPr>
              <w:spacing w:line="23" w:lineRule="atLeast"/>
              <w:ind w:right="97" w:rightChars="44"/>
              <w:jc w:val="center"/>
              <w:rPr>
                <w:rFonts w:ascii="宋体" w:hAnsi="宋体" w:cs="宋体"/>
                <w:color w:val="auto"/>
                <w:spacing w:val="-7"/>
                <w:sz w:val="22"/>
                <w:szCs w:val="22"/>
                <w:lang w:eastAsia="zh-CN"/>
              </w:rPr>
            </w:pPr>
            <w:r>
              <w:rPr>
                <w:rFonts w:ascii="宋体" w:hAnsi="宋体" w:cs="宋体"/>
                <w:color w:val="auto"/>
                <w:szCs w:val="22"/>
              </w:rPr>
              <w:t>知识产权</w:t>
            </w:r>
          </w:p>
        </w:tc>
        <w:tc>
          <w:tcPr>
            <w:tcW w:w="3358" w:type="pct"/>
            <w:tcBorders>
              <w:top w:val="single" w:color="000000" w:sz="4" w:space="0"/>
              <w:left w:val="single" w:color="000000" w:sz="4" w:space="0"/>
              <w:bottom w:val="single" w:color="000000" w:sz="4" w:space="0"/>
              <w:right w:val="single" w:color="000000" w:sz="4" w:space="0"/>
            </w:tcBorders>
            <w:vAlign w:val="center"/>
          </w:tcPr>
          <w:p w14:paraId="057E7AD1">
            <w:pPr>
              <w:pStyle w:val="32"/>
              <w:spacing w:before="76" w:line="360" w:lineRule="auto"/>
              <w:ind w:left="100" w:right="97" w:rightChars="44"/>
              <w:rPr>
                <w:rFonts w:ascii="宋体" w:hAnsi="宋体" w:cs="宋体"/>
                <w:color w:val="auto"/>
                <w:sz w:val="22"/>
                <w:szCs w:val="22"/>
                <w:lang w:eastAsia="zh-CN"/>
              </w:rPr>
            </w:pPr>
            <w:r>
              <w:rPr>
                <w:rFonts w:ascii="宋体" w:hAnsi="宋体" w:cs="宋体"/>
                <w:color w:val="auto"/>
                <w:spacing w:val="-4"/>
                <w:sz w:val="22"/>
                <w:szCs w:val="22"/>
                <w:lang w:eastAsia="zh-CN"/>
              </w:rPr>
              <w:t>构成本招标文件各组成部分的文件，未经招标人书面同意，投标人不得</w:t>
            </w:r>
            <w:r>
              <w:rPr>
                <w:rFonts w:ascii="宋体" w:hAnsi="宋体" w:cs="宋体"/>
                <w:color w:val="auto"/>
                <w:spacing w:val="-50"/>
                <w:sz w:val="22"/>
                <w:szCs w:val="22"/>
                <w:lang w:eastAsia="zh-CN"/>
              </w:rPr>
              <w:t xml:space="preserve"> </w:t>
            </w:r>
            <w:r>
              <w:rPr>
                <w:rFonts w:ascii="宋体" w:hAnsi="宋体" w:cs="宋体"/>
                <w:color w:val="auto"/>
                <w:spacing w:val="-4"/>
                <w:sz w:val="22"/>
                <w:szCs w:val="22"/>
                <w:lang w:eastAsia="zh-CN"/>
              </w:rPr>
              <w:t>擅自复印和用于非本招标项目所需的其他目的。招标人全部或者部分使</w:t>
            </w:r>
            <w:r>
              <w:rPr>
                <w:rFonts w:ascii="宋体" w:hAnsi="宋体" w:cs="宋体"/>
                <w:color w:val="auto"/>
                <w:spacing w:val="-50"/>
                <w:sz w:val="22"/>
                <w:szCs w:val="22"/>
                <w:lang w:eastAsia="zh-CN"/>
              </w:rPr>
              <w:t xml:space="preserve"> </w:t>
            </w:r>
            <w:r>
              <w:rPr>
                <w:rFonts w:ascii="宋体" w:hAnsi="宋体" w:cs="宋体"/>
                <w:color w:val="auto"/>
                <w:spacing w:val="-2"/>
                <w:sz w:val="22"/>
                <w:szCs w:val="22"/>
                <w:lang w:eastAsia="zh-CN"/>
              </w:rPr>
              <w:t>用未中标人投标文件中的技术成果或技术方案时，需征得其书面同意，</w:t>
            </w:r>
            <w:r>
              <w:rPr>
                <w:rFonts w:ascii="宋体" w:hAnsi="宋体" w:cs="宋体"/>
                <w:color w:val="auto"/>
                <w:sz w:val="22"/>
                <w:szCs w:val="22"/>
                <w:lang w:eastAsia="zh-CN"/>
              </w:rPr>
              <w:t>并不得擅自复印或提供给第三人</w:t>
            </w:r>
          </w:p>
        </w:tc>
      </w:tr>
      <w:tr w14:paraId="0C50D313">
        <w:tblPrEx>
          <w:tblCellMar>
            <w:top w:w="0" w:type="dxa"/>
            <w:left w:w="0" w:type="dxa"/>
            <w:bottom w:w="0" w:type="dxa"/>
            <w:right w:w="0" w:type="dxa"/>
          </w:tblCellMar>
        </w:tblPrEx>
        <w:trPr>
          <w:trHeight w:val="0" w:hRule="atLeast"/>
        </w:trPr>
        <w:tc>
          <w:tcPr>
            <w:tcW w:w="627" w:type="pct"/>
            <w:vMerge w:val="restart"/>
            <w:tcBorders>
              <w:top w:val="single" w:color="000000" w:sz="4" w:space="0"/>
              <w:left w:val="single" w:color="000000" w:sz="4" w:space="0"/>
              <w:right w:val="single" w:color="000000" w:sz="4" w:space="0"/>
            </w:tcBorders>
            <w:vAlign w:val="center"/>
          </w:tcPr>
          <w:p w14:paraId="5CDC8768">
            <w:pPr>
              <w:spacing w:line="23" w:lineRule="atLeast"/>
              <w:ind w:right="46" w:rightChars="21"/>
              <w:jc w:val="center"/>
              <w:rPr>
                <w:rFonts w:ascii="宋体" w:hAnsi="宋体"/>
                <w:color w:val="auto"/>
                <w:szCs w:val="22"/>
                <w:lang w:eastAsia="zh-CN"/>
              </w:rPr>
            </w:pPr>
            <w:r>
              <w:rPr>
                <w:rFonts w:hint="eastAsia" w:ascii="宋体" w:hAnsi="宋体"/>
                <w:color w:val="auto"/>
                <w:szCs w:val="22"/>
                <w:lang w:eastAsia="zh-CN"/>
              </w:rPr>
              <w:t>10.10</w:t>
            </w:r>
          </w:p>
        </w:tc>
        <w:tc>
          <w:tcPr>
            <w:tcW w:w="1014" w:type="pct"/>
            <w:gridSpan w:val="2"/>
            <w:vMerge w:val="restart"/>
            <w:tcBorders>
              <w:top w:val="single" w:color="000000" w:sz="4" w:space="0"/>
              <w:left w:val="single" w:color="000000" w:sz="4" w:space="0"/>
              <w:right w:val="single" w:color="000000" w:sz="4" w:space="0"/>
            </w:tcBorders>
            <w:vAlign w:val="center"/>
          </w:tcPr>
          <w:p w14:paraId="5FF01E6A">
            <w:pPr>
              <w:spacing w:line="23" w:lineRule="atLeast"/>
              <w:ind w:right="97" w:rightChars="44"/>
              <w:jc w:val="center"/>
              <w:rPr>
                <w:rFonts w:ascii="宋体" w:hAnsi="宋体" w:cs="宋体"/>
                <w:color w:val="auto"/>
                <w:szCs w:val="22"/>
              </w:rPr>
            </w:pPr>
            <w:r>
              <w:rPr>
                <w:rFonts w:ascii="宋体" w:hAnsi="宋体" w:cs="宋体"/>
                <w:color w:val="auto"/>
                <w:szCs w:val="22"/>
              </w:rPr>
              <w:t>其他</w:t>
            </w:r>
          </w:p>
        </w:tc>
        <w:tc>
          <w:tcPr>
            <w:tcW w:w="3358" w:type="pct"/>
            <w:tcBorders>
              <w:top w:val="single" w:color="000000" w:sz="4" w:space="0"/>
              <w:left w:val="single" w:color="000000" w:sz="4" w:space="0"/>
              <w:bottom w:val="single" w:color="auto" w:sz="4" w:space="0"/>
              <w:right w:val="single" w:color="000000" w:sz="4" w:space="0"/>
            </w:tcBorders>
            <w:vAlign w:val="center"/>
          </w:tcPr>
          <w:p w14:paraId="31EF3E71">
            <w:pPr>
              <w:pStyle w:val="32"/>
              <w:spacing w:before="76" w:line="360" w:lineRule="auto"/>
              <w:ind w:left="100" w:right="97" w:rightChars="44"/>
              <w:rPr>
                <w:rFonts w:ascii="宋体" w:hAnsi="宋体" w:cs="宋体"/>
                <w:color w:val="auto"/>
                <w:spacing w:val="-4"/>
                <w:sz w:val="22"/>
                <w:szCs w:val="22"/>
                <w:lang w:eastAsia="zh-CN"/>
              </w:rPr>
            </w:pPr>
            <w:r>
              <w:rPr>
                <w:rFonts w:hint="eastAsia" w:ascii="宋体" w:hAnsi="宋体" w:cs="宋体"/>
                <w:color w:val="auto"/>
                <w:spacing w:val="-4"/>
                <w:sz w:val="22"/>
                <w:szCs w:val="22"/>
                <w:lang w:eastAsia="zh-CN"/>
              </w:rPr>
              <w:t>招标文件投标人须知前附表所述内容与招标文件投标人须知正文部分 所述内容不一致或招标文件投标人须知正文部分中表述不明时，以投标人须知前附表的所述内容为准。</w:t>
            </w:r>
          </w:p>
        </w:tc>
      </w:tr>
      <w:tr w14:paraId="264A294D">
        <w:tblPrEx>
          <w:tblCellMar>
            <w:top w:w="0" w:type="dxa"/>
            <w:left w:w="0" w:type="dxa"/>
            <w:bottom w:w="0" w:type="dxa"/>
            <w:right w:w="0" w:type="dxa"/>
          </w:tblCellMar>
        </w:tblPrEx>
        <w:trPr>
          <w:trHeight w:val="0" w:hRule="atLeast"/>
        </w:trPr>
        <w:tc>
          <w:tcPr>
            <w:tcW w:w="627" w:type="pct"/>
            <w:vMerge w:val="continue"/>
            <w:tcBorders>
              <w:left w:val="single" w:color="000000" w:sz="4" w:space="0"/>
              <w:bottom w:val="single" w:color="000000" w:sz="4" w:space="0"/>
              <w:right w:val="single" w:color="000000" w:sz="4" w:space="0"/>
            </w:tcBorders>
            <w:vAlign w:val="center"/>
          </w:tcPr>
          <w:p w14:paraId="7EAC53FC">
            <w:pPr>
              <w:spacing w:line="23" w:lineRule="atLeast"/>
              <w:ind w:right="46" w:rightChars="21"/>
              <w:jc w:val="center"/>
              <w:rPr>
                <w:rFonts w:ascii="宋体" w:hAnsi="宋体"/>
                <w:color w:val="auto"/>
                <w:szCs w:val="22"/>
                <w:lang w:eastAsia="zh-CN"/>
              </w:rPr>
            </w:pPr>
          </w:p>
        </w:tc>
        <w:tc>
          <w:tcPr>
            <w:tcW w:w="1014" w:type="pct"/>
            <w:gridSpan w:val="2"/>
            <w:vMerge w:val="continue"/>
            <w:tcBorders>
              <w:left w:val="single" w:color="000000" w:sz="4" w:space="0"/>
              <w:bottom w:val="single" w:color="000000" w:sz="4" w:space="0"/>
              <w:right w:val="single" w:color="000000" w:sz="4" w:space="0"/>
            </w:tcBorders>
            <w:vAlign w:val="center"/>
          </w:tcPr>
          <w:p w14:paraId="46E14937">
            <w:pPr>
              <w:spacing w:line="23" w:lineRule="atLeast"/>
              <w:ind w:right="-598" w:rightChars="-272"/>
              <w:jc w:val="center"/>
              <w:rPr>
                <w:rFonts w:ascii="宋体" w:hAnsi="宋体" w:cs="宋体"/>
                <w:color w:val="auto"/>
                <w:szCs w:val="22"/>
                <w:lang w:eastAsia="zh-CN"/>
              </w:rPr>
            </w:pPr>
          </w:p>
        </w:tc>
        <w:tc>
          <w:tcPr>
            <w:tcW w:w="3358" w:type="pct"/>
            <w:tcBorders>
              <w:top w:val="single" w:color="auto" w:sz="4" w:space="0"/>
              <w:left w:val="single" w:color="000000" w:sz="4" w:space="0"/>
              <w:bottom w:val="single" w:color="000000" w:sz="4" w:space="0"/>
              <w:right w:val="single" w:color="000000" w:sz="4" w:space="0"/>
            </w:tcBorders>
            <w:vAlign w:val="center"/>
          </w:tcPr>
          <w:p w14:paraId="13881576">
            <w:pPr>
              <w:pStyle w:val="32"/>
              <w:spacing w:before="76" w:line="360" w:lineRule="auto"/>
              <w:ind w:left="100" w:right="97" w:rightChars="44"/>
              <w:rPr>
                <w:rFonts w:ascii="宋体" w:hAnsi="宋体" w:cs="宋体"/>
                <w:color w:val="auto"/>
                <w:spacing w:val="-4"/>
                <w:sz w:val="22"/>
                <w:szCs w:val="22"/>
                <w:lang w:eastAsia="zh-CN"/>
              </w:rPr>
            </w:pPr>
            <w:r>
              <w:rPr>
                <w:rFonts w:hint="eastAsia" w:ascii="宋体" w:hAnsi="宋体" w:cs="宋体"/>
                <w:color w:val="auto"/>
                <w:spacing w:val="-4"/>
                <w:sz w:val="22"/>
                <w:szCs w:val="22"/>
                <w:lang w:eastAsia="zh-CN"/>
              </w:rPr>
              <w:t>招标文件中“★”号条款为招标文件规定的实质性要求。未实质性响应 招标文件中“★”条款，视为重大偏差（报价详细评审的重大偏差另行约定），评标委员会在评审时应作否决投标处理。</w:t>
            </w:r>
          </w:p>
        </w:tc>
      </w:tr>
      <w:tr w14:paraId="35DDBF9F">
        <w:tblPrEx>
          <w:tblCellMar>
            <w:top w:w="0" w:type="dxa"/>
            <w:left w:w="0" w:type="dxa"/>
            <w:bottom w:w="0" w:type="dxa"/>
            <w:right w:w="0" w:type="dxa"/>
          </w:tblCellMar>
        </w:tblPrEx>
        <w:trPr>
          <w:trHeight w:val="0" w:hRule="atLeast"/>
        </w:trPr>
        <w:tc>
          <w:tcPr>
            <w:tcW w:w="627" w:type="pct"/>
            <w:tcBorders>
              <w:top w:val="single" w:color="000000" w:sz="4" w:space="0"/>
              <w:left w:val="single" w:color="000000" w:sz="4" w:space="0"/>
              <w:bottom w:val="single" w:color="000000" w:sz="4" w:space="0"/>
              <w:right w:val="single" w:color="000000" w:sz="4" w:space="0"/>
            </w:tcBorders>
            <w:vAlign w:val="center"/>
          </w:tcPr>
          <w:p w14:paraId="1EC93271">
            <w:pPr>
              <w:spacing w:line="23" w:lineRule="atLeast"/>
              <w:ind w:right="46" w:rightChars="21"/>
              <w:jc w:val="center"/>
              <w:rPr>
                <w:rFonts w:ascii="宋体" w:hAnsi="宋体"/>
                <w:color w:val="auto"/>
                <w:szCs w:val="22"/>
                <w:lang w:eastAsia="zh-CN"/>
              </w:rPr>
            </w:pPr>
            <w:r>
              <w:rPr>
                <w:rFonts w:hint="eastAsia" w:ascii="宋体" w:hAnsi="宋体"/>
                <w:color w:val="auto"/>
                <w:szCs w:val="22"/>
                <w:lang w:eastAsia="zh-CN"/>
              </w:rPr>
              <w:t>10.11</w:t>
            </w:r>
          </w:p>
        </w:tc>
        <w:tc>
          <w:tcPr>
            <w:tcW w:w="4372" w:type="pct"/>
            <w:gridSpan w:val="3"/>
            <w:tcBorders>
              <w:top w:val="single" w:color="000000" w:sz="4" w:space="0"/>
              <w:left w:val="single" w:color="000000" w:sz="4" w:space="0"/>
              <w:bottom w:val="single" w:color="000000" w:sz="4" w:space="0"/>
              <w:right w:val="single" w:color="000000" w:sz="4" w:space="0"/>
            </w:tcBorders>
            <w:vAlign w:val="center"/>
          </w:tcPr>
          <w:p w14:paraId="34662A34">
            <w:pPr>
              <w:pStyle w:val="32"/>
              <w:spacing w:before="76" w:line="360" w:lineRule="auto"/>
              <w:ind w:left="100" w:right="-598" w:rightChars="-272"/>
              <w:rPr>
                <w:rFonts w:ascii="宋体" w:hAnsi="宋体" w:cs="宋体"/>
                <w:b/>
                <w:color w:val="auto"/>
                <w:spacing w:val="-4"/>
                <w:sz w:val="22"/>
                <w:szCs w:val="22"/>
                <w:lang w:eastAsia="zh-CN"/>
              </w:rPr>
            </w:pPr>
            <w:r>
              <w:rPr>
                <w:rFonts w:hint="eastAsia" w:ascii="宋体" w:hAnsi="宋体" w:cs="宋体"/>
                <w:b/>
                <w:color w:val="auto"/>
                <w:spacing w:val="-4"/>
                <w:sz w:val="22"/>
                <w:szCs w:val="22"/>
                <w:lang w:eastAsia="zh-CN"/>
              </w:rPr>
              <w:t>根据川发改招管【2011】1210号文件规定，严格执行“一地受罚，处处受制”的信用管理制度，任何投标人弄虚作假中标的行为一旦查实，在全省范围内的投标活动将受到制约。</w:t>
            </w:r>
          </w:p>
        </w:tc>
      </w:tr>
      <w:tr w14:paraId="0455DD36">
        <w:tblPrEx>
          <w:tblCellMar>
            <w:top w:w="0" w:type="dxa"/>
            <w:left w:w="108" w:type="dxa"/>
            <w:bottom w:w="0" w:type="dxa"/>
            <w:right w:w="108" w:type="dxa"/>
          </w:tblCellMar>
        </w:tblPrEx>
        <w:trPr>
          <w:trHeight w:val="0" w:hRule="atLeast"/>
        </w:trPr>
        <w:tc>
          <w:tcPr>
            <w:tcW w:w="627" w:type="pct"/>
            <w:tcBorders>
              <w:top w:val="single" w:color="auto" w:sz="4" w:space="0"/>
              <w:left w:val="single" w:color="auto" w:sz="4" w:space="0"/>
              <w:bottom w:val="single" w:color="auto" w:sz="4" w:space="0"/>
              <w:right w:val="single" w:color="auto" w:sz="4" w:space="0"/>
            </w:tcBorders>
            <w:vAlign w:val="center"/>
          </w:tcPr>
          <w:p w14:paraId="2A2D8E4A">
            <w:pPr>
              <w:spacing w:line="23" w:lineRule="atLeast"/>
              <w:ind w:right="46" w:rightChars="21"/>
              <w:jc w:val="center"/>
              <w:rPr>
                <w:rFonts w:ascii="宋体" w:hAnsi="宋体"/>
                <w:color w:val="auto"/>
                <w:szCs w:val="22"/>
              </w:rPr>
            </w:pPr>
            <w:r>
              <w:rPr>
                <w:rFonts w:hint="eastAsia" w:ascii="宋体" w:hAnsi="宋体"/>
                <w:color w:val="auto"/>
                <w:szCs w:val="22"/>
              </w:rPr>
              <w:t>11</w:t>
            </w:r>
          </w:p>
        </w:tc>
        <w:tc>
          <w:tcPr>
            <w:tcW w:w="1006" w:type="pct"/>
            <w:tcBorders>
              <w:top w:val="single" w:color="auto" w:sz="4" w:space="0"/>
              <w:left w:val="single" w:color="auto" w:sz="4" w:space="0"/>
              <w:bottom w:val="single" w:color="auto" w:sz="4" w:space="0"/>
              <w:right w:val="single" w:color="auto" w:sz="4" w:space="0"/>
            </w:tcBorders>
            <w:vAlign w:val="center"/>
          </w:tcPr>
          <w:p w14:paraId="5F3D8A07">
            <w:pPr>
              <w:spacing w:line="23" w:lineRule="atLeast"/>
              <w:ind w:right="-121" w:rightChars="-55"/>
              <w:jc w:val="center"/>
              <w:rPr>
                <w:rFonts w:ascii="宋体" w:hAnsi="宋体"/>
                <w:color w:val="auto"/>
                <w:szCs w:val="22"/>
              </w:rPr>
            </w:pPr>
            <w:r>
              <w:rPr>
                <w:rFonts w:hint="eastAsia" w:ascii="宋体" w:hAnsi="宋体"/>
                <w:color w:val="auto"/>
                <w:szCs w:val="22"/>
              </w:rPr>
              <w:t>电子招标投标</w:t>
            </w:r>
          </w:p>
        </w:tc>
        <w:tc>
          <w:tcPr>
            <w:tcW w:w="3366" w:type="pct"/>
            <w:gridSpan w:val="2"/>
            <w:tcBorders>
              <w:top w:val="single" w:color="auto" w:sz="4" w:space="0"/>
              <w:left w:val="single" w:color="auto" w:sz="4" w:space="0"/>
              <w:bottom w:val="single" w:color="auto" w:sz="4" w:space="0"/>
              <w:right w:val="single" w:color="auto" w:sz="4" w:space="0"/>
            </w:tcBorders>
            <w:vAlign w:val="center"/>
          </w:tcPr>
          <w:p w14:paraId="2057331D">
            <w:pPr>
              <w:spacing w:line="360" w:lineRule="auto"/>
              <w:ind w:right="-6" w:rightChars="0"/>
              <w:rPr>
                <w:rFonts w:ascii="宋体" w:hAnsi="宋体"/>
                <w:color w:val="auto"/>
                <w:szCs w:val="22"/>
                <w:lang w:eastAsia="zh-CN"/>
              </w:rPr>
            </w:pPr>
            <w:r>
              <w:rPr>
                <w:rFonts w:hint="eastAsia" w:ascii="宋体" w:hAnsi="宋体"/>
                <w:color w:val="auto"/>
                <w:szCs w:val="22"/>
                <w:lang w:eastAsia="zh-CN"/>
              </w:rPr>
              <w:t xml:space="preserve">投标人应按照《成都市发展和改革委员会等 8 部门关于启动成都市公共资源电子交易云平台工程建设项目招标投标系统（2017 版）试运行的通知》（成发改招投标〔2017〕1098 号）规定编制投标文件。 注意事项： </w:t>
            </w:r>
          </w:p>
          <w:p w14:paraId="6076359C">
            <w:pPr>
              <w:spacing w:line="360" w:lineRule="auto"/>
              <w:ind w:right="-6" w:rightChars="0"/>
              <w:rPr>
                <w:rFonts w:ascii="宋体" w:hAnsi="宋体"/>
                <w:color w:val="auto"/>
                <w:szCs w:val="22"/>
                <w:lang w:eastAsia="zh-CN"/>
              </w:rPr>
            </w:pPr>
            <w:r>
              <w:rPr>
                <w:rFonts w:hint="eastAsia" w:ascii="宋体" w:hAnsi="宋体"/>
                <w:color w:val="auto"/>
                <w:szCs w:val="22"/>
                <w:lang w:eastAsia="zh-CN"/>
              </w:rPr>
              <w:t xml:space="preserve">（1）投标人应办理 CA 数字证书及电子签章，使用“成都市电子投标文件编制系统（2017 版）”制作电子投标文件，请使用最新版系统（可对照成都市公共资源电子交易云平台检查版本号是否为最新）。 </w:t>
            </w:r>
          </w:p>
          <w:p w14:paraId="53BF229F">
            <w:pPr>
              <w:spacing w:line="360" w:lineRule="auto"/>
              <w:ind w:right="-6" w:rightChars="0"/>
              <w:rPr>
                <w:rFonts w:ascii="宋体" w:hAnsi="宋体"/>
                <w:color w:val="auto"/>
                <w:szCs w:val="22"/>
                <w:lang w:eastAsia="zh-CN"/>
              </w:rPr>
            </w:pPr>
            <w:r>
              <w:rPr>
                <w:rFonts w:hint="eastAsia" w:ascii="宋体" w:hAnsi="宋体"/>
                <w:color w:val="auto"/>
                <w:szCs w:val="22"/>
                <w:lang w:eastAsia="zh-CN"/>
              </w:rPr>
              <w:t xml:space="preserve">（2）电子投标文件为一个扩展名为 CDT 的文件。 </w:t>
            </w:r>
          </w:p>
          <w:p w14:paraId="39CBC1E8">
            <w:pPr>
              <w:spacing w:line="360" w:lineRule="auto"/>
              <w:ind w:right="-6" w:rightChars="0"/>
              <w:rPr>
                <w:rFonts w:ascii="宋体" w:hAnsi="宋体"/>
                <w:color w:val="auto"/>
                <w:szCs w:val="22"/>
                <w:lang w:eastAsia="zh-CN"/>
              </w:rPr>
            </w:pPr>
            <w:r>
              <w:rPr>
                <w:rFonts w:hint="eastAsia" w:ascii="宋体" w:hAnsi="宋体"/>
                <w:color w:val="auto"/>
                <w:szCs w:val="22"/>
                <w:lang w:eastAsia="zh-CN"/>
              </w:rPr>
              <w:t xml:space="preserve">（3）制作电子投标文件应按照文件制作导航系统建立目录并分级，不同内容按标签提示制作导入，应保证目录清晰、内容完整、方便评审。 涉及图片类的文件须保证图片清晰。 </w:t>
            </w:r>
          </w:p>
          <w:p w14:paraId="582E5F7F">
            <w:pPr>
              <w:spacing w:line="360" w:lineRule="auto"/>
              <w:ind w:right="-6" w:rightChars="0"/>
              <w:rPr>
                <w:rFonts w:ascii="宋体" w:hAnsi="宋体"/>
                <w:color w:val="auto"/>
                <w:szCs w:val="22"/>
                <w:lang w:eastAsia="zh-CN"/>
              </w:rPr>
            </w:pPr>
            <w:r>
              <w:rPr>
                <w:rFonts w:hint="eastAsia" w:ascii="宋体" w:hAnsi="宋体"/>
                <w:color w:val="auto"/>
                <w:szCs w:val="22"/>
                <w:lang w:eastAsia="zh-CN"/>
              </w:rPr>
              <w:t xml:space="preserve">（4）电子投标文件制作完成后，应在相应位置加盖电子签章，使其电 子投标文件具备法律效力。 </w:t>
            </w:r>
          </w:p>
          <w:p w14:paraId="2D250D7A">
            <w:pPr>
              <w:spacing w:line="360" w:lineRule="auto"/>
              <w:ind w:right="-6" w:rightChars="0"/>
              <w:rPr>
                <w:rFonts w:ascii="宋体" w:hAnsi="宋体"/>
                <w:color w:val="auto"/>
                <w:szCs w:val="22"/>
                <w:lang w:eastAsia="zh-CN"/>
              </w:rPr>
            </w:pPr>
            <w:r>
              <w:rPr>
                <w:rFonts w:hint="eastAsia" w:ascii="宋体" w:hAnsi="宋体"/>
                <w:color w:val="auto"/>
                <w:szCs w:val="22"/>
                <w:lang w:eastAsia="zh-CN"/>
              </w:rPr>
              <w:t>（5）电子投标文件制作完成后，应使用投标人的企业 CA 数字证书对投 标文件进行加密。</w:t>
            </w:r>
          </w:p>
        </w:tc>
      </w:tr>
      <w:tr w14:paraId="6449029F">
        <w:tblPrEx>
          <w:tblCellMar>
            <w:top w:w="0" w:type="dxa"/>
            <w:left w:w="108" w:type="dxa"/>
            <w:bottom w:w="0" w:type="dxa"/>
            <w:right w:w="108" w:type="dxa"/>
          </w:tblCellMar>
        </w:tblPrEx>
        <w:tc>
          <w:tcPr>
            <w:tcW w:w="627" w:type="pct"/>
            <w:tcBorders>
              <w:top w:val="single" w:color="auto" w:sz="4" w:space="0"/>
              <w:left w:val="single" w:color="auto" w:sz="4" w:space="0"/>
              <w:bottom w:val="single" w:color="auto" w:sz="4" w:space="0"/>
              <w:right w:val="single" w:color="auto" w:sz="4" w:space="0"/>
            </w:tcBorders>
            <w:vAlign w:val="center"/>
          </w:tcPr>
          <w:p w14:paraId="06083A68">
            <w:pPr>
              <w:spacing w:line="23" w:lineRule="atLeast"/>
              <w:ind w:right="46" w:rightChars="21"/>
              <w:jc w:val="center"/>
              <w:rPr>
                <w:rFonts w:ascii="宋体" w:hAnsi="宋体"/>
                <w:color w:val="auto"/>
                <w:szCs w:val="22"/>
              </w:rPr>
            </w:pPr>
            <w:r>
              <w:rPr>
                <w:rFonts w:hint="eastAsia" w:ascii="宋体" w:hAnsi="宋体"/>
                <w:color w:val="auto"/>
                <w:szCs w:val="22"/>
              </w:rPr>
              <w:t>12</w:t>
            </w:r>
          </w:p>
        </w:tc>
        <w:tc>
          <w:tcPr>
            <w:tcW w:w="1014" w:type="pct"/>
            <w:gridSpan w:val="2"/>
            <w:tcBorders>
              <w:top w:val="single" w:color="auto" w:sz="4" w:space="0"/>
              <w:left w:val="single" w:color="auto" w:sz="4" w:space="0"/>
              <w:bottom w:val="single" w:color="auto" w:sz="4" w:space="0"/>
              <w:right w:val="single" w:color="auto" w:sz="4" w:space="0"/>
            </w:tcBorders>
            <w:vAlign w:val="center"/>
          </w:tcPr>
          <w:p w14:paraId="7491D128">
            <w:pPr>
              <w:spacing w:line="23" w:lineRule="atLeast"/>
              <w:ind w:right="-108" w:rightChars="-49"/>
              <w:jc w:val="center"/>
              <w:rPr>
                <w:rFonts w:ascii="宋体" w:hAnsi="宋体"/>
                <w:color w:val="auto"/>
                <w:szCs w:val="22"/>
              </w:rPr>
            </w:pPr>
            <w:r>
              <w:rPr>
                <w:rFonts w:hint="eastAsia" w:ascii="宋体" w:hAnsi="宋体"/>
                <w:color w:val="auto"/>
                <w:szCs w:val="22"/>
                <w:lang w:eastAsia="zh-CN"/>
              </w:rPr>
              <w:t>特别注意</w:t>
            </w:r>
          </w:p>
        </w:tc>
        <w:tc>
          <w:tcPr>
            <w:tcW w:w="3358" w:type="pct"/>
            <w:tcBorders>
              <w:top w:val="single" w:color="auto" w:sz="4" w:space="0"/>
              <w:left w:val="single" w:color="auto" w:sz="4" w:space="0"/>
              <w:bottom w:val="single" w:color="auto" w:sz="4" w:space="0"/>
              <w:right w:val="single" w:color="auto" w:sz="4" w:space="0"/>
            </w:tcBorders>
            <w:vAlign w:val="center"/>
          </w:tcPr>
          <w:p w14:paraId="53699984">
            <w:pPr>
              <w:spacing w:line="360" w:lineRule="auto"/>
              <w:ind w:right="-20" w:rightChars="-9"/>
              <w:rPr>
                <w:rFonts w:ascii="宋体" w:hAnsi="宋体" w:cs="Arial"/>
                <w:b/>
                <w:color w:val="auto"/>
                <w:szCs w:val="22"/>
                <w:lang w:eastAsia="zh-CN"/>
              </w:rPr>
            </w:pPr>
            <w:r>
              <w:rPr>
                <w:rFonts w:hint="eastAsia" w:ascii="宋体" w:hAnsi="宋体" w:cs="Arial"/>
                <w:b/>
                <w:color w:val="auto"/>
                <w:szCs w:val="22"/>
                <w:lang w:eastAsia="zh-CN"/>
              </w:rPr>
              <w:t>按照《成都市发展和改革委员会等8部门关于启动成都市公共资源电子交易云平台工程建设项目招标投标系统（2017版）试运行的通知》（成发改招投标〔2017〕1098号）</w:t>
            </w:r>
            <w:r>
              <w:rPr>
                <w:rFonts w:hint="eastAsia" w:hAnsi="宋体"/>
                <w:color w:val="auto"/>
                <w:sz w:val="22"/>
                <w:szCs w:val="22"/>
                <w:lang w:eastAsia="zh-CN"/>
              </w:rPr>
              <w:t>、</w:t>
            </w:r>
            <w:r>
              <w:rPr>
                <w:rFonts w:hint="eastAsia" w:ascii="宋体" w:hAnsi="宋体" w:cs="Arial"/>
                <w:b/>
                <w:color w:val="auto"/>
                <w:sz w:val="22"/>
                <w:szCs w:val="22"/>
                <w:lang w:eastAsia="zh-CN"/>
              </w:rPr>
              <w:t>《成都市国家投资工程建设项目电子化招标投标技术导则</w:t>
            </w:r>
            <w:r>
              <w:rPr>
                <w:rFonts w:hint="eastAsia" w:ascii="宋体" w:hAnsi="宋体" w:cs="Arial"/>
                <w:b/>
                <w:color w:val="auto"/>
                <w:szCs w:val="22"/>
                <w:lang w:eastAsia="zh-CN"/>
              </w:rPr>
              <w:t>》和《关于印发&lt;成都市工程建设项目不见面开标交易工作规程（试行）&gt;和&lt;成都市工程建设项目异地远程评标工作规程（试行）&gt;的通知》(成发改法规〔2020〕49号)相关规定友情提醒：</w:t>
            </w:r>
          </w:p>
          <w:p w14:paraId="7E9AB407">
            <w:pPr>
              <w:spacing w:line="360" w:lineRule="auto"/>
              <w:ind w:right="-20" w:rightChars="-9"/>
              <w:rPr>
                <w:rFonts w:ascii="宋体" w:hAnsi="宋体" w:cs="Arial"/>
                <w:b/>
                <w:color w:val="auto"/>
                <w:szCs w:val="22"/>
                <w:lang w:eastAsia="zh-CN"/>
              </w:rPr>
            </w:pPr>
            <w:r>
              <w:rPr>
                <w:rFonts w:hint="eastAsia" w:ascii="宋体" w:hAnsi="宋体" w:cs="Arial"/>
                <w:b/>
                <w:color w:val="auto"/>
                <w:szCs w:val="22"/>
                <w:lang w:eastAsia="zh-CN"/>
              </w:rPr>
              <w:t>一、其他事项：</w:t>
            </w:r>
          </w:p>
          <w:p w14:paraId="6B636995">
            <w:pPr>
              <w:spacing w:line="360" w:lineRule="auto"/>
              <w:ind w:right="-20" w:rightChars="-9"/>
              <w:rPr>
                <w:rFonts w:ascii="宋体" w:hAnsi="宋体" w:cs="Arial"/>
                <w:b/>
                <w:color w:val="auto"/>
                <w:szCs w:val="22"/>
                <w:lang w:eastAsia="zh-CN"/>
              </w:rPr>
            </w:pPr>
            <w:r>
              <w:rPr>
                <w:rFonts w:hint="eastAsia" w:ascii="宋体" w:hAnsi="宋体" w:cs="Arial"/>
                <w:b/>
                <w:color w:val="auto"/>
                <w:szCs w:val="22"/>
                <w:lang w:eastAsia="zh-CN"/>
              </w:rPr>
              <w:t>（1）评标结束之前，投标人应随时关注系统提示，及时通过本单位CA数字证书对评标委员会发出的质疑函进行澄清，并确认提交成功。逾时回复将不能提交。</w:t>
            </w:r>
          </w:p>
          <w:p w14:paraId="1176F9A4">
            <w:pPr>
              <w:spacing w:line="360" w:lineRule="auto"/>
              <w:ind w:right="-20" w:rightChars="-9"/>
              <w:rPr>
                <w:rFonts w:ascii="宋体" w:hAnsi="宋体" w:cs="Arial"/>
                <w:b/>
                <w:color w:val="auto"/>
                <w:szCs w:val="22"/>
                <w:lang w:eastAsia="zh-CN"/>
              </w:rPr>
            </w:pPr>
            <w:r>
              <w:rPr>
                <w:rFonts w:hint="eastAsia" w:ascii="宋体" w:hAnsi="宋体" w:cs="Arial"/>
                <w:b/>
                <w:color w:val="auto"/>
                <w:szCs w:val="22"/>
                <w:lang w:eastAsia="zh-CN"/>
              </w:rPr>
              <w:t>（2）投标人出现以下情形之一的，该次投标的有关业务办理将被系统拒绝，并自行承担责任：</w:t>
            </w:r>
          </w:p>
          <w:p w14:paraId="3544DE94">
            <w:pPr>
              <w:spacing w:line="360" w:lineRule="auto"/>
              <w:ind w:right="-20" w:rightChars="-9"/>
              <w:rPr>
                <w:rFonts w:ascii="宋体" w:hAnsi="宋体" w:cs="Arial"/>
                <w:b/>
                <w:color w:val="auto"/>
                <w:szCs w:val="22"/>
                <w:lang w:eastAsia="zh-CN"/>
              </w:rPr>
            </w:pPr>
            <w:r>
              <w:rPr>
                <w:rFonts w:hint="eastAsia" w:ascii="宋体" w:hAnsi="宋体" w:cs="Arial"/>
                <w:b/>
                <w:color w:val="auto"/>
                <w:szCs w:val="22"/>
                <w:lang w:eastAsia="zh-CN"/>
              </w:rPr>
              <w:t>1投标人在获得“拟投标项目回执”成功后至评标结束期间，更换CA数字证书的，或投标人使用的CA数字证书不在有效期内的；</w:t>
            </w:r>
          </w:p>
          <w:p w14:paraId="1CEC3999">
            <w:pPr>
              <w:spacing w:line="360" w:lineRule="auto"/>
              <w:ind w:right="-20" w:rightChars="-9"/>
              <w:rPr>
                <w:rFonts w:ascii="宋体" w:hAnsi="宋体" w:cs="Arial"/>
                <w:b/>
                <w:color w:val="auto"/>
                <w:szCs w:val="22"/>
                <w:lang w:eastAsia="zh-CN"/>
              </w:rPr>
            </w:pPr>
            <w:r>
              <w:rPr>
                <w:rFonts w:hint="eastAsia" w:ascii="宋体" w:hAnsi="宋体" w:cs="Arial"/>
                <w:b/>
                <w:color w:val="auto"/>
                <w:szCs w:val="22"/>
                <w:lang w:eastAsia="zh-CN"/>
              </w:rPr>
              <w:t>2投标人在开标时，未携带加密投标文件时使用的CA数字证书的；</w:t>
            </w:r>
          </w:p>
          <w:p w14:paraId="3B246E50">
            <w:pPr>
              <w:spacing w:line="360" w:lineRule="auto"/>
              <w:ind w:right="-20" w:rightChars="-9"/>
              <w:rPr>
                <w:rFonts w:ascii="宋体" w:hAnsi="宋体" w:cs="Arial"/>
                <w:b/>
                <w:color w:val="auto"/>
                <w:szCs w:val="22"/>
                <w:lang w:eastAsia="zh-CN"/>
              </w:rPr>
            </w:pPr>
            <w:r>
              <w:rPr>
                <w:rFonts w:hint="eastAsia" w:ascii="宋体" w:hAnsi="宋体" w:cs="Arial"/>
                <w:b/>
                <w:color w:val="auto"/>
                <w:szCs w:val="22"/>
                <w:lang w:eastAsia="zh-CN"/>
              </w:rPr>
              <w:t>3提交的电子投标文件使用格式错误、文件损坏或自身存在计算机病毒等缺陷的；</w:t>
            </w:r>
          </w:p>
          <w:p w14:paraId="705741B3">
            <w:pPr>
              <w:spacing w:line="360" w:lineRule="auto"/>
              <w:ind w:right="-20" w:rightChars="-9"/>
              <w:rPr>
                <w:rFonts w:ascii="宋体" w:hAnsi="宋体" w:cs="Arial"/>
                <w:b/>
                <w:color w:val="auto"/>
                <w:szCs w:val="22"/>
                <w:lang w:eastAsia="zh-CN"/>
              </w:rPr>
            </w:pPr>
            <w:r>
              <w:rPr>
                <w:rFonts w:hint="eastAsia" w:ascii="宋体" w:hAnsi="宋体" w:cs="Arial"/>
                <w:b/>
                <w:color w:val="auto"/>
                <w:szCs w:val="22"/>
                <w:lang w:eastAsia="zh-CN"/>
              </w:rPr>
              <w:t>4电子投标文件不是使用专用的“成都市电子投标文件制作系统（2017版）”制作生成CDT格式文件的；</w:t>
            </w:r>
          </w:p>
          <w:p w14:paraId="572E95BA">
            <w:pPr>
              <w:spacing w:line="360" w:lineRule="auto"/>
              <w:ind w:right="-20" w:rightChars="-9"/>
              <w:rPr>
                <w:rFonts w:ascii="宋体" w:hAnsi="宋体" w:cs="Arial"/>
                <w:b/>
                <w:color w:val="auto"/>
                <w:szCs w:val="22"/>
                <w:lang w:eastAsia="zh-CN"/>
              </w:rPr>
            </w:pPr>
            <w:r>
              <w:rPr>
                <w:rFonts w:hint="eastAsia" w:ascii="宋体" w:hAnsi="宋体" w:cs="Arial"/>
                <w:b/>
                <w:color w:val="auto"/>
                <w:szCs w:val="22"/>
                <w:lang w:eastAsia="zh-CN"/>
              </w:rPr>
              <w:t>5其他不符合招标文件中有关要求的情形。</w:t>
            </w:r>
          </w:p>
          <w:p w14:paraId="3CE9FC15">
            <w:pPr>
              <w:spacing w:line="360" w:lineRule="auto"/>
              <w:ind w:right="-20" w:rightChars="-9"/>
              <w:rPr>
                <w:rFonts w:ascii="宋体" w:hAnsi="宋体" w:cs="Arial"/>
                <w:b/>
                <w:color w:val="auto"/>
                <w:szCs w:val="22"/>
                <w:lang w:eastAsia="zh-CN"/>
              </w:rPr>
            </w:pPr>
            <w:r>
              <w:rPr>
                <w:rFonts w:hint="eastAsia" w:ascii="宋体" w:hAnsi="宋体" w:cs="Arial"/>
                <w:b/>
                <w:color w:val="auto"/>
                <w:szCs w:val="22"/>
                <w:lang w:eastAsia="zh-CN"/>
              </w:rPr>
              <w:t>二、突发系统故障处理</w:t>
            </w:r>
          </w:p>
          <w:p w14:paraId="66C08B13">
            <w:pPr>
              <w:spacing w:line="360" w:lineRule="auto"/>
              <w:ind w:right="-20" w:rightChars="-9"/>
              <w:rPr>
                <w:rFonts w:ascii="宋体" w:hAnsi="宋体" w:cs="Arial"/>
                <w:b/>
                <w:color w:val="auto"/>
                <w:szCs w:val="22"/>
                <w:lang w:eastAsia="zh-CN"/>
              </w:rPr>
            </w:pPr>
            <w:r>
              <w:rPr>
                <w:rFonts w:hint="eastAsia" w:ascii="宋体" w:hAnsi="宋体" w:cs="Arial"/>
                <w:b/>
                <w:color w:val="auto"/>
                <w:szCs w:val="22"/>
                <w:lang w:eastAsia="zh-CN"/>
              </w:rPr>
              <w:t>（1）因非可控因素，导致系统不能正常运行的，由交易中心工作人员及时通知招标人和监督人，并进行处理，待系统恢复后再继续进行。如评标委员会成员已离场的，应重新抽取专家评标。</w:t>
            </w:r>
          </w:p>
          <w:p w14:paraId="6E4AA609">
            <w:pPr>
              <w:spacing w:line="360" w:lineRule="auto"/>
              <w:ind w:right="-20" w:rightChars="-9"/>
              <w:rPr>
                <w:rFonts w:ascii="宋体" w:hAnsi="宋体" w:cs="Arial"/>
                <w:b/>
                <w:color w:val="auto"/>
                <w:szCs w:val="22"/>
                <w:lang w:eastAsia="zh-CN"/>
              </w:rPr>
            </w:pPr>
            <w:r>
              <w:rPr>
                <w:rFonts w:hint="eastAsia" w:ascii="宋体" w:hAnsi="宋体" w:cs="Arial"/>
                <w:b/>
                <w:color w:val="auto"/>
                <w:szCs w:val="22"/>
                <w:lang w:eastAsia="zh-CN"/>
              </w:rPr>
              <w:t>（2）非可控因素包括以下内容：</w:t>
            </w:r>
          </w:p>
          <w:p w14:paraId="08A86E9F">
            <w:pPr>
              <w:spacing w:line="360" w:lineRule="auto"/>
              <w:ind w:right="-20" w:rightChars="-9"/>
              <w:rPr>
                <w:rFonts w:ascii="宋体" w:hAnsi="宋体" w:cs="Arial"/>
                <w:b/>
                <w:color w:val="auto"/>
                <w:szCs w:val="22"/>
                <w:lang w:eastAsia="zh-CN"/>
              </w:rPr>
            </w:pPr>
            <w:r>
              <w:rPr>
                <w:rFonts w:hint="eastAsia" w:ascii="宋体" w:hAnsi="宋体" w:cs="Arial"/>
                <w:b/>
                <w:color w:val="auto"/>
                <w:szCs w:val="22"/>
                <w:lang w:eastAsia="zh-CN"/>
              </w:rPr>
              <w:t>网络中断、停电等；</w:t>
            </w:r>
          </w:p>
          <w:p w14:paraId="37709B36">
            <w:pPr>
              <w:spacing w:line="360" w:lineRule="auto"/>
              <w:ind w:right="-20" w:rightChars="-9"/>
              <w:rPr>
                <w:rFonts w:ascii="宋体" w:hAnsi="宋体" w:cs="Arial"/>
                <w:b/>
                <w:color w:val="auto"/>
                <w:szCs w:val="22"/>
                <w:lang w:eastAsia="zh-CN"/>
              </w:rPr>
            </w:pPr>
            <w:r>
              <w:rPr>
                <w:rFonts w:hint="eastAsia" w:ascii="宋体" w:hAnsi="宋体" w:cs="Arial"/>
                <w:b/>
                <w:color w:val="auto"/>
                <w:szCs w:val="22"/>
                <w:lang w:eastAsia="zh-CN"/>
              </w:rPr>
              <w:t>系统服务器发生故障而无法访问系统或无法使用系统；</w:t>
            </w:r>
          </w:p>
          <w:p w14:paraId="578F5C85">
            <w:pPr>
              <w:spacing w:line="360" w:lineRule="auto"/>
              <w:ind w:right="-20" w:rightChars="-9"/>
              <w:rPr>
                <w:rFonts w:ascii="宋体" w:hAnsi="宋体" w:cs="Arial"/>
                <w:b/>
                <w:color w:val="auto"/>
                <w:szCs w:val="22"/>
                <w:lang w:eastAsia="zh-CN"/>
              </w:rPr>
            </w:pPr>
            <w:r>
              <w:rPr>
                <w:rFonts w:hint="eastAsia" w:ascii="宋体" w:hAnsi="宋体" w:cs="Arial"/>
                <w:b/>
                <w:color w:val="auto"/>
                <w:szCs w:val="22"/>
                <w:lang w:eastAsia="zh-CN"/>
              </w:rPr>
              <w:t>系统的软件或数据库出现错误，不能进行正常操作；</w:t>
            </w:r>
          </w:p>
          <w:p w14:paraId="477BAFED">
            <w:pPr>
              <w:spacing w:line="360" w:lineRule="auto"/>
              <w:ind w:right="-20" w:rightChars="-9"/>
              <w:rPr>
                <w:rFonts w:ascii="宋体" w:hAnsi="宋体" w:cs="Arial"/>
                <w:b/>
                <w:color w:val="auto"/>
                <w:szCs w:val="22"/>
                <w:lang w:eastAsia="zh-CN"/>
              </w:rPr>
            </w:pPr>
            <w:r>
              <w:rPr>
                <w:rFonts w:hint="eastAsia" w:ascii="宋体" w:hAnsi="宋体" w:cs="Arial"/>
                <w:b/>
                <w:color w:val="auto"/>
                <w:szCs w:val="22"/>
                <w:lang w:eastAsia="zh-CN"/>
              </w:rPr>
              <w:t>系统或服务器受到网络攻击，或受到计算机病毒的攻击；</w:t>
            </w:r>
          </w:p>
          <w:p w14:paraId="231D8302">
            <w:pPr>
              <w:spacing w:line="360" w:lineRule="auto"/>
              <w:ind w:right="-20" w:rightChars="-9"/>
              <w:rPr>
                <w:rFonts w:ascii="宋体" w:hAnsi="宋体" w:cs="Arial"/>
                <w:b/>
                <w:color w:val="auto"/>
                <w:szCs w:val="22"/>
                <w:lang w:eastAsia="zh-CN"/>
              </w:rPr>
            </w:pPr>
            <w:r>
              <w:rPr>
                <w:rFonts w:hint="eastAsia" w:ascii="宋体" w:hAnsi="宋体" w:cs="Arial"/>
                <w:b/>
                <w:color w:val="auto"/>
                <w:szCs w:val="22"/>
                <w:lang w:eastAsia="zh-CN"/>
              </w:rPr>
              <w:t>其他不可抗力等因素引起系统无法正常使用；</w:t>
            </w:r>
          </w:p>
          <w:p w14:paraId="5B1517AB">
            <w:pPr>
              <w:spacing w:line="360" w:lineRule="auto"/>
              <w:ind w:right="-20" w:rightChars="-9"/>
              <w:rPr>
                <w:rFonts w:ascii="宋体" w:hAnsi="宋体" w:cs="Arial"/>
                <w:b/>
                <w:color w:val="auto"/>
                <w:szCs w:val="22"/>
                <w:lang w:eastAsia="zh-CN"/>
              </w:rPr>
            </w:pPr>
            <w:r>
              <w:rPr>
                <w:rFonts w:hint="eastAsia" w:ascii="宋体" w:hAnsi="宋体" w:cs="Arial"/>
                <w:b/>
                <w:color w:val="auto"/>
                <w:szCs w:val="22"/>
                <w:lang w:eastAsia="zh-CN"/>
              </w:rPr>
              <w:t>其他无法保证招标投标过程公平、公正和信息安全的意外情形。</w:t>
            </w:r>
          </w:p>
          <w:p w14:paraId="272EF79A">
            <w:pPr>
              <w:spacing w:line="360" w:lineRule="auto"/>
              <w:ind w:right="-20" w:rightChars="-9"/>
              <w:rPr>
                <w:rFonts w:ascii="宋体" w:hAnsi="宋体" w:cs="宋体"/>
                <w:b/>
                <w:color w:val="auto"/>
                <w:szCs w:val="22"/>
                <w:lang w:eastAsia="zh-CN"/>
              </w:rPr>
            </w:pPr>
            <w:r>
              <w:rPr>
                <w:rFonts w:hint="eastAsia" w:ascii="宋体" w:hAnsi="宋体" w:cs="宋体"/>
                <w:b/>
                <w:color w:val="auto"/>
                <w:szCs w:val="22"/>
                <w:lang w:eastAsia="zh-CN"/>
              </w:rPr>
              <w:t>如招标文件、投标文件自身错误的，评标不可中止或终止，后果由相应编制人员自行承担。</w:t>
            </w:r>
          </w:p>
          <w:p w14:paraId="07DDD732">
            <w:pPr>
              <w:widowControl/>
              <w:spacing w:line="360" w:lineRule="auto"/>
              <w:ind w:right="-20" w:rightChars="-9"/>
              <w:rPr>
                <w:rFonts w:ascii="宋体" w:hAnsi="宋体" w:cs="Arial"/>
                <w:b/>
                <w:color w:val="auto"/>
                <w:szCs w:val="22"/>
                <w:lang w:eastAsia="zh-CN"/>
              </w:rPr>
            </w:pPr>
            <w:r>
              <w:rPr>
                <w:rFonts w:hint="eastAsia" w:ascii="宋体" w:hAnsi="宋体" w:cs="Arial"/>
                <w:b/>
                <w:color w:val="auto"/>
                <w:szCs w:val="22"/>
                <w:lang w:eastAsia="zh-CN"/>
              </w:rPr>
              <w:t>（3）异地远程评标中，如遇停电、网络故障、电子设备、评标席位或者电子评标系统故障导致无法开展评标活动且短时间内无法修复的，由招标人和监督人确定是否暂停评标或解散当次评标委员会，并及时封标。</w:t>
            </w:r>
          </w:p>
          <w:p w14:paraId="154C7F1B">
            <w:pPr>
              <w:spacing w:line="360" w:lineRule="auto"/>
              <w:ind w:right="-20" w:rightChars="-9"/>
              <w:rPr>
                <w:rFonts w:ascii="宋体" w:hAnsi="宋体"/>
                <w:color w:val="auto"/>
                <w:sz w:val="22"/>
                <w:szCs w:val="22"/>
                <w:lang w:eastAsia="zh-CN"/>
              </w:rPr>
            </w:pPr>
            <w:r>
              <w:rPr>
                <w:rFonts w:hint="eastAsia" w:ascii="宋体" w:hAnsi="宋体" w:cs="Arial"/>
                <w:b/>
                <w:color w:val="auto"/>
                <w:szCs w:val="22"/>
                <w:lang w:eastAsia="zh-CN"/>
              </w:rPr>
              <w:t>评标开始后，如因副场停电、网络故障、电子设备或者电子评标系统等故障导致无法继续进行评标且短时间内无法修复的，经招标人和监督人同意，可取消副场评标，由主场补充抽取专家完成所有评标。取消副场评标的，原副场已进入评标流程的专家需等待补抽专家进场后方可离场,等待期间的费用按评标费标准支付。</w:t>
            </w:r>
          </w:p>
        </w:tc>
      </w:tr>
      <w:tr w14:paraId="117BACA3">
        <w:tblPrEx>
          <w:tblCellMar>
            <w:top w:w="0" w:type="dxa"/>
            <w:left w:w="108" w:type="dxa"/>
            <w:bottom w:w="0" w:type="dxa"/>
            <w:right w:w="108" w:type="dxa"/>
          </w:tblCellMar>
        </w:tblPrEx>
        <w:tc>
          <w:tcPr>
            <w:tcW w:w="627" w:type="pct"/>
            <w:tcBorders>
              <w:top w:val="single" w:color="auto" w:sz="4" w:space="0"/>
              <w:left w:val="single" w:color="auto" w:sz="4" w:space="0"/>
              <w:bottom w:val="single" w:color="auto" w:sz="4" w:space="0"/>
              <w:right w:val="single" w:color="auto" w:sz="4" w:space="0"/>
            </w:tcBorders>
            <w:vAlign w:val="center"/>
          </w:tcPr>
          <w:p w14:paraId="57E43D75">
            <w:pPr>
              <w:spacing w:line="23" w:lineRule="atLeast"/>
              <w:ind w:right="-598" w:rightChars="-272"/>
              <w:jc w:val="center"/>
              <w:rPr>
                <w:rFonts w:ascii="宋体" w:hAnsi="宋体"/>
                <w:color w:val="auto"/>
                <w:szCs w:val="22"/>
                <w:lang w:eastAsia="zh-CN"/>
              </w:rPr>
            </w:pPr>
            <w:r>
              <w:rPr>
                <w:rFonts w:hint="eastAsia" w:ascii="宋体" w:hAnsi="宋体"/>
                <w:color w:val="auto"/>
                <w:szCs w:val="22"/>
              </w:rPr>
              <w:t>…</w:t>
            </w:r>
          </w:p>
        </w:tc>
        <w:tc>
          <w:tcPr>
            <w:tcW w:w="1014" w:type="pct"/>
            <w:gridSpan w:val="2"/>
            <w:tcBorders>
              <w:top w:val="single" w:color="auto" w:sz="4" w:space="0"/>
              <w:left w:val="single" w:color="auto" w:sz="4" w:space="0"/>
              <w:bottom w:val="single" w:color="auto" w:sz="4" w:space="0"/>
              <w:right w:val="single" w:color="auto" w:sz="4" w:space="0"/>
            </w:tcBorders>
            <w:vAlign w:val="center"/>
          </w:tcPr>
          <w:p w14:paraId="1425FAD4">
            <w:pPr>
              <w:spacing w:line="23" w:lineRule="atLeast"/>
              <w:ind w:right="-598" w:rightChars="-272"/>
              <w:jc w:val="center"/>
              <w:rPr>
                <w:rFonts w:ascii="宋体" w:hAnsi="宋体"/>
                <w:color w:val="auto"/>
                <w:szCs w:val="22"/>
                <w:lang w:eastAsia="zh-CN"/>
              </w:rPr>
            </w:pPr>
            <w:r>
              <w:rPr>
                <w:rFonts w:hint="eastAsia" w:ascii="宋体" w:hAnsi="宋体"/>
                <w:color w:val="auto"/>
                <w:szCs w:val="22"/>
              </w:rPr>
              <w:t>…</w:t>
            </w:r>
          </w:p>
        </w:tc>
        <w:tc>
          <w:tcPr>
            <w:tcW w:w="3358" w:type="pct"/>
            <w:tcBorders>
              <w:top w:val="single" w:color="auto" w:sz="4" w:space="0"/>
              <w:left w:val="single" w:color="auto" w:sz="4" w:space="0"/>
              <w:bottom w:val="single" w:color="auto" w:sz="4" w:space="0"/>
              <w:right w:val="single" w:color="auto" w:sz="4" w:space="0"/>
            </w:tcBorders>
            <w:vAlign w:val="center"/>
          </w:tcPr>
          <w:p w14:paraId="11E333BF">
            <w:pPr>
              <w:spacing w:line="23" w:lineRule="atLeast"/>
              <w:ind w:right="-598" w:rightChars="-272"/>
              <w:rPr>
                <w:rFonts w:ascii="宋体" w:hAnsi="宋体" w:cs="Arial"/>
                <w:b/>
                <w:color w:val="auto"/>
                <w:szCs w:val="22"/>
                <w:lang w:eastAsia="zh-CN"/>
              </w:rPr>
            </w:pPr>
          </w:p>
        </w:tc>
      </w:tr>
    </w:tbl>
    <w:p w14:paraId="46D067DC">
      <w:pPr>
        <w:spacing w:line="240" w:lineRule="auto"/>
        <w:ind w:right="0" w:rightChars="0"/>
        <w:rPr>
          <w:rFonts w:hint="eastAsia" w:ascii="仿宋" w:hAnsi="仿宋" w:eastAsia="宋体" w:cs="宋体"/>
          <w:color w:val="FF0000"/>
          <w:sz w:val="18"/>
          <w:szCs w:val="18"/>
          <w:lang w:eastAsia="zh-CN"/>
        </w:rPr>
      </w:pPr>
      <w:r>
        <w:rPr>
          <w:rFonts w:hint="eastAsia" w:ascii="仿宋" w:hAnsi="仿宋" w:eastAsia="宋体" w:cs="宋体"/>
          <w:color w:val="FF0000"/>
          <w:sz w:val="18"/>
          <w:szCs w:val="18"/>
          <w:lang w:eastAsia="zh-CN"/>
        </w:rPr>
        <w:t>注：“投标人须知前附表”中内容仅能填空，如果因为招标项目的情况，需增加其他相关条款，应填入“投标人须知附表增加条款表”中，增加的条款不能与“投标人须知前附表”中内容相冲突。</w:t>
      </w:r>
    </w:p>
    <w:p w14:paraId="0897C1AD">
      <w:pPr>
        <w:spacing w:line="240" w:lineRule="auto"/>
        <w:ind w:right="0" w:rightChars="0"/>
        <w:rPr>
          <w:rFonts w:hint="eastAsia" w:ascii="仿宋" w:hAnsi="仿宋" w:eastAsia="宋体" w:cs="宋体"/>
          <w:color w:val="FF0000"/>
          <w:sz w:val="18"/>
          <w:szCs w:val="18"/>
          <w:lang w:eastAsia="zh-CN"/>
        </w:rPr>
      </w:pPr>
      <w:r>
        <w:rPr>
          <w:rFonts w:hint="eastAsia" w:ascii="仿宋" w:hAnsi="仿宋" w:eastAsia="宋体" w:cs="宋体"/>
          <w:color w:val="FF0000"/>
          <w:sz w:val="18"/>
          <w:szCs w:val="18"/>
          <w:lang w:eastAsia="zh-CN"/>
        </w:rPr>
        <w:br w:type="page"/>
      </w:r>
    </w:p>
    <w:p w14:paraId="434B34A5">
      <w:pPr>
        <w:spacing w:line="240" w:lineRule="auto"/>
        <w:ind w:right="0" w:rightChars="0"/>
        <w:rPr>
          <w:rFonts w:hint="eastAsia" w:ascii="仿宋" w:hAnsi="仿宋" w:eastAsia="宋体" w:cs="宋体"/>
          <w:color w:val="FF0000"/>
          <w:sz w:val="18"/>
          <w:szCs w:val="18"/>
          <w:lang w:eastAsia="zh-CN"/>
        </w:rPr>
      </w:pPr>
    </w:p>
    <w:p w14:paraId="61121D88">
      <w:pPr>
        <w:spacing w:line="500" w:lineRule="exact"/>
        <w:ind w:right="53" w:rightChars="24"/>
        <w:jc w:val="center"/>
        <w:rPr>
          <w:rFonts w:ascii="宋体" w:hAnsi="宋体"/>
          <w:b/>
          <w:bCs/>
          <w:sz w:val="24"/>
          <w:szCs w:val="24"/>
          <w:lang w:eastAsia="zh-CN"/>
        </w:rPr>
      </w:pPr>
      <w:r>
        <w:rPr>
          <w:rFonts w:hint="eastAsia" w:ascii="宋体" w:hAnsi="宋体"/>
          <w:b/>
          <w:bCs/>
          <w:sz w:val="24"/>
          <w:szCs w:val="24"/>
          <w:lang w:eastAsia="zh-CN"/>
        </w:rPr>
        <w:t>投标人须知前附表增加条款表</w:t>
      </w:r>
    </w:p>
    <w:tbl>
      <w:tblPr>
        <w:tblStyle w:val="25"/>
        <w:tblW w:w="89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4500"/>
        <w:gridCol w:w="3244"/>
      </w:tblGrid>
      <w:tr w14:paraId="20AC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vAlign w:val="center"/>
          </w:tcPr>
          <w:p w14:paraId="24BB8115">
            <w:pPr>
              <w:spacing w:line="360" w:lineRule="auto"/>
              <w:ind w:right="-156" w:rightChars="-71"/>
              <w:jc w:val="center"/>
              <w:rPr>
                <w:rFonts w:ascii="宋体" w:hAnsi="宋体"/>
                <w:szCs w:val="21"/>
              </w:rPr>
            </w:pPr>
            <w:r>
              <w:rPr>
                <w:rFonts w:hint="eastAsia" w:ascii="宋体" w:hAnsi="宋体"/>
                <w:szCs w:val="21"/>
              </w:rPr>
              <w:t>条款号</w:t>
            </w:r>
          </w:p>
        </w:tc>
        <w:tc>
          <w:tcPr>
            <w:tcW w:w="4500" w:type="dxa"/>
            <w:vAlign w:val="center"/>
          </w:tcPr>
          <w:p w14:paraId="786DAF7A">
            <w:pPr>
              <w:spacing w:line="360" w:lineRule="auto"/>
              <w:ind w:left="376" w:leftChars="171" w:right="-156" w:rightChars="-71"/>
              <w:jc w:val="center"/>
              <w:rPr>
                <w:rFonts w:ascii="宋体" w:hAnsi="宋体"/>
                <w:szCs w:val="21"/>
              </w:rPr>
            </w:pPr>
            <w:r>
              <w:rPr>
                <w:rFonts w:hint="eastAsia" w:ascii="宋体" w:hAnsi="宋体"/>
                <w:szCs w:val="21"/>
              </w:rPr>
              <w:t>条 款 名 称</w:t>
            </w:r>
          </w:p>
        </w:tc>
        <w:tc>
          <w:tcPr>
            <w:tcW w:w="3244" w:type="dxa"/>
            <w:vAlign w:val="center"/>
          </w:tcPr>
          <w:p w14:paraId="2E012A75">
            <w:pPr>
              <w:spacing w:line="360" w:lineRule="auto"/>
              <w:ind w:left="-220" w:leftChars="-100" w:right="-51" w:rightChars="-23" w:firstLine="220" w:firstLineChars="100"/>
              <w:jc w:val="center"/>
              <w:rPr>
                <w:rFonts w:ascii="宋体" w:hAnsi="宋体"/>
                <w:szCs w:val="21"/>
              </w:rPr>
            </w:pPr>
            <w:r>
              <w:rPr>
                <w:rFonts w:hint="eastAsia" w:ascii="宋体" w:hAnsi="宋体"/>
                <w:szCs w:val="21"/>
              </w:rPr>
              <w:t>编 列 内 容</w:t>
            </w:r>
          </w:p>
        </w:tc>
      </w:tr>
      <w:tr w14:paraId="05D7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158" w:type="dxa"/>
          </w:tcPr>
          <w:p w14:paraId="6B825F7F">
            <w:pPr>
              <w:spacing w:line="360" w:lineRule="auto"/>
              <w:ind w:right="-598" w:rightChars="-272"/>
              <w:rPr>
                <w:rFonts w:ascii="宋体" w:hAnsi="宋体"/>
                <w:szCs w:val="21"/>
              </w:rPr>
            </w:pPr>
          </w:p>
        </w:tc>
        <w:tc>
          <w:tcPr>
            <w:tcW w:w="4500" w:type="dxa"/>
          </w:tcPr>
          <w:p w14:paraId="1103E219">
            <w:pPr>
              <w:spacing w:line="360" w:lineRule="auto"/>
              <w:ind w:right="-598" w:rightChars="-272"/>
              <w:rPr>
                <w:rFonts w:ascii="宋体" w:hAnsi="宋体"/>
                <w:szCs w:val="21"/>
              </w:rPr>
            </w:pPr>
          </w:p>
        </w:tc>
        <w:tc>
          <w:tcPr>
            <w:tcW w:w="3244" w:type="dxa"/>
          </w:tcPr>
          <w:p w14:paraId="5F9833D1">
            <w:pPr>
              <w:spacing w:line="360" w:lineRule="auto"/>
              <w:ind w:right="-598" w:rightChars="-272"/>
              <w:rPr>
                <w:rFonts w:ascii="宋体" w:hAnsi="宋体"/>
                <w:szCs w:val="21"/>
              </w:rPr>
            </w:pPr>
          </w:p>
        </w:tc>
      </w:tr>
    </w:tbl>
    <w:p w14:paraId="5152808B">
      <w:pPr>
        <w:widowControl/>
        <w:ind w:right="-598" w:rightChars="-272"/>
        <w:rPr>
          <w:rFonts w:ascii="宋体" w:hAnsi="宋体"/>
          <w:sz w:val="21"/>
          <w:szCs w:val="21"/>
          <w:lang w:eastAsia="zh-CN"/>
        </w:rPr>
      </w:pPr>
      <w:r>
        <w:rPr>
          <w:rFonts w:ascii="宋体" w:hAnsi="宋体"/>
          <w:sz w:val="21"/>
          <w:szCs w:val="21"/>
          <w:lang w:eastAsia="zh-CN"/>
        </w:rPr>
        <w:br w:type="page"/>
      </w:r>
    </w:p>
    <w:p w14:paraId="514D11AB">
      <w:pPr>
        <w:ind w:right="-598" w:rightChars="-272"/>
        <w:jc w:val="center"/>
        <w:rPr>
          <w:rFonts w:ascii="宋体" w:hAnsi="宋体"/>
          <w:sz w:val="21"/>
          <w:szCs w:val="21"/>
          <w:lang w:eastAsia="zh-CN"/>
        </w:rPr>
      </w:pPr>
    </w:p>
    <w:p w14:paraId="63071F3A">
      <w:pPr>
        <w:pStyle w:val="4"/>
        <w:spacing w:before="0" w:line="360" w:lineRule="auto"/>
        <w:ind w:right="110" w:rightChars="50"/>
        <w:rPr>
          <w:rFonts w:hint="eastAsia"/>
          <w:sz w:val="22"/>
          <w:szCs w:val="22"/>
        </w:rPr>
      </w:pPr>
      <w:bookmarkStart w:id="27" w:name="_bookmark20"/>
      <w:bookmarkEnd w:id="27"/>
      <w:r>
        <w:rPr>
          <w:rFonts w:hint="eastAsia"/>
          <w:sz w:val="22"/>
          <w:szCs w:val="22"/>
        </w:rPr>
        <w:t>1. 总则</w:t>
      </w:r>
    </w:p>
    <w:p w14:paraId="5D34F6D1">
      <w:pPr>
        <w:pStyle w:val="4"/>
        <w:spacing w:before="0" w:line="360" w:lineRule="auto"/>
        <w:ind w:right="110" w:rightChars="50"/>
        <w:rPr>
          <w:rFonts w:hint="eastAsia"/>
          <w:sz w:val="22"/>
          <w:szCs w:val="22"/>
        </w:rPr>
      </w:pPr>
      <w:r>
        <w:rPr>
          <w:rFonts w:hint="eastAsia"/>
          <w:sz w:val="22"/>
          <w:szCs w:val="22"/>
        </w:rPr>
        <w:t>1.1 项目概况</w:t>
      </w:r>
    </w:p>
    <w:p w14:paraId="58FEDF37">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1.1.1根据《中华人民共和国招标投标法》等有关法律、法规和规章的规定，本招标项目已具备招标条件，现对本标段监理进行招标。</w:t>
      </w:r>
    </w:p>
    <w:p w14:paraId="323FAC7D">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1.1.2 本招标项目招标人：见投标人须知前附表。</w:t>
      </w:r>
    </w:p>
    <w:p w14:paraId="661FC876">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1.1.3 本标段招标代理机构：见投标人须知前附表。</w:t>
      </w:r>
    </w:p>
    <w:p w14:paraId="0C98F821">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1.1.4 本招标项目名称：见投标人须知前附表。</w:t>
      </w:r>
    </w:p>
    <w:p w14:paraId="64EFD3B8">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1.1.5 本标段建设地点：见投标人须知前附表。</w:t>
      </w:r>
    </w:p>
    <w:p w14:paraId="40E63363">
      <w:pPr>
        <w:pStyle w:val="4"/>
        <w:spacing w:before="0" w:line="360" w:lineRule="auto"/>
        <w:ind w:right="110" w:rightChars="50"/>
        <w:rPr>
          <w:rFonts w:hint="eastAsia"/>
          <w:sz w:val="22"/>
          <w:szCs w:val="22"/>
        </w:rPr>
      </w:pPr>
      <w:r>
        <w:rPr>
          <w:rFonts w:hint="eastAsia"/>
          <w:sz w:val="22"/>
          <w:szCs w:val="22"/>
        </w:rPr>
        <w:t>1.2 资金来源和落实情况</w:t>
      </w:r>
    </w:p>
    <w:p w14:paraId="74D75438">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1.2.1 本招标项目的资金来源：见投标人须知前附表。</w:t>
      </w:r>
    </w:p>
    <w:p w14:paraId="62C6A456">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1.2.2 本招标项目的出资比例：见投标人须知前附表。</w:t>
      </w:r>
    </w:p>
    <w:p w14:paraId="37CDDABC">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1.2.3 本招标项目的资金落实情况：见投标人须知前附表。</w:t>
      </w:r>
    </w:p>
    <w:p w14:paraId="15384A18">
      <w:pPr>
        <w:pStyle w:val="4"/>
        <w:spacing w:before="0" w:line="360" w:lineRule="auto"/>
        <w:ind w:right="110" w:rightChars="50"/>
        <w:rPr>
          <w:rFonts w:hint="eastAsia"/>
          <w:sz w:val="22"/>
          <w:szCs w:val="22"/>
        </w:rPr>
      </w:pPr>
      <w:r>
        <w:rPr>
          <w:rFonts w:hint="eastAsia"/>
          <w:sz w:val="22"/>
          <w:szCs w:val="22"/>
        </w:rPr>
        <w:t>1.3 招标范围、计划监理工期和质量要求</w:t>
      </w:r>
    </w:p>
    <w:p w14:paraId="2CFB250D">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1.3.1 本次招标范围：见投标人须知前附表。</w:t>
      </w:r>
    </w:p>
    <w:p w14:paraId="3FB8F1CD">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1.3.2 本标段的监理服务期：见投标人须知前附表。</w:t>
      </w:r>
    </w:p>
    <w:p w14:paraId="3797A6B2">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1.3.3 本标段的质量要求：见投标人须知前附表。</w:t>
      </w:r>
    </w:p>
    <w:p w14:paraId="1C64003E">
      <w:pPr>
        <w:pStyle w:val="4"/>
        <w:spacing w:before="0" w:line="360" w:lineRule="auto"/>
        <w:ind w:right="110" w:rightChars="50"/>
        <w:rPr>
          <w:rFonts w:hint="eastAsia"/>
          <w:sz w:val="22"/>
          <w:szCs w:val="22"/>
        </w:rPr>
      </w:pPr>
      <w:r>
        <w:rPr>
          <w:rFonts w:hint="eastAsia"/>
          <w:sz w:val="22"/>
          <w:szCs w:val="22"/>
        </w:rPr>
        <w:t>1.4 投标人资格要求（适用于已进行资格预审的）</w:t>
      </w:r>
    </w:p>
    <w:p w14:paraId="14C03492">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投标人应是收到招标人发出投标邀请书的单位。</w:t>
      </w:r>
    </w:p>
    <w:p w14:paraId="775164BA">
      <w:pPr>
        <w:pStyle w:val="4"/>
        <w:spacing w:before="0" w:line="360" w:lineRule="auto"/>
        <w:ind w:right="110" w:rightChars="50"/>
        <w:rPr>
          <w:rFonts w:hint="eastAsia"/>
          <w:sz w:val="22"/>
          <w:szCs w:val="22"/>
        </w:rPr>
      </w:pPr>
      <w:r>
        <w:rPr>
          <w:rFonts w:hint="eastAsia"/>
          <w:sz w:val="22"/>
          <w:szCs w:val="22"/>
        </w:rPr>
        <w:t>1.4 投标人资格要求（适用于未进行资格预审的）</w:t>
      </w:r>
    </w:p>
    <w:p w14:paraId="691BF7E2">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1.4.1投标人应具备承担本标段监理的资质条件、能力和信誉。</w:t>
      </w:r>
    </w:p>
    <w:p w14:paraId="5F3BA427">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（1）资质条件：见投标人须知前附表；</w:t>
      </w:r>
    </w:p>
    <w:p w14:paraId="13E6CEC9">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（2）财务要求：见投标人须知前附表；</w:t>
      </w:r>
    </w:p>
    <w:p w14:paraId="39DED631">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（3）类似工程业绩要求：见投标人须知前附表；</w:t>
      </w:r>
    </w:p>
    <w:p w14:paraId="7720372C">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（4）信誉要求：见投标人须知前附表;</w:t>
      </w:r>
    </w:p>
    <w:p w14:paraId="4FE2E013">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（5）项目总监理工程师资格：见投标人须知前附表；</w:t>
      </w:r>
    </w:p>
    <w:p w14:paraId="11377EAE">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（6）其他要求：见投标人须知前附表。</w:t>
      </w:r>
    </w:p>
    <w:p w14:paraId="0A230BAE">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 xml:space="preserve">1.4.2 投标人须知前附表规定接受联合体投标的，除应符合本章第1.4.1项和投标人须知前附表的要求外，还应遵守以下规定： </w:t>
      </w:r>
    </w:p>
    <w:p w14:paraId="44988794">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（1）联合体各方应按招标文件提供的格式签订联合体协议书，明确联合体牵头人和各方权利义务；</w:t>
      </w:r>
    </w:p>
    <w:p w14:paraId="0BD780CF">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 xml:space="preserve">（2）由同一专业的单位组成的联合体，按照资质等级较低的单位确定资质等级； </w:t>
      </w:r>
    </w:p>
    <w:p w14:paraId="644A273A">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（3）联合体各方不得再以自己名义单独或参加其他联合体在同一标段中投标。</w:t>
      </w:r>
    </w:p>
    <w:p w14:paraId="25154E1D">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1.4.3 投标人不得存在下列情形之一：</w:t>
      </w:r>
    </w:p>
    <w:p w14:paraId="57D1928A">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 xml:space="preserve">（1）为招标人不具有独立法人资格的附属机构（单位）； </w:t>
      </w:r>
    </w:p>
    <w:p w14:paraId="43AAC1A9">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（2）与招标人存在利害关系且可能影响招标公正性；</w:t>
      </w:r>
    </w:p>
    <w:p w14:paraId="10E0E3EF">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（3）与本招标项目的其他投标人为同一个单位负责人；</w:t>
      </w:r>
    </w:p>
    <w:p w14:paraId="3DBC8605">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（4）与本招标项目的其他投标人存在控股、管理关系；</w:t>
      </w:r>
    </w:p>
    <w:p w14:paraId="4B0031C0">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（5）为本招标项目的代建人；</w:t>
      </w:r>
    </w:p>
    <w:p w14:paraId="657841D4">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（6）为本招标项目的招标代理机构；</w:t>
      </w:r>
    </w:p>
    <w:p w14:paraId="5C74C910">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（7）与本招标项目的代建人或招标代理机构同为一个法定代表人；</w:t>
      </w:r>
    </w:p>
    <w:p w14:paraId="34036F33">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（8）与本招标项目的代建人或招标代理机构存在控股或参股关系；</w:t>
      </w:r>
    </w:p>
    <w:p w14:paraId="3862669A">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（9）与本招标项目的施工承包人以及建筑材料、建筑构配件和设备供应商有隶属关系或者其他利害关系；</w:t>
      </w:r>
    </w:p>
    <w:p w14:paraId="109E9BE8">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（10）被依法暂停或者取消投标资格；</w:t>
      </w:r>
    </w:p>
    <w:p w14:paraId="41ED1F57">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（11）被责令停产停业、暂扣或者吊销许可证、暂扣或者吊销执照；</w:t>
      </w:r>
    </w:p>
    <w:p w14:paraId="702A2F69">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（12）进入清算程序，或被宣告破产，或其他丧失履约能力的情形；</w:t>
      </w:r>
    </w:p>
    <w:p w14:paraId="1D320ABC">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（13）在近三年内由于监理单位违反工程质量有关法律法规和工程建设标准，使工程产生结构安全、重要使用功能等方面的质量缺陷，造成重大或者特别重大工程质量事故的；</w:t>
      </w:r>
    </w:p>
    <w:p w14:paraId="5C46E735">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（14）被工商行政管理机关在全国企业信用信息公示系统中列入严重违法失信企业名单；</w:t>
      </w:r>
    </w:p>
    <w:p w14:paraId="7382F0EB">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（15）被最高人民法院在“信用中国”网站（www.creditchina.gov.cn）或各级信用信息共享平台中列入失信被执行人名单；</w:t>
      </w:r>
    </w:p>
    <w:p w14:paraId="4D32C785">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（16）在近三年内投标人或其法定代表人、拟委任的总监理工程师有行贿犯罪行为的；</w:t>
      </w:r>
    </w:p>
    <w:p w14:paraId="7F2BA4B9">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（17）法律法规或投标人须知前附表规定的其他情形。</w:t>
      </w:r>
    </w:p>
    <w:p w14:paraId="4BD62E74">
      <w:pPr>
        <w:pStyle w:val="4"/>
        <w:spacing w:before="0" w:line="360" w:lineRule="auto"/>
        <w:ind w:right="110" w:rightChars="50"/>
        <w:rPr>
          <w:rFonts w:hint="eastAsia"/>
          <w:sz w:val="22"/>
          <w:szCs w:val="22"/>
        </w:rPr>
      </w:pPr>
      <w:r>
        <w:rPr>
          <w:rFonts w:hint="eastAsia"/>
          <w:sz w:val="22"/>
          <w:szCs w:val="22"/>
        </w:rPr>
        <w:t>1.5 费用承担</w:t>
      </w:r>
    </w:p>
    <w:p w14:paraId="0529D591">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投标人准备和参加投标活动发生的费用自理。</w:t>
      </w:r>
    </w:p>
    <w:p w14:paraId="4ABAB8C1">
      <w:pPr>
        <w:pStyle w:val="4"/>
        <w:spacing w:before="0" w:line="360" w:lineRule="auto"/>
        <w:ind w:right="110" w:rightChars="50"/>
        <w:rPr>
          <w:rFonts w:hint="eastAsia"/>
          <w:sz w:val="22"/>
          <w:szCs w:val="22"/>
        </w:rPr>
      </w:pPr>
      <w:r>
        <w:rPr>
          <w:rFonts w:hint="eastAsia"/>
          <w:sz w:val="22"/>
          <w:szCs w:val="22"/>
        </w:rPr>
        <w:t>1.6 保密</w:t>
      </w:r>
    </w:p>
    <w:p w14:paraId="12EC40DD">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 xml:space="preserve">参与招标投标活动的各方应对招标文件和投标文件中的商业和技术等秘密保密，违者应对由此造成的后果承担法律责任。 </w:t>
      </w:r>
    </w:p>
    <w:p w14:paraId="06CA9A28">
      <w:pPr>
        <w:pStyle w:val="4"/>
        <w:spacing w:before="0" w:line="360" w:lineRule="auto"/>
        <w:ind w:right="110" w:rightChars="50"/>
        <w:rPr>
          <w:rFonts w:hint="eastAsia"/>
          <w:sz w:val="22"/>
          <w:szCs w:val="22"/>
        </w:rPr>
      </w:pPr>
      <w:r>
        <w:rPr>
          <w:rFonts w:hint="eastAsia"/>
          <w:sz w:val="22"/>
          <w:szCs w:val="22"/>
        </w:rPr>
        <w:t>1.7 语言文字</w:t>
      </w:r>
    </w:p>
    <w:p w14:paraId="54A1C44F">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除专用术语外，与招标投标有关的语言均使用中文。必要时专用术语应附有中文注释。</w:t>
      </w:r>
    </w:p>
    <w:p w14:paraId="2C4072E3">
      <w:pPr>
        <w:pStyle w:val="4"/>
        <w:spacing w:before="0" w:line="360" w:lineRule="auto"/>
        <w:ind w:right="110" w:rightChars="50"/>
        <w:rPr>
          <w:rFonts w:hint="eastAsia"/>
          <w:sz w:val="22"/>
          <w:szCs w:val="22"/>
        </w:rPr>
      </w:pPr>
      <w:r>
        <w:rPr>
          <w:rFonts w:hint="eastAsia"/>
          <w:sz w:val="22"/>
          <w:szCs w:val="22"/>
        </w:rPr>
        <w:t>1.8 计量单位</w:t>
      </w:r>
    </w:p>
    <w:p w14:paraId="24F04B78">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所有计量均采用中华人民共和国法定计量单位。</w:t>
      </w:r>
    </w:p>
    <w:p w14:paraId="58DC7F77">
      <w:pPr>
        <w:pStyle w:val="4"/>
        <w:spacing w:before="0" w:line="360" w:lineRule="auto"/>
        <w:ind w:right="110" w:rightChars="50"/>
        <w:rPr>
          <w:rFonts w:hint="eastAsia"/>
          <w:sz w:val="22"/>
          <w:szCs w:val="22"/>
        </w:rPr>
      </w:pPr>
      <w:r>
        <w:rPr>
          <w:rFonts w:hint="eastAsia"/>
          <w:sz w:val="22"/>
          <w:szCs w:val="22"/>
        </w:rPr>
        <w:t>1.9 踏勘现场</w:t>
      </w:r>
    </w:p>
    <w:p w14:paraId="68F66BFD">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 xml:space="preserve">1.9.1 投标人须知前附表规定组织踏勘现场的，招标人按投标人须知前附表规定的时间、地点组织投标人踏勘项目现场。 </w:t>
      </w:r>
    </w:p>
    <w:p w14:paraId="5890257B">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1.9.2 投标人踏勘现场发生的费用自理。</w:t>
      </w:r>
    </w:p>
    <w:p w14:paraId="07C83E01">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1.9.3 除招标人的原因外，投标人自行负责在踏勘现场中所发生的人员伤亡和财产损失。</w:t>
      </w:r>
    </w:p>
    <w:p w14:paraId="02C86C34">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1.9.4 招标人在踏勘现场中介绍的工程场地和相关的周边环境情况，供投标人在编制投标文件时参考，招标人不对投标人据此作出的判断和决策负责。</w:t>
      </w:r>
    </w:p>
    <w:p w14:paraId="54F76E42">
      <w:pPr>
        <w:pStyle w:val="4"/>
        <w:spacing w:before="0" w:line="360" w:lineRule="auto"/>
        <w:ind w:right="110" w:rightChars="50"/>
        <w:rPr>
          <w:rFonts w:hint="eastAsia"/>
          <w:sz w:val="22"/>
          <w:szCs w:val="22"/>
        </w:rPr>
      </w:pPr>
      <w:r>
        <w:rPr>
          <w:rFonts w:hint="eastAsia"/>
          <w:sz w:val="22"/>
          <w:szCs w:val="22"/>
        </w:rPr>
        <w:t>1.10 投标预备会</w:t>
      </w:r>
    </w:p>
    <w:p w14:paraId="14CFDBF7">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1.10.1 投标人须知前附表规定召开投标预备会的，招标人按投标人须知前附表规定的时间和地点召开投标预备会，澄清投标人提出的问题。</w:t>
      </w:r>
    </w:p>
    <w:p w14:paraId="7AB3EDB7">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1.10.2 投标人应在投标人须知前附表规定的时间前，以书面形式将提出的问题送达招标人，以便招标人在会议期间澄清。</w:t>
      </w:r>
    </w:p>
    <w:p w14:paraId="4F28B9F0">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1.10.3 投标预备会后，招标人在投标人须知前附表规定的时间内，将对投标人所提问题的澄清，以书面方式通知所有购买招标文件的投标人。该澄清内容为招标文件的组成部分。</w:t>
      </w:r>
    </w:p>
    <w:p w14:paraId="031B8221">
      <w:pPr>
        <w:pStyle w:val="4"/>
        <w:spacing w:before="0" w:line="360" w:lineRule="auto"/>
        <w:ind w:right="110" w:rightChars="50"/>
        <w:rPr>
          <w:rFonts w:hint="eastAsia"/>
          <w:sz w:val="22"/>
          <w:szCs w:val="22"/>
        </w:rPr>
      </w:pPr>
      <w:r>
        <w:rPr>
          <w:rFonts w:hint="eastAsia"/>
          <w:sz w:val="22"/>
          <w:szCs w:val="22"/>
        </w:rPr>
        <w:t>2. 招标文件</w:t>
      </w:r>
    </w:p>
    <w:p w14:paraId="318043DE">
      <w:pPr>
        <w:pStyle w:val="4"/>
        <w:spacing w:before="0" w:line="360" w:lineRule="auto"/>
        <w:ind w:right="110" w:rightChars="50"/>
        <w:rPr>
          <w:rFonts w:hint="eastAsia"/>
          <w:sz w:val="22"/>
          <w:szCs w:val="22"/>
        </w:rPr>
      </w:pPr>
      <w:r>
        <w:rPr>
          <w:rFonts w:hint="eastAsia"/>
          <w:sz w:val="22"/>
          <w:szCs w:val="22"/>
        </w:rPr>
        <w:t>2.1 招标文件的组成</w:t>
      </w:r>
    </w:p>
    <w:p w14:paraId="1963F3EE">
      <w:pPr>
        <w:spacing w:line="360" w:lineRule="auto"/>
        <w:ind w:right="110" w:rightChars="50" w:firstLine="444" w:firstLineChars="202"/>
        <w:jc w:val="both"/>
        <w:rPr>
          <w:rFonts w:hint="eastAsia" w:ascii="宋体" w:hAnsi="宋体" w:eastAsia="宋体" w:cs="Times New Roman"/>
          <w:sz w:val="22"/>
          <w:szCs w:val="22"/>
        </w:rPr>
      </w:pPr>
      <w:r>
        <w:rPr>
          <w:rFonts w:hint="eastAsia" w:ascii="宋体" w:hAnsi="宋体" w:eastAsia="宋体" w:cs="Times New Roman"/>
          <w:sz w:val="22"/>
          <w:szCs w:val="22"/>
        </w:rPr>
        <w:t>本招标文件包括：</w:t>
      </w:r>
    </w:p>
    <w:p w14:paraId="78A82947">
      <w:pPr>
        <w:spacing w:line="360" w:lineRule="auto"/>
        <w:ind w:right="110" w:rightChars="50" w:firstLine="376" w:firstLineChars="171"/>
        <w:jc w:val="both"/>
        <w:rPr>
          <w:rFonts w:hint="eastAsia" w:ascii="宋体" w:hAnsi="宋体" w:eastAsia="宋体" w:cs="Times New Roman"/>
          <w:sz w:val="22"/>
          <w:szCs w:val="22"/>
        </w:rPr>
      </w:pPr>
      <w:r>
        <w:rPr>
          <w:rFonts w:hint="eastAsia" w:ascii="宋体" w:hAnsi="宋体" w:eastAsia="宋体" w:cs="Times New Roman"/>
          <w:sz w:val="22"/>
          <w:szCs w:val="22"/>
        </w:rPr>
        <w:t>（1）招标公告（或投标邀请书）；</w:t>
      </w:r>
    </w:p>
    <w:p w14:paraId="371BFFE5">
      <w:pPr>
        <w:spacing w:line="360" w:lineRule="auto"/>
        <w:ind w:right="110" w:rightChars="50" w:firstLine="376" w:firstLineChars="171"/>
        <w:jc w:val="both"/>
        <w:rPr>
          <w:rFonts w:hint="eastAsia" w:ascii="宋体" w:hAnsi="宋体" w:eastAsia="宋体" w:cs="Times New Roman"/>
          <w:sz w:val="22"/>
          <w:szCs w:val="22"/>
        </w:rPr>
      </w:pPr>
      <w:r>
        <w:rPr>
          <w:rFonts w:hint="eastAsia" w:ascii="宋体" w:hAnsi="宋体" w:eastAsia="宋体" w:cs="Times New Roman"/>
          <w:sz w:val="22"/>
          <w:szCs w:val="22"/>
        </w:rPr>
        <w:t>（2）投标人须知；</w:t>
      </w:r>
    </w:p>
    <w:p w14:paraId="698CB0CF">
      <w:pPr>
        <w:spacing w:line="360" w:lineRule="auto"/>
        <w:ind w:right="110" w:rightChars="50" w:firstLine="376" w:firstLineChars="171"/>
        <w:jc w:val="both"/>
        <w:rPr>
          <w:rFonts w:hint="eastAsia" w:ascii="宋体" w:hAnsi="宋体" w:eastAsia="宋体" w:cs="Times New Roman"/>
          <w:sz w:val="22"/>
          <w:szCs w:val="22"/>
        </w:rPr>
      </w:pPr>
      <w:r>
        <w:rPr>
          <w:rFonts w:hint="eastAsia" w:ascii="宋体" w:hAnsi="宋体" w:eastAsia="宋体" w:cs="Times New Roman"/>
          <w:sz w:val="22"/>
          <w:szCs w:val="22"/>
        </w:rPr>
        <w:t>（3）评标办法；</w:t>
      </w:r>
    </w:p>
    <w:p w14:paraId="6E90E67D">
      <w:pPr>
        <w:spacing w:line="360" w:lineRule="auto"/>
        <w:ind w:right="110" w:rightChars="50" w:firstLine="376" w:firstLineChars="171"/>
        <w:jc w:val="both"/>
        <w:rPr>
          <w:rFonts w:hint="eastAsia" w:ascii="宋体" w:hAnsi="宋体" w:eastAsia="宋体" w:cs="Times New Roman"/>
          <w:sz w:val="22"/>
          <w:szCs w:val="22"/>
        </w:rPr>
      </w:pPr>
      <w:r>
        <w:rPr>
          <w:rFonts w:hint="eastAsia" w:ascii="宋体" w:hAnsi="宋体" w:eastAsia="宋体" w:cs="Times New Roman"/>
          <w:sz w:val="22"/>
          <w:szCs w:val="22"/>
        </w:rPr>
        <w:t>（4）合同条款及格式；</w:t>
      </w:r>
    </w:p>
    <w:p w14:paraId="2F1DD34A">
      <w:pPr>
        <w:spacing w:line="360" w:lineRule="auto"/>
        <w:ind w:right="110" w:rightChars="50" w:firstLine="376" w:firstLineChars="171"/>
        <w:jc w:val="both"/>
        <w:rPr>
          <w:rFonts w:hint="eastAsia" w:ascii="宋体" w:hAnsi="宋体" w:eastAsia="宋体" w:cs="Times New Roman"/>
          <w:sz w:val="22"/>
          <w:szCs w:val="22"/>
        </w:rPr>
      </w:pPr>
      <w:r>
        <w:rPr>
          <w:rFonts w:hint="eastAsia" w:ascii="宋体" w:hAnsi="宋体" w:eastAsia="宋体" w:cs="Times New Roman"/>
          <w:sz w:val="22"/>
          <w:szCs w:val="22"/>
        </w:rPr>
        <w:t>（</w:t>
      </w:r>
      <w:r>
        <w:rPr>
          <w:rFonts w:ascii="宋体" w:hAnsi="宋体" w:eastAsia="宋体" w:cs="Times New Roman"/>
          <w:sz w:val="22"/>
          <w:szCs w:val="22"/>
        </w:rPr>
        <w:t>5</w:t>
      </w:r>
      <w:r>
        <w:rPr>
          <w:rFonts w:hint="eastAsia" w:ascii="宋体" w:hAnsi="宋体" w:eastAsia="宋体" w:cs="Times New Roman"/>
          <w:sz w:val="22"/>
          <w:szCs w:val="22"/>
        </w:rPr>
        <w:t xml:space="preserve">）技术标准和要求； </w:t>
      </w:r>
    </w:p>
    <w:p w14:paraId="1F95FAF7">
      <w:pPr>
        <w:spacing w:line="360" w:lineRule="auto"/>
        <w:ind w:right="110" w:rightChars="50" w:firstLine="376" w:firstLineChars="171"/>
        <w:jc w:val="both"/>
        <w:rPr>
          <w:rFonts w:hint="eastAsia" w:ascii="宋体" w:hAnsi="宋体" w:eastAsia="宋体" w:cs="Times New Roman"/>
          <w:sz w:val="22"/>
          <w:szCs w:val="22"/>
        </w:rPr>
      </w:pPr>
      <w:r>
        <w:rPr>
          <w:rFonts w:hint="eastAsia" w:ascii="宋体" w:hAnsi="宋体" w:eastAsia="宋体" w:cs="Times New Roman"/>
          <w:sz w:val="22"/>
          <w:szCs w:val="22"/>
        </w:rPr>
        <w:t>（</w:t>
      </w:r>
      <w:r>
        <w:rPr>
          <w:rFonts w:ascii="宋体" w:hAnsi="宋体" w:eastAsia="宋体" w:cs="Times New Roman"/>
          <w:sz w:val="22"/>
          <w:szCs w:val="22"/>
        </w:rPr>
        <w:t>6</w:t>
      </w:r>
      <w:r>
        <w:rPr>
          <w:rFonts w:hint="eastAsia" w:ascii="宋体" w:hAnsi="宋体" w:eastAsia="宋体" w:cs="Times New Roman"/>
          <w:sz w:val="22"/>
          <w:szCs w:val="22"/>
        </w:rPr>
        <w:t>）投标文件格式；</w:t>
      </w:r>
    </w:p>
    <w:p w14:paraId="40AAEFC0">
      <w:pPr>
        <w:spacing w:line="360" w:lineRule="auto"/>
        <w:ind w:right="110" w:rightChars="50" w:firstLine="376" w:firstLineChars="171"/>
        <w:jc w:val="both"/>
        <w:rPr>
          <w:rFonts w:hint="eastAsia" w:ascii="宋体" w:hAnsi="宋体" w:eastAsia="宋体" w:cs="Times New Roman"/>
          <w:sz w:val="22"/>
          <w:szCs w:val="22"/>
        </w:rPr>
      </w:pPr>
      <w:r>
        <w:rPr>
          <w:rFonts w:hint="eastAsia" w:ascii="宋体" w:hAnsi="宋体" w:eastAsia="宋体" w:cs="Times New Roman"/>
          <w:sz w:val="22"/>
          <w:szCs w:val="22"/>
        </w:rPr>
        <w:t>（</w:t>
      </w:r>
      <w:r>
        <w:rPr>
          <w:rFonts w:ascii="宋体" w:hAnsi="宋体" w:eastAsia="宋体" w:cs="Times New Roman"/>
          <w:sz w:val="22"/>
          <w:szCs w:val="22"/>
        </w:rPr>
        <w:t>7</w:t>
      </w:r>
      <w:r>
        <w:rPr>
          <w:rFonts w:hint="eastAsia" w:ascii="宋体" w:hAnsi="宋体" w:eastAsia="宋体" w:cs="Times New Roman"/>
          <w:sz w:val="22"/>
          <w:szCs w:val="22"/>
        </w:rPr>
        <w:t>）投标人须知前附表规定的其他材料。</w:t>
      </w:r>
    </w:p>
    <w:p w14:paraId="7035627F">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根据本章第2.2款和第2.3款对招标文件所作的澄清、修改，构成招标文件的组成部分。</w:t>
      </w:r>
    </w:p>
    <w:p w14:paraId="21D1882B">
      <w:pPr>
        <w:pStyle w:val="4"/>
        <w:spacing w:before="0" w:line="360" w:lineRule="auto"/>
        <w:ind w:right="110" w:rightChars="50"/>
        <w:rPr>
          <w:rFonts w:hint="eastAsia"/>
          <w:sz w:val="22"/>
          <w:szCs w:val="22"/>
        </w:rPr>
      </w:pPr>
      <w:r>
        <w:rPr>
          <w:rFonts w:hint="eastAsia"/>
          <w:sz w:val="22"/>
          <w:szCs w:val="22"/>
        </w:rPr>
        <w:t>2.2 招标文件的澄清</w:t>
      </w:r>
    </w:p>
    <w:p w14:paraId="05C7CF19">
      <w:pPr>
        <w:spacing w:line="360" w:lineRule="auto"/>
        <w:ind w:right="110" w:rightChars="50" w:firstLine="405"/>
        <w:jc w:val="both"/>
        <w:rPr>
          <w:rFonts w:hint="eastAsia" w:ascii="宋体" w:hAnsi="宋体" w:eastAsia="宋体" w:cs="Times New Roman"/>
          <w:b/>
          <w:bCs/>
          <w:sz w:val="22"/>
          <w:szCs w:val="22"/>
        </w:rPr>
      </w:pPr>
      <w:r>
        <w:rPr>
          <w:rFonts w:hint="eastAsia" w:ascii="宋体" w:hAnsi="宋体" w:eastAsia="宋体" w:cs="Times New Roman"/>
          <w:sz w:val="22"/>
          <w:szCs w:val="22"/>
        </w:rPr>
        <w:t>详见投标人须知前附表</w:t>
      </w:r>
    </w:p>
    <w:p w14:paraId="1E331CAB">
      <w:pPr>
        <w:pStyle w:val="4"/>
        <w:spacing w:before="0" w:line="360" w:lineRule="auto"/>
        <w:ind w:right="110" w:rightChars="50"/>
        <w:rPr>
          <w:rFonts w:hint="eastAsia"/>
          <w:sz w:val="22"/>
          <w:szCs w:val="22"/>
        </w:rPr>
      </w:pPr>
      <w:r>
        <w:rPr>
          <w:rFonts w:hint="eastAsia"/>
          <w:sz w:val="22"/>
          <w:szCs w:val="22"/>
        </w:rPr>
        <w:t>2.3 招标文件的修改</w:t>
      </w:r>
    </w:p>
    <w:p w14:paraId="1DF0EBBE">
      <w:pPr>
        <w:spacing w:line="360" w:lineRule="auto"/>
        <w:ind w:right="110" w:rightChars="50" w:firstLine="405"/>
        <w:jc w:val="both"/>
        <w:rPr>
          <w:rFonts w:hint="eastAsia" w:ascii="宋体" w:hAnsi="宋体" w:eastAsia="宋体" w:cs="Times New Roman"/>
          <w:sz w:val="22"/>
          <w:szCs w:val="22"/>
        </w:rPr>
      </w:pPr>
      <w:r>
        <w:rPr>
          <w:rFonts w:hint="eastAsia" w:ascii="宋体" w:hAnsi="宋体" w:eastAsia="宋体" w:cs="Times New Roman"/>
          <w:sz w:val="22"/>
          <w:szCs w:val="22"/>
        </w:rPr>
        <w:t>详见投标人须知前附表</w:t>
      </w:r>
    </w:p>
    <w:p w14:paraId="223BC9E8">
      <w:pPr>
        <w:pStyle w:val="4"/>
        <w:spacing w:before="0" w:line="360" w:lineRule="auto"/>
        <w:ind w:right="110" w:rightChars="50"/>
        <w:rPr>
          <w:rFonts w:hint="eastAsia"/>
          <w:sz w:val="22"/>
          <w:szCs w:val="22"/>
        </w:rPr>
      </w:pPr>
      <w:r>
        <w:rPr>
          <w:rFonts w:hint="eastAsia"/>
          <w:sz w:val="22"/>
          <w:szCs w:val="22"/>
        </w:rPr>
        <w:t>3. 投标文件</w:t>
      </w:r>
    </w:p>
    <w:p w14:paraId="473AE965">
      <w:pPr>
        <w:pStyle w:val="4"/>
        <w:spacing w:before="0" w:line="360" w:lineRule="auto"/>
        <w:ind w:right="110" w:rightChars="50"/>
        <w:rPr>
          <w:rFonts w:hint="eastAsia"/>
          <w:sz w:val="22"/>
          <w:szCs w:val="22"/>
        </w:rPr>
      </w:pPr>
      <w:r>
        <w:rPr>
          <w:rFonts w:hint="eastAsia"/>
          <w:sz w:val="22"/>
          <w:szCs w:val="22"/>
        </w:rPr>
        <w:t>3.1 投标文件的组成</w:t>
      </w:r>
    </w:p>
    <w:p w14:paraId="75E829D2">
      <w:pPr>
        <w:spacing w:line="360" w:lineRule="auto"/>
        <w:ind w:right="110" w:rightChars="50" w:firstLine="405"/>
        <w:jc w:val="both"/>
        <w:rPr>
          <w:rFonts w:hint="eastAsia" w:ascii="宋体" w:hAnsi="宋体" w:eastAsia="宋体" w:cs="Times New Roman"/>
          <w:sz w:val="22"/>
          <w:szCs w:val="22"/>
        </w:rPr>
      </w:pPr>
      <w:r>
        <w:rPr>
          <w:rFonts w:hint="eastAsia" w:ascii="宋体" w:hAnsi="宋体" w:eastAsia="宋体" w:cs="Times New Roman"/>
          <w:sz w:val="22"/>
          <w:szCs w:val="22"/>
        </w:rPr>
        <w:t xml:space="preserve">3.1.1投标文件应包括的内容见“第六章 投标文件格式”内容。 </w:t>
      </w:r>
    </w:p>
    <w:p w14:paraId="564267B4">
      <w:pPr>
        <w:spacing w:line="360" w:lineRule="auto"/>
        <w:ind w:right="110" w:rightChars="50" w:firstLine="405"/>
        <w:jc w:val="both"/>
        <w:rPr>
          <w:rFonts w:hint="eastAsia" w:ascii="宋体" w:hAnsi="宋体" w:eastAsia="宋体" w:cs="Times New Roman"/>
          <w:sz w:val="22"/>
          <w:szCs w:val="22"/>
        </w:rPr>
      </w:pPr>
      <w:r>
        <w:rPr>
          <w:rFonts w:hint="eastAsia" w:ascii="宋体" w:hAnsi="宋体" w:eastAsia="宋体" w:cs="Times New Roman"/>
          <w:sz w:val="22"/>
          <w:szCs w:val="22"/>
        </w:rPr>
        <w:t xml:space="preserve">3.1.2 投标人须知前附表规定不接受联合体投标的，或投标人没有组成联合体的，投标文件无须提供联合体协议书。 </w:t>
      </w:r>
    </w:p>
    <w:p w14:paraId="2F34C823">
      <w:pPr>
        <w:pStyle w:val="4"/>
        <w:spacing w:before="0" w:line="360" w:lineRule="auto"/>
        <w:ind w:right="110" w:rightChars="50"/>
        <w:rPr>
          <w:rFonts w:hint="eastAsia"/>
          <w:sz w:val="22"/>
          <w:szCs w:val="22"/>
        </w:rPr>
      </w:pPr>
      <w:r>
        <w:rPr>
          <w:rFonts w:hint="eastAsia"/>
          <w:sz w:val="22"/>
          <w:szCs w:val="22"/>
        </w:rPr>
        <w:t>3.2 投标报价</w:t>
      </w:r>
    </w:p>
    <w:p w14:paraId="62A3D542">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3.2.1 投标人应按投标人须知前附表规定的投标报价方式进行报价。</w:t>
      </w:r>
    </w:p>
    <w:p w14:paraId="526F6818">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3.2.2 投标人在投标截止时间前修改投标函中的投标报价的，须符合本章第4.3 款的有关要求。　　</w:t>
      </w:r>
    </w:p>
    <w:p w14:paraId="43C54C05">
      <w:pPr>
        <w:pStyle w:val="4"/>
        <w:spacing w:before="0" w:line="360" w:lineRule="auto"/>
        <w:ind w:right="110" w:rightChars="50"/>
        <w:rPr>
          <w:rFonts w:hint="eastAsia"/>
          <w:sz w:val="22"/>
          <w:szCs w:val="22"/>
        </w:rPr>
      </w:pPr>
      <w:r>
        <w:rPr>
          <w:rFonts w:hint="eastAsia"/>
          <w:sz w:val="22"/>
          <w:szCs w:val="22"/>
        </w:rPr>
        <w:t>3.3 投标有效期</w:t>
      </w:r>
    </w:p>
    <w:p w14:paraId="0E4FC0F4">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3.3.1 在投标人须知前附表规定的投标有效期内，投标人不得要求撤销或修改其投标文件。</w:t>
      </w:r>
    </w:p>
    <w:p w14:paraId="1D9ACD1F">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 xml:space="preserve">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 </w:t>
      </w:r>
    </w:p>
    <w:p w14:paraId="0C41100A">
      <w:pPr>
        <w:pStyle w:val="4"/>
        <w:spacing w:before="0" w:line="360" w:lineRule="auto"/>
        <w:ind w:right="110" w:rightChars="50"/>
        <w:rPr>
          <w:rFonts w:hint="eastAsia"/>
          <w:sz w:val="22"/>
          <w:szCs w:val="22"/>
        </w:rPr>
      </w:pPr>
      <w:r>
        <w:rPr>
          <w:rFonts w:hint="eastAsia"/>
          <w:sz w:val="22"/>
          <w:szCs w:val="22"/>
        </w:rPr>
        <w:t>3.4 投标保证金</w:t>
      </w:r>
    </w:p>
    <w:p w14:paraId="1205093D">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3.4.1投标人在递交投标文件的同时，应按投标人须知前附表规定的金额、担保形式和第六章“投标文件格式”规定的投标保证金格式递交投标保证金，并作为其投标文件的组成部分。联合体投标的，其投标保证金由牵头人递交，并应符合投标人须知前附表的规定。</w:t>
      </w:r>
    </w:p>
    <w:p w14:paraId="526D1E1D">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3.4.2 投标人不按本章第3.4.1项要求提交投标保证金的，其投标文件作否决投标处理。</w:t>
      </w:r>
    </w:p>
    <w:p w14:paraId="42C66E59">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3.4.3</w:t>
      </w:r>
      <w:r>
        <w:rPr>
          <w:rFonts w:hint="eastAsia" w:ascii="宋体" w:hAnsi="宋体" w:eastAsia="宋体" w:cs="Times New Roman"/>
          <w:color w:val="000000"/>
          <w:kern w:val="0"/>
          <w:sz w:val="22"/>
          <w:szCs w:val="22"/>
        </w:rPr>
        <w:t>详见投标人须知前附表。</w:t>
      </w:r>
    </w:p>
    <w:p w14:paraId="1367781D">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 xml:space="preserve">3.4.4 有下列情形之一的，投标保证金将不予退还： </w:t>
      </w:r>
    </w:p>
    <w:p w14:paraId="5C24CF05">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（1）投标人在规定的投标有效期内撤销或修改其投标文件；</w:t>
      </w:r>
    </w:p>
    <w:p w14:paraId="57318DF1">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（2）中标人在收到中标通知书后，无正当理由拒签合同协议书或未按招标文件规定提交履约担保。</w:t>
      </w:r>
    </w:p>
    <w:p w14:paraId="741F6FF7">
      <w:pPr>
        <w:pStyle w:val="4"/>
        <w:spacing w:before="0" w:line="360" w:lineRule="auto"/>
        <w:ind w:right="110" w:rightChars="50"/>
        <w:rPr>
          <w:rFonts w:hint="eastAsia"/>
          <w:sz w:val="22"/>
          <w:szCs w:val="22"/>
        </w:rPr>
      </w:pPr>
      <w:r>
        <w:rPr>
          <w:rFonts w:hint="eastAsia"/>
          <w:sz w:val="22"/>
          <w:szCs w:val="22"/>
        </w:rPr>
        <w:t>3.5 资格审查资料（适用于已进行资格预审的）</w:t>
      </w:r>
    </w:p>
    <w:p w14:paraId="354A6918">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投标人在编制投标文件时，应按新情况更新或补充其在申请资格预审时提供的资料，以证实其各项资格条件仍能继续满足资格预审文件的要求，具备承担本标段监理的资质条件、能力和信誉。</w:t>
      </w:r>
    </w:p>
    <w:p w14:paraId="4D768ABC">
      <w:pPr>
        <w:pStyle w:val="4"/>
        <w:spacing w:before="0" w:line="360" w:lineRule="auto"/>
        <w:ind w:right="110" w:rightChars="50"/>
        <w:rPr>
          <w:rFonts w:hint="eastAsia"/>
          <w:sz w:val="22"/>
          <w:szCs w:val="22"/>
        </w:rPr>
      </w:pPr>
      <w:r>
        <w:rPr>
          <w:rFonts w:hint="eastAsia"/>
          <w:sz w:val="22"/>
          <w:szCs w:val="22"/>
        </w:rPr>
        <w:t>3.5 资格审查资料（适用于未进行资格预审的）</w:t>
      </w:r>
    </w:p>
    <w:p w14:paraId="30483390">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3.5.1 “投标人基本情况表”应附投标人营业执照副本、资质证书副本等材料的扫描件。</w:t>
      </w:r>
    </w:p>
    <w:p w14:paraId="46CC2505">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3.5.2 “近年财务状况表”应附经会计师事务所或审计机构出具的财务会计报表，包括资产负债表、现金流量表、利润表的复印件或扫描件，具体年份要求见投标人须知前附表。</w:t>
      </w:r>
    </w:p>
    <w:p w14:paraId="56412B22">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3.5.3 “近年完成的类似监理项目”</w:t>
      </w:r>
      <w:r>
        <w:rPr>
          <w:rFonts w:hint="eastAsia" w:ascii="宋体" w:hAnsi="宋体" w:eastAsia="宋体" w:cs="Times New Roman"/>
          <w:color w:val="000000"/>
          <w:sz w:val="22"/>
        </w:rPr>
        <w:t>应附证明材料详见第六章“投标文件格式”要求</w:t>
      </w:r>
      <w:r>
        <w:rPr>
          <w:rFonts w:hint="eastAsia" w:ascii="宋体" w:hAnsi="宋体" w:eastAsia="宋体" w:cs="Times New Roman"/>
          <w:sz w:val="22"/>
          <w:szCs w:val="22"/>
        </w:rPr>
        <w:t>。每张表格只填写一个项目，并标明序号。</w:t>
      </w:r>
    </w:p>
    <w:p w14:paraId="537EEB1E">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“正在监理和新承接的项目”</w:t>
      </w:r>
      <w:r>
        <w:rPr>
          <w:rFonts w:hint="eastAsia" w:ascii="宋体" w:hAnsi="宋体" w:eastAsia="宋体" w:cs="Times New Roman"/>
          <w:color w:val="000000"/>
          <w:sz w:val="22"/>
        </w:rPr>
        <w:t>应附证明材料详见第六章“投标文件格式”要求</w:t>
      </w:r>
      <w:r>
        <w:rPr>
          <w:rFonts w:hint="eastAsia" w:ascii="宋体" w:hAnsi="宋体" w:eastAsia="宋体" w:cs="Times New Roman"/>
          <w:sz w:val="22"/>
          <w:szCs w:val="22"/>
        </w:rPr>
        <w:t>。每张表格只填写一个项目，并标明序号。</w:t>
      </w:r>
    </w:p>
    <w:p w14:paraId="56172654">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3.5.</w:t>
      </w:r>
      <w:r>
        <w:rPr>
          <w:rFonts w:ascii="宋体" w:hAnsi="宋体" w:eastAsia="宋体" w:cs="Times New Roman"/>
          <w:sz w:val="22"/>
          <w:szCs w:val="22"/>
        </w:rPr>
        <w:t>4</w:t>
      </w:r>
      <w:r>
        <w:rPr>
          <w:rFonts w:hint="eastAsia" w:ascii="宋体" w:hAnsi="宋体" w:eastAsia="宋体" w:cs="Times New Roman"/>
          <w:sz w:val="22"/>
          <w:szCs w:val="22"/>
        </w:rPr>
        <w:t xml:space="preserve"> “近年发生的诉讼及仲裁情况” ：详见投标人须知前附表。</w:t>
      </w:r>
    </w:p>
    <w:p w14:paraId="77546C85">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3.5.</w:t>
      </w:r>
      <w:r>
        <w:rPr>
          <w:rFonts w:ascii="宋体" w:hAnsi="宋体" w:eastAsia="宋体" w:cs="Times New Roman"/>
          <w:sz w:val="22"/>
          <w:szCs w:val="22"/>
        </w:rPr>
        <w:t>5</w:t>
      </w:r>
      <w:r>
        <w:rPr>
          <w:rFonts w:hint="eastAsia" w:ascii="宋体" w:hAnsi="宋体" w:eastAsia="宋体" w:cs="Times New Roman"/>
          <w:sz w:val="22"/>
          <w:szCs w:val="22"/>
        </w:rPr>
        <w:t xml:space="preserve"> 投标人须知前附表规定接受联合体投标的，本章第3.5.1项至第3.5.4项规定的表格和资料应包括联合体各方相关情况。</w:t>
      </w:r>
    </w:p>
    <w:p w14:paraId="37E37847">
      <w:pPr>
        <w:pStyle w:val="4"/>
        <w:spacing w:before="0" w:line="360" w:lineRule="auto"/>
        <w:ind w:right="110" w:rightChars="50"/>
        <w:rPr>
          <w:rFonts w:hint="eastAsia"/>
          <w:sz w:val="22"/>
          <w:szCs w:val="22"/>
        </w:rPr>
      </w:pPr>
      <w:r>
        <w:rPr>
          <w:rFonts w:hint="eastAsia"/>
          <w:sz w:val="22"/>
          <w:szCs w:val="22"/>
        </w:rPr>
        <w:t>3.6 备选投标方案</w:t>
      </w:r>
    </w:p>
    <w:p w14:paraId="397532B5">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14:paraId="17CA32A1">
      <w:pPr>
        <w:pStyle w:val="4"/>
        <w:spacing w:before="0" w:line="360" w:lineRule="auto"/>
        <w:ind w:right="110" w:rightChars="50"/>
        <w:rPr>
          <w:rFonts w:hint="eastAsia"/>
          <w:sz w:val="22"/>
          <w:szCs w:val="22"/>
        </w:rPr>
      </w:pPr>
      <w:r>
        <w:rPr>
          <w:rFonts w:hint="eastAsia"/>
          <w:sz w:val="22"/>
          <w:szCs w:val="22"/>
        </w:rPr>
        <w:t>3.7 投标文件的编制</w:t>
      </w:r>
    </w:p>
    <w:p w14:paraId="068BB34A">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3.7.1投标文件应按第六章“投标文件格式”进行编写，如有必要，可以增加附页，作为投标文件的组成部分。其中，投标函附录在满足招标文件实质性要求的基础上，可以提出比招标文件要求更有利于招标人的承诺。</w:t>
      </w:r>
    </w:p>
    <w:p w14:paraId="3142861F">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3.7.2 投标文件应当对招标文件有关工期、投标有效期、质量要求、技术标准和要求、招标范围等实质性内容作出响应。</w:t>
      </w:r>
    </w:p>
    <w:p w14:paraId="3A4858EA">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3.7.3</w:t>
      </w:r>
      <w:r>
        <w:rPr>
          <w:rFonts w:hint="eastAsia" w:ascii="宋体" w:hAnsi="宋体" w:cs="Times New Roman"/>
          <w:sz w:val="22"/>
          <w:szCs w:val="22"/>
          <w:lang w:eastAsia="zh-CN"/>
        </w:rPr>
        <w:t>签字或签章</w:t>
      </w:r>
      <w:r>
        <w:rPr>
          <w:rFonts w:hint="eastAsia" w:ascii="宋体" w:hAnsi="宋体" w:eastAsia="宋体" w:cs="Times New Roman"/>
          <w:sz w:val="22"/>
          <w:szCs w:val="22"/>
        </w:rPr>
        <w:t xml:space="preserve">的具体要求见投标人须知前附表。 </w:t>
      </w:r>
    </w:p>
    <w:p w14:paraId="319EBB47">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3.7.4 投标人应提供一份格式正确、内容完整、加密的电子投标文件。电子投标文件应使用“成都市电子投标文件制作系统（2017版）”制作，并通过CA数字证书进行加密，存储为扩展名为CDT的文件。</w:t>
      </w:r>
    </w:p>
    <w:p w14:paraId="66E0CEBD">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不见面开标项目不接受投标人现场递交光盘等形式的投标文件，不接受投标人现场解密投标文件。</w:t>
      </w:r>
    </w:p>
    <w:p w14:paraId="2C6D6C63">
      <w:pPr>
        <w:pStyle w:val="4"/>
        <w:spacing w:before="0" w:line="360" w:lineRule="auto"/>
        <w:ind w:right="110" w:rightChars="50"/>
        <w:rPr>
          <w:rFonts w:hint="eastAsia"/>
          <w:sz w:val="22"/>
          <w:szCs w:val="22"/>
        </w:rPr>
      </w:pPr>
      <w:r>
        <w:rPr>
          <w:rFonts w:hint="eastAsia"/>
          <w:sz w:val="22"/>
          <w:szCs w:val="22"/>
        </w:rPr>
        <w:t>4. 投标</w:t>
      </w:r>
    </w:p>
    <w:p w14:paraId="1AB5EB84">
      <w:pPr>
        <w:pStyle w:val="4"/>
        <w:spacing w:before="0" w:line="360" w:lineRule="auto"/>
        <w:ind w:right="110" w:rightChars="50"/>
        <w:rPr>
          <w:rFonts w:hint="eastAsia"/>
          <w:sz w:val="22"/>
          <w:szCs w:val="22"/>
        </w:rPr>
      </w:pPr>
      <w:r>
        <w:rPr>
          <w:rFonts w:hint="eastAsia"/>
          <w:sz w:val="22"/>
          <w:szCs w:val="22"/>
        </w:rPr>
        <w:t>4.1 投标文件的密封和标记</w:t>
      </w:r>
    </w:p>
    <w:p w14:paraId="58736C0D">
      <w:pPr>
        <w:spacing w:line="360" w:lineRule="auto"/>
        <w:ind w:right="110" w:rightChars="50" w:firstLine="440" w:firstLineChars="200"/>
        <w:jc w:val="both"/>
        <w:rPr>
          <w:rFonts w:hint="eastAsia" w:ascii="宋体" w:hAnsi="宋体" w:eastAsia="宋体" w:cs="Times New Roman"/>
          <w:b/>
          <w:bCs/>
          <w:sz w:val="22"/>
          <w:szCs w:val="22"/>
        </w:rPr>
      </w:pPr>
      <w:r>
        <w:rPr>
          <w:rFonts w:hint="eastAsia" w:ascii="宋体" w:hAnsi="宋体" w:eastAsia="宋体" w:cs="Times New Roman"/>
          <w:sz w:val="22"/>
          <w:szCs w:val="22"/>
        </w:rPr>
        <w:t>4.1.1</w:t>
      </w:r>
      <w:r>
        <w:rPr>
          <w:rFonts w:hint="eastAsia" w:eastAsia="宋体" w:cs="Times New Roman"/>
          <w:sz w:val="22"/>
          <w:szCs w:val="22"/>
        </w:rPr>
        <w:t>电子投标文件未使用CA数字证书进行加密的，将无法上传至云平台。若投标人投标文件因未加密而造成过早失密等情况，招标人及招标代理机构概不负责。不见面开标项目不接受投标人现场递交光盘等形式的投标文件，不接受投标人现场解密投标文件。</w:t>
      </w:r>
    </w:p>
    <w:p w14:paraId="2CFE3D38">
      <w:pPr>
        <w:pStyle w:val="4"/>
        <w:spacing w:before="0" w:line="360" w:lineRule="auto"/>
        <w:ind w:right="110" w:rightChars="50"/>
        <w:rPr>
          <w:rFonts w:hint="eastAsia"/>
          <w:sz w:val="22"/>
          <w:szCs w:val="22"/>
        </w:rPr>
      </w:pPr>
      <w:r>
        <w:rPr>
          <w:rFonts w:hint="eastAsia"/>
          <w:sz w:val="22"/>
          <w:szCs w:val="22"/>
        </w:rPr>
        <w:t>4.2 投标文件的递交</w:t>
      </w:r>
    </w:p>
    <w:p w14:paraId="76801595">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4.2.1 投标人应在本章第2.2.2项规定的投标截止时间前递交投标文件。</w:t>
      </w:r>
    </w:p>
    <w:p w14:paraId="01A0B036">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color w:val="000000"/>
          <w:sz w:val="22"/>
        </w:rPr>
        <w:t>4.2.2投标文件未能在规定时间内成功解密的，视为投标人未在规定时间内提交投标文件，由投标人自行承担责任。不见面开标项目不接受投标人现场递交光盘等形式的投标文件，不接受投标人现场解密投标文件。</w:t>
      </w:r>
    </w:p>
    <w:p w14:paraId="376AA683">
      <w:pPr>
        <w:pStyle w:val="4"/>
        <w:spacing w:before="0" w:line="360" w:lineRule="auto"/>
        <w:ind w:right="110" w:rightChars="50"/>
        <w:rPr>
          <w:rFonts w:hint="eastAsia"/>
          <w:sz w:val="22"/>
          <w:szCs w:val="22"/>
        </w:rPr>
      </w:pPr>
      <w:r>
        <w:rPr>
          <w:rFonts w:hint="eastAsia"/>
          <w:sz w:val="22"/>
          <w:szCs w:val="22"/>
        </w:rPr>
        <w:t>4.3 投标文件的修改与撤回</w:t>
      </w:r>
    </w:p>
    <w:p w14:paraId="658BBB35">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4.3.1 在本章第2.2.2项规定的投标截止时间前，投标人可以修改或撤回已递交的投标文件，投标人投标文件进行撤回的，应在“成都市公共资源电子交易云平台”直接进行撤回操作；投标人对投标文件进行修改的，应在投标文件截止时间前在“成都市公共资源电子交易云平台”撤回原文件后，重新上传修改后并加密的投标文件。</w:t>
      </w:r>
    </w:p>
    <w:p w14:paraId="5901A5A4">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4.3.2 投标人修改或撤回已递交投标文件的书面通知应按照本章第3.7.3项的要求盖章。</w:t>
      </w:r>
    </w:p>
    <w:p w14:paraId="4E028CEF">
      <w:pPr>
        <w:pStyle w:val="4"/>
        <w:spacing w:before="0" w:line="360" w:lineRule="auto"/>
        <w:ind w:right="110" w:rightChars="50"/>
        <w:rPr>
          <w:rFonts w:hint="eastAsia"/>
          <w:sz w:val="22"/>
          <w:szCs w:val="22"/>
        </w:rPr>
      </w:pPr>
      <w:r>
        <w:rPr>
          <w:rFonts w:hint="eastAsia"/>
          <w:sz w:val="22"/>
          <w:szCs w:val="22"/>
        </w:rPr>
        <w:t>5. 开标</w:t>
      </w:r>
    </w:p>
    <w:p w14:paraId="74A7426B">
      <w:pPr>
        <w:pStyle w:val="4"/>
        <w:spacing w:before="0" w:line="360" w:lineRule="auto"/>
        <w:ind w:right="110" w:rightChars="50"/>
        <w:rPr>
          <w:rFonts w:hint="eastAsia"/>
          <w:sz w:val="22"/>
          <w:szCs w:val="22"/>
        </w:rPr>
      </w:pPr>
      <w:r>
        <w:rPr>
          <w:rFonts w:hint="eastAsia"/>
          <w:sz w:val="22"/>
          <w:szCs w:val="22"/>
        </w:rPr>
        <w:t>5.1 开标时间</w:t>
      </w:r>
    </w:p>
    <w:p w14:paraId="5D48D43C">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color w:val="000000"/>
          <w:sz w:val="22"/>
        </w:rPr>
        <w:t>招标人在本章第2.2.2项规定的投标截止时间（开标时间）开标。招标人或其委托代理机构，以及已在投标截止时间前按规定上传投标文件的投标人，均应在开标当日投标截止时间前登录不见面开标系统（网址：www.cdggzy.com），录入相关人员姓名、电话等基本信息。投标人未按时登录不见面开标系统，错过开标解密时间的，由投标人自行承担不利后果。</w:t>
      </w:r>
    </w:p>
    <w:p w14:paraId="7152DF2C">
      <w:pPr>
        <w:pStyle w:val="4"/>
        <w:spacing w:before="0" w:line="360" w:lineRule="auto"/>
        <w:ind w:right="110" w:rightChars="50"/>
        <w:rPr>
          <w:rFonts w:hint="eastAsia"/>
          <w:sz w:val="22"/>
          <w:szCs w:val="22"/>
        </w:rPr>
      </w:pPr>
      <w:r>
        <w:rPr>
          <w:rFonts w:hint="eastAsia"/>
          <w:sz w:val="22"/>
          <w:szCs w:val="22"/>
        </w:rPr>
        <w:t>5.2 开标程序</w:t>
      </w:r>
    </w:p>
    <w:p w14:paraId="716B0020">
      <w:pPr>
        <w:spacing w:line="360" w:lineRule="auto"/>
        <w:ind w:right="110" w:rightChars="50" w:firstLine="376" w:firstLineChars="171"/>
        <w:jc w:val="both"/>
        <w:rPr>
          <w:rFonts w:hint="eastAsia" w:ascii="宋体" w:hAnsi="宋体" w:eastAsia="宋体" w:cs="Times New Roman"/>
          <w:color w:val="000000"/>
          <w:sz w:val="22"/>
        </w:rPr>
      </w:pPr>
      <w:r>
        <w:rPr>
          <w:rFonts w:hint="eastAsia" w:ascii="宋体" w:hAnsi="宋体" w:eastAsia="宋体" w:cs="Times New Roman"/>
          <w:color w:val="000000"/>
          <w:sz w:val="22"/>
        </w:rPr>
        <w:t>开标程序：</w:t>
      </w:r>
    </w:p>
    <w:p w14:paraId="5D6E1962">
      <w:pPr>
        <w:spacing w:line="360" w:lineRule="auto"/>
        <w:ind w:right="110" w:rightChars="50" w:firstLine="376" w:firstLineChars="171"/>
        <w:jc w:val="both"/>
        <w:rPr>
          <w:rFonts w:hint="eastAsia" w:ascii="宋体" w:hAnsi="宋体" w:eastAsia="宋体" w:cs="Times New Roman"/>
          <w:sz w:val="22"/>
          <w:szCs w:val="22"/>
        </w:rPr>
      </w:pPr>
      <w:r>
        <w:rPr>
          <w:rFonts w:hint="eastAsia" w:ascii="宋体" w:hAnsi="宋体" w:eastAsia="宋体" w:cs="Times New Roman"/>
          <w:sz w:val="22"/>
          <w:szCs w:val="22"/>
        </w:rPr>
        <w:t>（1）招标人或其委托代理机构，以及已在投标截止时间前按规定上传投标文件的投标人，均应在开标当日投标截止时间前登录不见面开标系统（网址：www.cdggzy.com），录入相关人员姓名、电话等基本信息。</w:t>
      </w:r>
    </w:p>
    <w:p w14:paraId="480B558C">
      <w:pPr>
        <w:spacing w:line="360" w:lineRule="auto"/>
        <w:ind w:right="110" w:rightChars="50" w:firstLine="376" w:firstLineChars="171"/>
        <w:jc w:val="both"/>
        <w:rPr>
          <w:rFonts w:hint="eastAsia" w:ascii="宋体" w:hAnsi="宋体" w:eastAsia="宋体" w:cs="Times New Roman"/>
          <w:sz w:val="22"/>
          <w:szCs w:val="22"/>
        </w:rPr>
      </w:pPr>
      <w:r>
        <w:rPr>
          <w:rFonts w:hint="eastAsia" w:ascii="宋体" w:hAnsi="宋体" w:eastAsia="宋体" w:cs="Times New Roman"/>
          <w:sz w:val="22"/>
          <w:szCs w:val="22"/>
        </w:rPr>
        <w:t>（2）投标时间截止后，当投标文件份数上传大于等于3份时，招标人或其委托代理机构点击确认开标开始，系统进入正式开标环节。 招标人或其委托代理机构应点击进入投标文件解密环节，投标人应在解密开始后30分钟内在线完成投标文件解密。</w:t>
      </w:r>
    </w:p>
    <w:p w14:paraId="285F21F3">
      <w:pPr>
        <w:spacing w:line="360" w:lineRule="auto"/>
        <w:ind w:right="110" w:rightChars="50" w:firstLine="376" w:firstLineChars="171"/>
        <w:jc w:val="both"/>
        <w:rPr>
          <w:rFonts w:hint="eastAsia" w:ascii="宋体" w:hAnsi="宋体" w:eastAsia="宋体" w:cs="Times New Roman"/>
          <w:sz w:val="22"/>
          <w:szCs w:val="22"/>
        </w:rPr>
      </w:pPr>
      <w:r>
        <w:rPr>
          <w:rFonts w:hint="eastAsia" w:ascii="宋体" w:hAnsi="宋体" w:eastAsia="宋体" w:cs="Times New Roman"/>
          <w:sz w:val="22"/>
          <w:szCs w:val="22"/>
        </w:rPr>
        <w:t>（3）所有投标人完成解密后或在规定解密时间截止后，展示所有已上传投标文件的投标人名单、投标保证金交纳情况和投标人相关信用信息等投标基本情况。</w:t>
      </w:r>
    </w:p>
    <w:p w14:paraId="4AEA57CD">
      <w:pPr>
        <w:spacing w:line="360" w:lineRule="auto"/>
        <w:ind w:right="110" w:rightChars="50" w:firstLine="376" w:firstLineChars="171"/>
        <w:jc w:val="both"/>
        <w:rPr>
          <w:rFonts w:hint="eastAsia" w:ascii="宋体" w:hAnsi="宋体" w:eastAsia="宋体" w:cs="Times New Roman"/>
          <w:sz w:val="22"/>
          <w:szCs w:val="22"/>
        </w:rPr>
      </w:pPr>
      <w:r>
        <w:rPr>
          <w:rFonts w:hint="eastAsia" w:ascii="宋体" w:hAnsi="宋体" w:eastAsia="宋体" w:cs="Times New Roman"/>
          <w:sz w:val="22"/>
          <w:szCs w:val="22"/>
        </w:rPr>
        <w:t>（4）招标人或其委托代理机构确认进入唱标展示环节，由系统直接展示各投标人名称、投标报价等唱标内容，生成开标记录表。</w:t>
      </w:r>
    </w:p>
    <w:p w14:paraId="01C92551">
      <w:pPr>
        <w:spacing w:line="360" w:lineRule="auto"/>
        <w:ind w:right="110" w:rightChars="50" w:firstLine="376" w:firstLineChars="171"/>
        <w:jc w:val="both"/>
        <w:rPr>
          <w:rFonts w:hint="eastAsia" w:ascii="宋体" w:hAnsi="宋体" w:eastAsia="宋体" w:cs="Times New Roman"/>
          <w:sz w:val="22"/>
          <w:szCs w:val="22"/>
        </w:rPr>
      </w:pPr>
      <w:r>
        <w:rPr>
          <w:rFonts w:hint="eastAsia" w:ascii="宋体" w:hAnsi="宋体" w:eastAsia="宋体" w:cs="Times New Roman"/>
          <w:sz w:val="22"/>
          <w:szCs w:val="22"/>
        </w:rPr>
        <w:t>（5）投标人对开标有异议的，应在线提出，由招标人或其委托代理机构在线即时答复处理。招标人或其委托代理机构应为投标人提供提出异议时间不少于10分钟（生成开标记录表开始起算）。所有异议处理完毕后，由招标人或其委托代理机构确认开标结束。</w:t>
      </w:r>
    </w:p>
    <w:p w14:paraId="3F034AC8">
      <w:pPr>
        <w:pStyle w:val="4"/>
        <w:spacing w:before="0" w:line="360" w:lineRule="auto"/>
        <w:ind w:right="110" w:rightChars="50"/>
        <w:rPr>
          <w:rFonts w:hint="eastAsia"/>
          <w:sz w:val="22"/>
          <w:szCs w:val="22"/>
        </w:rPr>
      </w:pPr>
      <w:r>
        <w:rPr>
          <w:rFonts w:hint="eastAsia"/>
          <w:sz w:val="22"/>
          <w:szCs w:val="22"/>
        </w:rPr>
        <w:t>6. 评标</w:t>
      </w:r>
    </w:p>
    <w:p w14:paraId="193DAB7C">
      <w:pPr>
        <w:pStyle w:val="4"/>
        <w:spacing w:before="0" w:line="360" w:lineRule="auto"/>
        <w:ind w:right="110" w:rightChars="50"/>
        <w:rPr>
          <w:rFonts w:hint="eastAsia"/>
          <w:sz w:val="22"/>
          <w:szCs w:val="22"/>
        </w:rPr>
      </w:pPr>
      <w:r>
        <w:rPr>
          <w:rFonts w:hint="eastAsia"/>
          <w:sz w:val="22"/>
          <w:szCs w:val="22"/>
        </w:rPr>
        <w:t>6.1 评标委员会</w:t>
      </w:r>
    </w:p>
    <w:p w14:paraId="223FF245">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0D9CE344">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6.1.2 评标委员会成员有下列情形之一的，应当回避：</w:t>
      </w:r>
    </w:p>
    <w:p w14:paraId="30C5E6C7">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（1）招标人或投标人的主要负责人的近亲属；</w:t>
      </w:r>
    </w:p>
    <w:p w14:paraId="5103383B">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（2）项目主管部门或者行政监督部门的人员；</w:t>
      </w:r>
    </w:p>
    <w:p w14:paraId="6FE84987">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（3）与投标人有经济利益关系，可能影响对投标公正评审的；</w:t>
      </w:r>
    </w:p>
    <w:p w14:paraId="29707C3E">
      <w:pPr>
        <w:spacing w:line="360" w:lineRule="auto"/>
        <w:ind w:right="110" w:rightChars="50" w:firstLine="459" w:firstLineChars="209"/>
        <w:jc w:val="both"/>
        <w:rPr>
          <w:rFonts w:hint="eastAsia" w:ascii="宋体" w:hAnsi="宋体" w:eastAsia="宋体" w:cs="Times New Roman"/>
          <w:sz w:val="22"/>
          <w:szCs w:val="22"/>
        </w:rPr>
      </w:pPr>
      <w:r>
        <w:rPr>
          <w:rFonts w:hint="eastAsia" w:ascii="宋体" w:hAnsi="宋体" w:eastAsia="宋体" w:cs="Times New Roman"/>
          <w:sz w:val="22"/>
          <w:szCs w:val="22"/>
        </w:rPr>
        <w:t>（4）曾因在招标、评标以及其他与招标投标有关活动中从事违法行为而受过行政处罚或刑事处罚的。</w:t>
      </w:r>
    </w:p>
    <w:p w14:paraId="69CE9BF1">
      <w:pPr>
        <w:pStyle w:val="4"/>
        <w:spacing w:before="0" w:line="360" w:lineRule="auto"/>
        <w:ind w:right="110" w:rightChars="50"/>
        <w:rPr>
          <w:rFonts w:hint="eastAsia" w:ascii="宋体" w:hAnsi="宋体" w:eastAsia="宋体" w:cs="宋体"/>
          <w:b w:val="0"/>
          <w:bCs w:val="0"/>
          <w:sz w:val="22"/>
          <w:szCs w:val="22"/>
        </w:rPr>
      </w:pPr>
      <w:r>
        <w:rPr>
          <w:rFonts w:hint="eastAsia" w:ascii="宋体" w:hAnsi="宋体" w:eastAsia="宋体" w:cs="宋体"/>
          <w:b w:val="0"/>
          <w:bCs w:val="0"/>
          <w:sz w:val="22"/>
          <w:szCs w:val="22"/>
        </w:rPr>
        <w:t>6.2 评标原则</w:t>
      </w:r>
      <w:r>
        <w:rPr>
          <w:rFonts w:ascii="宋体" w:hAnsi="宋体" w:eastAsia="宋体" w:cs="宋体"/>
          <w:b w:val="0"/>
          <w:bCs w:val="0"/>
          <w:sz w:val="22"/>
          <w:szCs w:val="22"/>
        </w:rPr>
        <w:tab/>
      </w:r>
    </w:p>
    <w:p w14:paraId="6CD24B8E">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评标活动遵循公平、公正、科学和择优的原则。</w:t>
      </w:r>
    </w:p>
    <w:p w14:paraId="6A7641FE">
      <w:pPr>
        <w:pStyle w:val="4"/>
        <w:spacing w:before="0" w:line="360" w:lineRule="auto"/>
        <w:ind w:right="110" w:rightChars="50"/>
        <w:rPr>
          <w:rFonts w:hint="eastAsia"/>
          <w:sz w:val="22"/>
          <w:szCs w:val="22"/>
        </w:rPr>
      </w:pPr>
      <w:r>
        <w:rPr>
          <w:rFonts w:hint="eastAsia"/>
          <w:sz w:val="22"/>
          <w:szCs w:val="22"/>
        </w:rPr>
        <w:t>6.3 评标</w:t>
      </w:r>
    </w:p>
    <w:p w14:paraId="3B0D951F">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评标委员会按照第三章“评标办法”规定的方法、评审因素、标准和程序对投标文件进行评审。第三章“评标办法”没有规定的方法、评审因素和标准，不作为评标依据。</w:t>
      </w:r>
    </w:p>
    <w:p w14:paraId="525D167A">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□6.3.1 投标人须知前附表规定采用暗标时，则制作暗标部分投标文件时应满足下列要求：</w:t>
      </w:r>
    </w:p>
    <w:p w14:paraId="6B9842F2">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(1)暗标部分应当以能够隐去投标人的可识别身份信息为 原则：投标人不得在暗标中出现投标单位名称、地址、徽标、特有工法、专利、企业文化(宗旨、愿景等)人员名称及能判断出该投标人的内容等任何标识或暗示该投标人信息的标记，不得出 现彩色内容(包括但不限于文字、图表、插图等);暗标部分中不得明示的内容可以“******”(六个*)代替。</w:t>
      </w:r>
    </w:p>
    <w:p w14:paraId="36617F92">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(2)字体及排版要求：采用A4幅面白底，纸张方向纵向，页边距：上2.5cm，下2.0cm，左2.0cm，右2.0cm；不得出现底纹、水印、页码、页眉、页脚；段落对齐方式为左对齐，左右缩进为0字符，文字方向为从左到右，首行缩进2字符，段前段后为0；字体全部采用宋体四号，黑色，1.5倍行距，不得出现空行；字符间距为标准，字符位置为标准，字符缩放为100%;字形为常规，不得使用加粗、斜体、下划线、加框、着重号等；不得使用任何文字效果；文中不得出现特殊符号。</w:t>
      </w:r>
    </w:p>
    <w:p w14:paraId="4C504704">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(3)图、表中的字体、段落等与上述要求相同，但是段落对齐方式为居中，特殊格式(首行缩进)为无。</w:t>
      </w:r>
    </w:p>
    <w:p w14:paraId="72271266">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(4)暗标部分封面必须严格按照招标文件的格式填写，封底不可加入任何标识。每部分当中：一级标题格式：例如“第2章技术方案”。二级标题格式：例如“2.1关键技术路线”。三级标题格式：例如“2.1.1 关键技术路线剖析”，以此类推。标题中空格为1个英文半角空格。</w:t>
      </w:r>
    </w:p>
    <w:p w14:paraId="3864C926">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(5)“明标” 商务文件(资格部分)中出现过的任何图、表、品牌规格型号等内容，不得在暗标中重复出现。</w:t>
      </w:r>
    </w:p>
    <w:p w14:paraId="256C5F1D">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(6)暗标部分不做目录。</w:t>
      </w:r>
    </w:p>
    <w:p w14:paraId="09BC8F73">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(7)暗标部分投标文件文本格式应为.docx。</w:t>
      </w:r>
    </w:p>
    <w:p w14:paraId="6A19D2CC">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□6.3.2招标人如对暗标编制有其他要求的详见“投标人须知前附表”。</w:t>
      </w:r>
    </w:p>
    <w:p w14:paraId="2D6F86DF">
      <w:pPr>
        <w:pStyle w:val="4"/>
        <w:spacing w:before="0" w:line="360" w:lineRule="auto"/>
        <w:ind w:right="110" w:rightChars="50"/>
        <w:rPr>
          <w:rFonts w:hint="eastAsia"/>
          <w:sz w:val="22"/>
          <w:szCs w:val="22"/>
        </w:rPr>
      </w:pPr>
      <w:r>
        <w:rPr>
          <w:rFonts w:hint="eastAsia"/>
          <w:sz w:val="22"/>
          <w:szCs w:val="22"/>
        </w:rPr>
        <w:t>7. 合同授予</w:t>
      </w:r>
    </w:p>
    <w:p w14:paraId="4B1D300F">
      <w:pPr>
        <w:pStyle w:val="4"/>
        <w:spacing w:before="0" w:line="360" w:lineRule="auto"/>
        <w:ind w:right="110" w:rightChars="50"/>
        <w:rPr>
          <w:rFonts w:hint="eastAsia"/>
          <w:sz w:val="22"/>
          <w:szCs w:val="22"/>
        </w:rPr>
      </w:pPr>
      <w:r>
        <w:rPr>
          <w:rFonts w:hint="eastAsia"/>
          <w:sz w:val="22"/>
          <w:szCs w:val="22"/>
        </w:rPr>
        <w:t>7.1 定标方式</w:t>
      </w:r>
    </w:p>
    <w:p w14:paraId="7F49752A">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除投标人须知前附表规定评标委员会直接确定中标人外，招标人依据评标委员会推荐的中标候选人确定中标人，评标委员会推荐中标候选人的人数见投标人须知前附表。</w:t>
      </w:r>
    </w:p>
    <w:p w14:paraId="195ADCC9">
      <w:pPr>
        <w:pStyle w:val="4"/>
        <w:spacing w:before="0" w:line="360" w:lineRule="auto"/>
        <w:ind w:right="110" w:rightChars="50"/>
        <w:rPr>
          <w:rFonts w:hint="eastAsia"/>
          <w:sz w:val="22"/>
          <w:szCs w:val="22"/>
        </w:rPr>
      </w:pPr>
      <w:r>
        <w:rPr>
          <w:rFonts w:hint="eastAsia"/>
          <w:sz w:val="22"/>
          <w:szCs w:val="22"/>
        </w:rPr>
        <w:t>7.2 中标通知</w:t>
      </w:r>
    </w:p>
    <w:p w14:paraId="4FC46F42">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在本章第3.3款规定的投标有效期内，招标人以书面形式向中标人发出中标通知书，同时将中标结果通知未中标的投标人。</w:t>
      </w:r>
    </w:p>
    <w:p w14:paraId="24E39CCF">
      <w:pPr>
        <w:pStyle w:val="4"/>
        <w:spacing w:before="0" w:line="360" w:lineRule="auto"/>
        <w:ind w:right="110" w:rightChars="50"/>
        <w:rPr>
          <w:rFonts w:hint="eastAsia"/>
          <w:sz w:val="22"/>
          <w:szCs w:val="22"/>
        </w:rPr>
      </w:pPr>
      <w:r>
        <w:rPr>
          <w:rFonts w:hint="eastAsia"/>
          <w:sz w:val="22"/>
          <w:szCs w:val="22"/>
        </w:rPr>
        <w:t>7.3 履约担保</w:t>
      </w:r>
    </w:p>
    <w:p w14:paraId="180F2684">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7.3.1在签订合同前，中标人应按投标人须知前附表规定的金额、担保形式和招标文件第四章“合同条款及格式”规定的履约担保格式向招标人提交履约担保。联合体中标的，其履约担保由牵头人递交，并应符合投标人须知前附表规定的金额、担保形式和招标文件第四章“合同条款及格式”规定的履约担保格式要求。</w:t>
      </w:r>
    </w:p>
    <w:p w14:paraId="43283EED">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7.3.2 中标人不能按本章第7.3.1项要求提交履约担保的，视为放弃中标，其投标保证金不予退还，给招标人造成的损失超过投标保证金数额的，中标人还应当对超过部分予以赔偿。</w:t>
      </w:r>
    </w:p>
    <w:p w14:paraId="61E82DB9">
      <w:pPr>
        <w:pStyle w:val="4"/>
        <w:spacing w:before="0" w:line="360" w:lineRule="auto"/>
        <w:ind w:right="110" w:rightChars="50"/>
        <w:rPr>
          <w:rFonts w:hint="eastAsia"/>
          <w:sz w:val="22"/>
          <w:szCs w:val="22"/>
        </w:rPr>
      </w:pPr>
      <w:r>
        <w:rPr>
          <w:rFonts w:hint="eastAsia"/>
          <w:sz w:val="22"/>
          <w:szCs w:val="22"/>
        </w:rPr>
        <w:t>7.4 签订合同</w:t>
      </w:r>
    </w:p>
    <w:p w14:paraId="39F443D1">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 xml:space="preserve">7.4.1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 </w:t>
      </w:r>
    </w:p>
    <w:p w14:paraId="41CE2FB2">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 xml:space="preserve">7.4.2 发出中标通知书后，招标人无正当理由拒签合同的，招标人向中标人退还投标保证金；给中标人造成损失的，还应当赔偿损失。 </w:t>
      </w:r>
    </w:p>
    <w:p w14:paraId="335F8888">
      <w:pPr>
        <w:pStyle w:val="4"/>
        <w:spacing w:before="0" w:line="360" w:lineRule="auto"/>
        <w:ind w:right="110" w:rightChars="50"/>
        <w:rPr>
          <w:rFonts w:hint="eastAsia"/>
          <w:sz w:val="22"/>
          <w:szCs w:val="22"/>
        </w:rPr>
      </w:pPr>
      <w:r>
        <w:rPr>
          <w:rFonts w:hint="eastAsia"/>
          <w:sz w:val="22"/>
          <w:szCs w:val="22"/>
        </w:rPr>
        <w:t>8. 重新招标和不再招标</w:t>
      </w:r>
    </w:p>
    <w:p w14:paraId="1BDB6360">
      <w:pPr>
        <w:pStyle w:val="4"/>
        <w:spacing w:before="0" w:line="360" w:lineRule="auto"/>
        <w:ind w:right="110" w:rightChars="50"/>
        <w:rPr>
          <w:rFonts w:hint="eastAsia"/>
          <w:sz w:val="22"/>
          <w:szCs w:val="22"/>
        </w:rPr>
      </w:pPr>
      <w:r>
        <w:rPr>
          <w:rFonts w:hint="eastAsia"/>
          <w:sz w:val="22"/>
          <w:szCs w:val="22"/>
        </w:rPr>
        <w:t>8.1 重新招标</w:t>
      </w:r>
    </w:p>
    <w:p w14:paraId="58AF691D">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有下列情形之一的，招标人将重新招标：</w:t>
      </w:r>
    </w:p>
    <w:p w14:paraId="718AF559">
      <w:pPr>
        <w:spacing w:line="360" w:lineRule="auto"/>
        <w:ind w:right="110" w:rightChars="50" w:firstLine="376" w:firstLineChars="171"/>
        <w:jc w:val="both"/>
        <w:rPr>
          <w:rFonts w:hint="eastAsia" w:ascii="宋体" w:hAnsi="宋体" w:eastAsia="宋体" w:cs="Times New Roman"/>
          <w:sz w:val="22"/>
          <w:szCs w:val="22"/>
        </w:rPr>
      </w:pPr>
      <w:r>
        <w:rPr>
          <w:rFonts w:hint="eastAsia" w:ascii="宋体" w:hAnsi="宋体" w:eastAsia="宋体" w:cs="Times New Roman"/>
          <w:sz w:val="22"/>
          <w:szCs w:val="22"/>
        </w:rPr>
        <w:t>（1）投标截止时间止，投标人少于3个的；</w:t>
      </w:r>
    </w:p>
    <w:p w14:paraId="01F3F639">
      <w:pPr>
        <w:spacing w:line="360" w:lineRule="auto"/>
        <w:ind w:right="110" w:rightChars="50" w:firstLine="376" w:firstLineChars="171"/>
        <w:jc w:val="both"/>
        <w:rPr>
          <w:rFonts w:hint="eastAsia" w:ascii="宋体" w:hAnsi="宋体" w:eastAsia="宋体" w:cs="Times New Roman"/>
          <w:sz w:val="22"/>
          <w:szCs w:val="22"/>
        </w:rPr>
      </w:pPr>
      <w:r>
        <w:rPr>
          <w:rFonts w:hint="eastAsia" w:ascii="宋体" w:hAnsi="宋体" w:eastAsia="宋体" w:cs="Times New Roman"/>
          <w:sz w:val="22"/>
          <w:szCs w:val="22"/>
        </w:rPr>
        <w:t>（2）经评标委员会评审后否决所有投标的。</w:t>
      </w:r>
    </w:p>
    <w:p w14:paraId="712AC290">
      <w:pPr>
        <w:pStyle w:val="4"/>
        <w:spacing w:before="0" w:line="360" w:lineRule="auto"/>
        <w:ind w:right="110" w:rightChars="50"/>
        <w:rPr>
          <w:rFonts w:hint="eastAsia"/>
          <w:sz w:val="22"/>
          <w:szCs w:val="22"/>
        </w:rPr>
      </w:pPr>
      <w:r>
        <w:rPr>
          <w:rFonts w:hint="eastAsia"/>
          <w:sz w:val="22"/>
          <w:szCs w:val="22"/>
        </w:rPr>
        <w:t>8.2 不再招标</w:t>
      </w:r>
    </w:p>
    <w:p w14:paraId="27470F97">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重新招标后投标人仍少于3个或者所有投标被否决的，属于必须审批或核准的工程建设项目，经原审批或核准部门批准后不再进行招标。</w:t>
      </w:r>
    </w:p>
    <w:p w14:paraId="60D6101A">
      <w:pPr>
        <w:pStyle w:val="4"/>
        <w:spacing w:before="0" w:line="360" w:lineRule="auto"/>
        <w:ind w:right="110" w:rightChars="50"/>
        <w:rPr>
          <w:rFonts w:hint="eastAsia"/>
          <w:sz w:val="22"/>
          <w:szCs w:val="22"/>
        </w:rPr>
      </w:pPr>
      <w:r>
        <w:rPr>
          <w:rFonts w:hint="eastAsia"/>
          <w:sz w:val="22"/>
          <w:szCs w:val="22"/>
        </w:rPr>
        <w:t>9. 纪律和监督</w:t>
      </w:r>
    </w:p>
    <w:p w14:paraId="1544F67B">
      <w:pPr>
        <w:pStyle w:val="4"/>
        <w:spacing w:before="0" w:line="360" w:lineRule="auto"/>
        <w:ind w:right="110" w:rightChars="50"/>
        <w:rPr>
          <w:rFonts w:hint="eastAsia"/>
          <w:sz w:val="22"/>
          <w:szCs w:val="22"/>
        </w:rPr>
      </w:pPr>
      <w:r>
        <w:rPr>
          <w:rFonts w:hint="eastAsia"/>
          <w:sz w:val="22"/>
          <w:szCs w:val="22"/>
        </w:rPr>
        <w:t>9.1 对招标人的纪律要求</w:t>
      </w:r>
    </w:p>
    <w:p w14:paraId="5F0A6535">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招标人不得泄漏招标投标活动中应当保密的情况和资料，不得与投标人串通损害国家利益、社会公共利益或者他人合法权益。</w:t>
      </w:r>
    </w:p>
    <w:p w14:paraId="36BE9AD2">
      <w:pPr>
        <w:pStyle w:val="4"/>
        <w:spacing w:before="0" w:line="360" w:lineRule="auto"/>
        <w:ind w:right="110" w:rightChars="50"/>
        <w:rPr>
          <w:rFonts w:hint="eastAsia"/>
          <w:sz w:val="22"/>
          <w:szCs w:val="22"/>
        </w:rPr>
      </w:pPr>
      <w:r>
        <w:rPr>
          <w:rFonts w:hint="eastAsia"/>
          <w:sz w:val="22"/>
          <w:szCs w:val="22"/>
        </w:rPr>
        <w:t>9.2 对投标人的纪律要求</w:t>
      </w:r>
    </w:p>
    <w:p w14:paraId="66FD4D71">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0A0A13FA">
      <w:pPr>
        <w:pStyle w:val="4"/>
        <w:spacing w:before="0" w:line="360" w:lineRule="auto"/>
        <w:ind w:right="110" w:rightChars="50"/>
        <w:rPr>
          <w:rFonts w:hint="eastAsia"/>
          <w:sz w:val="22"/>
          <w:szCs w:val="22"/>
        </w:rPr>
      </w:pPr>
      <w:r>
        <w:rPr>
          <w:rFonts w:hint="eastAsia"/>
          <w:sz w:val="22"/>
          <w:szCs w:val="22"/>
        </w:rPr>
        <w:t>9.3 对评标委员会成员的纪律要求</w:t>
      </w:r>
    </w:p>
    <w:p w14:paraId="713E22F4">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3D30B71B">
      <w:pPr>
        <w:pStyle w:val="4"/>
        <w:spacing w:before="0" w:line="360" w:lineRule="auto"/>
        <w:ind w:right="110" w:rightChars="50"/>
        <w:rPr>
          <w:rFonts w:hint="eastAsia"/>
          <w:sz w:val="22"/>
          <w:szCs w:val="22"/>
        </w:rPr>
      </w:pPr>
      <w:r>
        <w:rPr>
          <w:rFonts w:hint="eastAsia"/>
          <w:sz w:val="22"/>
          <w:szCs w:val="22"/>
        </w:rPr>
        <w:t>9.4 对与评标活动有关的工作人员的纪律要求</w:t>
      </w:r>
    </w:p>
    <w:p w14:paraId="1BD88313">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15F0FB88">
      <w:pPr>
        <w:pStyle w:val="4"/>
        <w:spacing w:before="0" w:line="360" w:lineRule="auto"/>
        <w:ind w:right="110" w:rightChars="50"/>
        <w:rPr>
          <w:rFonts w:hint="eastAsia"/>
          <w:sz w:val="22"/>
          <w:szCs w:val="22"/>
        </w:rPr>
      </w:pPr>
      <w:r>
        <w:rPr>
          <w:rFonts w:hint="eastAsia"/>
          <w:sz w:val="22"/>
          <w:szCs w:val="22"/>
        </w:rPr>
        <w:t>9.5 投诉</w:t>
      </w:r>
    </w:p>
    <w:p w14:paraId="19448E62">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投标人和其他利害关系人认为本次招标活动违反法律、法规和规章规定的，有权向有关行政监督部门投诉。</w:t>
      </w:r>
    </w:p>
    <w:p w14:paraId="4D878F99">
      <w:pPr>
        <w:pStyle w:val="4"/>
        <w:spacing w:before="0" w:line="360" w:lineRule="auto"/>
        <w:ind w:right="110" w:rightChars="50"/>
        <w:rPr>
          <w:rFonts w:hint="eastAsia"/>
          <w:sz w:val="22"/>
          <w:szCs w:val="22"/>
        </w:rPr>
      </w:pPr>
      <w:r>
        <w:rPr>
          <w:rFonts w:hint="eastAsia"/>
          <w:sz w:val="22"/>
          <w:szCs w:val="22"/>
        </w:rPr>
        <w:t>10. 需要补充的其他内容</w:t>
      </w:r>
    </w:p>
    <w:p w14:paraId="3D689D1C">
      <w:pPr>
        <w:spacing w:line="360" w:lineRule="auto"/>
        <w:ind w:right="110" w:rightChars="50" w:firstLine="440" w:firstLineChars="200"/>
        <w:jc w:val="both"/>
        <w:rPr>
          <w:rFonts w:hint="eastAsia" w:ascii="宋体" w:hAnsi="宋体" w:eastAsia="宋体" w:cs="Times New Roman"/>
          <w:sz w:val="22"/>
          <w:szCs w:val="22"/>
        </w:rPr>
      </w:pPr>
      <w:r>
        <w:rPr>
          <w:rFonts w:hint="eastAsia" w:ascii="宋体" w:hAnsi="宋体" w:eastAsia="宋体" w:cs="Times New Roman"/>
          <w:sz w:val="22"/>
          <w:szCs w:val="22"/>
        </w:rPr>
        <w:t>需要补充的其他内容：见投标人须知前附表。</w:t>
      </w:r>
    </w:p>
    <w:p w14:paraId="53AFF9DD">
      <w:pPr>
        <w:ind w:right="290" w:rightChars="132"/>
        <w:jc w:val="both"/>
        <w:rPr>
          <w:rFonts w:hint="eastAsia" w:ascii="宋体" w:hAnsi="宋体" w:eastAsia="宋体" w:cs="Times New Roman"/>
          <w:sz w:val="22"/>
          <w:szCs w:val="22"/>
        </w:rPr>
      </w:pPr>
      <w:r>
        <w:rPr>
          <w:rFonts w:ascii="宋体" w:hAnsi="宋体" w:eastAsia="宋体" w:cs="Times New Roman"/>
          <w:sz w:val="22"/>
          <w:szCs w:val="22"/>
        </w:rPr>
        <w:br w:type="page"/>
      </w:r>
    </w:p>
    <w:p w14:paraId="0229A0FA">
      <w:pPr>
        <w:pStyle w:val="3"/>
        <w:ind w:right="290" w:rightChars="132"/>
        <w:rPr>
          <w:rFonts w:hint="eastAsia"/>
          <w:sz w:val="22"/>
          <w:szCs w:val="22"/>
        </w:rPr>
      </w:pPr>
      <w:r>
        <w:rPr>
          <w:rFonts w:hint="eastAsia"/>
          <w:sz w:val="22"/>
          <w:szCs w:val="22"/>
        </w:rPr>
        <w:t>附表一：串通投标行为线索表</w:t>
      </w:r>
    </w:p>
    <w:p w14:paraId="7D5001BC">
      <w:pPr>
        <w:ind w:right="290" w:rightChars="132"/>
        <w:jc w:val="center"/>
        <w:rPr>
          <w:rFonts w:hint="eastAsia" w:ascii="宋体" w:hAnsi="宋体" w:eastAsia="宋体" w:cs="宋体"/>
          <w:b/>
          <w:kern w:val="0"/>
          <w:sz w:val="22"/>
          <w:szCs w:val="22"/>
        </w:rPr>
      </w:pPr>
      <w:r>
        <w:rPr>
          <w:rFonts w:hint="eastAsia" w:ascii="宋体" w:hAnsi="宋体" w:eastAsia="宋体" w:cs="宋体"/>
          <w:b/>
          <w:kern w:val="0"/>
          <w:sz w:val="22"/>
          <w:szCs w:val="22"/>
        </w:rPr>
        <w:t>串通投标行为线索表</w:t>
      </w:r>
    </w:p>
    <w:p w14:paraId="2B84BF95">
      <w:pPr>
        <w:spacing w:line="400" w:lineRule="exact"/>
        <w:ind w:right="290" w:rightChars="132"/>
        <w:jc w:val="both"/>
        <w:rPr>
          <w:rFonts w:eastAsia="宋体" w:cs="Times New Roman"/>
          <w:sz w:val="22"/>
          <w:szCs w:val="22"/>
        </w:rPr>
      </w:pPr>
      <w:r>
        <w:rPr>
          <w:rFonts w:hint="eastAsia" w:eastAsia="宋体" w:cs="Times New Roman"/>
          <w:sz w:val="22"/>
          <w:szCs w:val="22"/>
        </w:rPr>
        <w:t>在评标过程中，是否发现有投标人存在以下情形：</w:t>
      </w:r>
    </w:p>
    <w:p w14:paraId="51E20E74">
      <w:pPr>
        <w:widowControl w:val="0"/>
        <w:numPr>
          <w:ilvl w:val="0"/>
          <w:numId w:val="1"/>
        </w:numPr>
        <w:spacing w:line="400" w:lineRule="exact"/>
        <w:ind w:left="360" w:right="290" w:rightChars="132" w:hanging="360" w:firstLineChars="0"/>
        <w:jc w:val="both"/>
        <w:rPr>
          <w:rFonts w:ascii="Calibri" w:hAnsi="Calibri" w:eastAsia="宋体" w:cs="Times New Roman"/>
          <w:sz w:val="22"/>
          <w:szCs w:val="22"/>
        </w:rPr>
      </w:pPr>
      <w:r>
        <w:rPr>
          <w:rFonts w:hint="eastAsia" w:ascii="Calibri" w:hAnsi="Calibri" w:eastAsia="宋体" w:cs="Times New Roman"/>
          <w:sz w:val="22"/>
          <w:szCs w:val="22"/>
        </w:rPr>
        <w:t>不同投标人的投标文件内容存在非正常一致；</w:t>
      </w:r>
    </w:p>
    <w:p w14:paraId="1A447155">
      <w:pPr>
        <w:widowControl w:val="0"/>
        <w:numPr>
          <w:ilvl w:val="0"/>
          <w:numId w:val="1"/>
        </w:numPr>
        <w:spacing w:line="400" w:lineRule="exact"/>
        <w:ind w:left="360" w:right="290" w:rightChars="132" w:hanging="360" w:firstLineChars="0"/>
        <w:jc w:val="both"/>
        <w:rPr>
          <w:rFonts w:ascii="Calibri" w:hAnsi="Calibri" w:eastAsia="宋体" w:cs="Times New Roman"/>
          <w:sz w:val="22"/>
          <w:szCs w:val="22"/>
        </w:rPr>
      </w:pPr>
      <w:r>
        <w:rPr>
          <w:rFonts w:hint="eastAsia" w:ascii="Calibri" w:hAnsi="Calibri" w:eastAsia="宋体" w:cs="Times New Roman"/>
          <w:sz w:val="22"/>
          <w:szCs w:val="22"/>
        </w:rPr>
        <w:t>不同投标人的投标文件错漏之处一致；</w:t>
      </w:r>
    </w:p>
    <w:p w14:paraId="5C5B2278">
      <w:pPr>
        <w:widowControl w:val="0"/>
        <w:numPr>
          <w:ilvl w:val="0"/>
          <w:numId w:val="1"/>
        </w:numPr>
        <w:spacing w:line="400" w:lineRule="exact"/>
        <w:ind w:left="360" w:right="290" w:rightChars="132" w:hanging="360" w:firstLineChars="0"/>
        <w:jc w:val="both"/>
        <w:rPr>
          <w:rFonts w:ascii="Calibri" w:hAnsi="Calibri" w:eastAsia="宋体" w:cs="Times New Roman"/>
          <w:sz w:val="22"/>
          <w:szCs w:val="22"/>
        </w:rPr>
      </w:pPr>
      <w:r>
        <w:rPr>
          <w:rFonts w:hint="eastAsia" w:ascii="Calibri" w:hAnsi="Calibri" w:eastAsia="宋体" w:cs="Times New Roman"/>
          <w:sz w:val="22"/>
          <w:szCs w:val="22"/>
        </w:rPr>
        <w:t>不同投标人的投标文件异常一致或者投标报价呈规律性差异；</w:t>
      </w:r>
    </w:p>
    <w:p w14:paraId="41DD417E">
      <w:pPr>
        <w:widowControl w:val="0"/>
        <w:numPr>
          <w:ilvl w:val="0"/>
          <w:numId w:val="1"/>
        </w:numPr>
        <w:spacing w:line="400" w:lineRule="exact"/>
        <w:ind w:left="360" w:right="290" w:rightChars="132" w:hanging="360" w:firstLineChars="0"/>
        <w:jc w:val="both"/>
        <w:rPr>
          <w:rFonts w:ascii="Calibri" w:hAnsi="Calibri" w:eastAsia="宋体" w:cs="Times New Roman"/>
          <w:sz w:val="22"/>
          <w:szCs w:val="22"/>
        </w:rPr>
      </w:pPr>
      <w:r>
        <w:rPr>
          <w:rFonts w:hint="eastAsia" w:ascii="Calibri" w:hAnsi="Calibri" w:eastAsia="宋体" w:cs="Times New Roman"/>
          <w:sz w:val="22"/>
          <w:szCs w:val="22"/>
        </w:rPr>
        <w:t>不同投标人的投标文件由同一单位或者同一个人编制；</w:t>
      </w:r>
    </w:p>
    <w:p w14:paraId="13FA3849">
      <w:pPr>
        <w:widowControl w:val="0"/>
        <w:numPr>
          <w:ilvl w:val="0"/>
          <w:numId w:val="1"/>
        </w:numPr>
        <w:spacing w:line="400" w:lineRule="exact"/>
        <w:ind w:left="360" w:right="290" w:rightChars="132" w:hanging="360" w:firstLineChars="0"/>
        <w:jc w:val="both"/>
        <w:rPr>
          <w:rFonts w:ascii="Calibri" w:hAnsi="Calibri" w:eastAsia="宋体" w:cs="Times New Roman"/>
          <w:sz w:val="22"/>
          <w:szCs w:val="22"/>
        </w:rPr>
      </w:pPr>
      <w:r>
        <w:rPr>
          <w:rFonts w:hint="eastAsia" w:ascii="Calibri" w:hAnsi="Calibri" w:eastAsia="宋体" w:cs="Times New Roman"/>
          <w:sz w:val="22"/>
          <w:szCs w:val="22"/>
        </w:rPr>
        <w:t>不同投标人的投标文件载明的项目管理班子成员出现同一人；</w:t>
      </w:r>
    </w:p>
    <w:p w14:paraId="7A40AE04">
      <w:pPr>
        <w:widowControl w:val="0"/>
        <w:numPr>
          <w:ilvl w:val="0"/>
          <w:numId w:val="1"/>
        </w:numPr>
        <w:spacing w:line="400" w:lineRule="exact"/>
        <w:ind w:left="360" w:right="290" w:rightChars="132" w:hanging="360" w:firstLineChars="0"/>
        <w:jc w:val="both"/>
        <w:rPr>
          <w:rFonts w:ascii="Calibri" w:hAnsi="Calibri" w:eastAsia="宋体" w:cs="Times New Roman"/>
          <w:sz w:val="22"/>
          <w:szCs w:val="22"/>
        </w:rPr>
      </w:pPr>
      <w:r>
        <w:rPr>
          <w:rFonts w:hint="eastAsia" w:ascii="Calibri" w:hAnsi="Calibri" w:eastAsia="宋体" w:cs="Times New Roman"/>
          <w:sz w:val="22"/>
          <w:szCs w:val="22"/>
        </w:rPr>
        <w:t>不同投标人的投标文件相互混装；</w:t>
      </w:r>
    </w:p>
    <w:p w14:paraId="74B90B53">
      <w:pPr>
        <w:widowControl w:val="0"/>
        <w:numPr>
          <w:ilvl w:val="0"/>
          <w:numId w:val="1"/>
        </w:numPr>
        <w:spacing w:line="400" w:lineRule="exact"/>
        <w:ind w:left="360" w:right="290" w:rightChars="132" w:hanging="360" w:firstLineChars="0"/>
        <w:jc w:val="both"/>
        <w:rPr>
          <w:rFonts w:ascii="Calibri" w:hAnsi="Calibri" w:eastAsia="宋体" w:cs="Times New Roman"/>
          <w:sz w:val="22"/>
          <w:szCs w:val="22"/>
        </w:rPr>
      </w:pPr>
      <w:r>
        <w:rPr>
          <w:rFonts w:hint="eastAsia" w:ascii="Calibri" w:hAnsi="Calibri" w:eastAsia="宋体" w:cs="Times New Roman"/>
          <w:sz w:val="22"/>
          <w:szCs w:val="22"/>
        </w:rPr>
        <w:t>不同投标人MAC地址或计价锁号相同的；</w:t>
      </w:r>
    </w:p>
    <w:p w14:paraId="1E8DA2AB">
      <w:pPr>
        <w:widowControl w:val="0"/>
        <w:numPr>
          <w:ilvl w:val="0"/>
          <w:numId w:val="1"/>
        </w:numPr>
        <w:spacing w:line="400" w:lineRule="exact"/>
        <w:ind w:left="357" w:right="290" w:rightChars="132" w:hanging="357" w:firstLineChars="0"/>
        <w:jc w:val="both"/>
        <w:rPr>
          <w:rFonts w:ascii="Calibri" w:hAnsi="Calibri" w:eastAsia="宋体" w:cs="Times New Roman"/>
          <w:sz w:val="22"/>
          <w:szCs w:val="22"/>
        </w:rPr>
      </w:pPr>
      <w:r>
        <w:rPr>
          <w:rFonts w:hint="eastAsia" w:ascii="Calibri" w:hAnsi="Calibri" w:eastAsia="宋体" w:cs="Times New Roman"/>
          <w:sz w:val="22"/>
          <w:szCs w:val="22"/>
        </w:rPr>
        <w:t>不同投标人委托同一单位或者个人办理投标事宜；</w:t>
      </w:r>
    </w:p>
    <w:p w14:paraId="101FBF56">
      <w:pPr>
        <w:widowControl w:val="0"/>
        <w:numPr>
          <w:ilvl w:val="0"/>
          <w:numId w:val="1"/>
        </w:numPr>
        <w:spacing w:line="400" w:lineRule="exact"/>
        <w:ind w:left="357" w:right="290" w:rightChars="132" w:hanging="357" w:firstLineChars="0"/>
        <w:jc w:val="both"/>
        <w:rPr>
          <w:rFonts w:ascii="Calibri" w:hAnsi="Calibri" w:eastAsia="宋体" w:cs="Times New Roman"/>
          <w:sz w:val="22"/>
          <w:szCs w:val="22"/>
        </w:rPr>
      </w:pPr>
      <w:r>
        <w:rPr>
          <w:rFonts w:hint="eastAsia" w:ascii="Calibri" w:hAnsi="Calibri" w:eastAsia="宋体" w:cs="Times New Roman"/>
          <w:sz w:val="22"/>
          <w:szCs w:val="22"/>
        </w:rPr>
        <w:t>不同投标人的投标保证金从同一单位或者个人的账户转出；</w:t>
      </w:r>
    </w:p>
    <w:p w14:paraId="3E0AAA1D">
      <w:pPr>
        <w:widowControl w:val="0"/>
        <w:numPr>
          <w:ilvl w:val="0"/>
          <w:numId w:val="1"/>
        </w:numPr>
        <w:spacing w:line="400" w:lineRule="exact"/>
        <w:ind w:left="357" w:right="290" w:rightChars="132" w:hanging="357" w:firstLineChars="0"/>
        <w:jc w:val="both"/>
        <w:rPr>
          <w:rFonts w:ascii="Calibri" w:hAnsi="Calibri" w:eastAsia="宋体" w:cs="Times New Roman"/>
          <w:sz w:val="22"/>
          <w:szCs w:val="22"/>
        </w:rPr>
      </w:pPr>
      <w:r>
        <w:rPr>
          <w:rFonts w:hint="eastAsia" w:ascii="宋体" w:hAnsi="宋体" w:eastAsia="宋体" w:cs="Arial"/>
          <w:color w:val="000000"/>
          <w:sz w:val="22"/>
          <w:szCs w:val="22"/>
        </w:rPr>
        <w:t>同一项目同一投标人应缴纳投标保证金的账户收到两笔以上（含两笔）投标保证金，且上述保证金从本项目不相同投标人的账户转入</w:t>
      </w:r>
      <w:r>
        <w:rPr>
          <w:rFonts w:hint="eastAsia" w:ascii="Calibri" w:hAnsi="Calibri" w:eastAsia="宋体" w:cs="Times New Roman"/>
          <w:sz w:val="22"/>
          <w:szCs w:val="22"/>
        </w:rPr>
        <w:t>；</w:t>
      </w:r>
    </w:p>
    <w:p w14:paraId="2C0EFC91">
      <w:pPr>
        <w:widowControl w:val="0"/>
        <w:numPr>
          <w:ilvl w:val="0"/>
          <w:numId w:val="1"/>
        </w:numPr>
        <w:spacing w:line="400" w:lineRule="exact"/>
        <w:ind w:left="357" w:right="290" w:rightChars="132" w:hanging="357" w:firstLineChars="0"/>
        <w:jc w:val="both"/>
        <w:rPr>
          <w:rFonts w:ascii="Calibri" w:hAnsi="Calibri" w:eastAsia="宋体" w:cs="Times New Roman"/>
          <w:sz w:val="22"/>
          <w:szCs w:val="22"/>
        </w:rPr>
      </w:pPr>
      <w:r>
        <w:rPr>
          <w:rFonts w:hint="eastAsia" w:ascii="Calibri" w:hAnsi="Calibri" w:eastAsia="宋体" w:cs="Times New Roman"/>
          <w:sz w:val="22"/>
          <w:szCs w:val="22"/>
        </w:rPr>
        <w:t>不同投标人聘请同一人为其投标提供技术或者经济咨询服务，但招投标项目本身要求采用专有技术的除外；</w:t>
      </w:r>
    </w:p>
    <w:p w14:paraId="17EEFB92">
      <w:pPr>
        <w:spacing w:line="400" w:lineRule="exact"/>
        <w:ind w:right="290" w:rightChars="132"/>
        <w:jc w:val="both"/>
        <w:rPr>
          <w:rFonts w:eastAsia="宋体" w:cs="Times New Roman"/>
          <w:sz w:val="22"/>
          <w:szCs w:val="22"/>
        </w:rPr>
      </w:pPr>
    </w:p>
    <w:p w14:paraId="4542325C">
      <w:pPr>
        <w:spacing w:line="400" w:lineRule="exact"/>
        <w:ind w:right="290" w:rightChars="132" w:firstLine="110" w:firstLineChars="50"/>
        <w:jc w:val="both"/>
        <w:rPr>
          <w:rFonts w:eastAsia="宋体" w:cs="Times New Roman"/>
          <w:sz w:val="22"/>
          <w:szCs w:val="22"/>
        </w:rPr>
      </w:pPr>
      <w:r>
        <w:rPr>
          <w:rFonts w:hint="eastAsia" w:ascii="宋体" w:hAnsi="宋体" w:eastAsia="宋体" w:cs="Times New Roman"/>
          <w:sz w:val="22"/>
          <w:szCs w:val="22"/>
        </w:rPr>
        <w:t>评标委员会签字或签章：</w:t>
      </w:r>
    </w:p>
    <w:p w14:paraId="6655D9C3">
      <w:pPr>
        <w:spacing w:line="400" w:lineRule="exact"/>
        <w:ind w:right="290" w:rightChars="132" w:firstLine="110" w:firstLineChars="50"/>
        <w:jc w:val="both"/>
        <w:rPr>
          <w:rFonts w:eastAsia="宋体" w:cs="Times New Roman"/>
          <w:sz w:val="22"/>
          <w:szCs w:val="22"/>
        </w:rPr>
      </w:pPr>
    </w:p>
    <w:p w14:paraId="12FB9DD1">
      <w:pPr>
        <w:widowControl/>
        <w:spacing w:line="400" w:lineRule="exact"/>
        <w:ind w:right="290" w:rightChars="132"/>
        <w:jc w:val="left"/>
        <w:rPr>
          <w:rFonts w:eastAsia="宋体" w:cs="Times New Roman"/>
          <w:color w:val="000000"/>
          <w:sz w:val="18"/>
          <w:szCs w:val="18"/>
        </w:rPr>
      </w:pPr>
      <w:r>
        <w:rPr>
          <w:rFonts w:hint="eastAsia" w:eastAsia="宋体" w:cs="Times New Roman"/>
          <w:color w:val="000000"/>
          <w:sz w:val="18"/>
          <w:szCs w:val="18"/>
        </w:rPr>
        <w:t>说明：1.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w:t>
      </w:r>
      <w:r>
        <w:rPr>
          <w:rFonts w:hint="eastAsia" w:eastAsia="宋体" w:cs="Times New Roman"/>
          <w:color w:val="000000"/>
          <w:sz w:val="18"/>
          <w:szCs w:val="18"/>
        </w:rPr>
        <w:cr/>
      </w:r>
      <w:r>
        <w:rPr>
          <w:rFonts w:hint="eastAsia" w:eastAsia="宋体" w:cs="Times New Roman"/>
          <w:color w:val="000000"/>
          <w:sz w:val="18"/>
          <w:szCs w:val="18"/>
        </w:rPr>
        <w:t>在评标结束后发现投标人串通投标或弄虚作假或有其他违法行为，查证属实的，取消其中标资格。</w:t>
      </w:r>
      <w:r>
        <w:rPr>
          <w:rFonts w:hint="eastAsia" w:eastAsia="宋体" w:cs="Times New Roman"/>
          <w:color w:val="000000"/>
          <w:sz w:val="18"/>
          <w:szCs w:val="18"/>
        </w:rPr>
        <w:cr/>
      </w:r>
      <w:r>
        <w:rPr>
          <w:rFonts w:hint="eastAsia" w:eastAsia="宋体" w:cs="Times New Roman"/>
          <w:color w:val="000000"/>
          <w:sz w:val="18"/>
          <w:szCs w:val="18"/>
        </w:rPr>
        <w:t>2.本线索表为评标报告组成部分，评标时评标委员会应根据附表一串通投标行为线索表中的情形，如实对投标文件进行评审，填写“无”或“有”，并</w:t>
      </w:r>
      <w:r>
        <w:rPr>
          <w:rFonts w:hint="eastAsia" w:cs="Times New Roman"/>
          <w:color w:val="000000"/>
          <w:sz w:val="18"/>
          <w:szCs w:val="18"/>
          <w:lang w:eastAsia="zh-CN"/>
        </w:rPr>
        <w:t>签字或签章</w:t>
      </w:r>
      <w:r>
        <w:rPr>
          <w:rFonts w:hint="eastAsia" w:eastAsia="宋体" w:cs="Times New Roman"/>
          <w:color w:val="000000"/>
          <w:sz w:val="18"/>
          <w:szCs w:val="18"/>
        </w:rPr>
        <w:t>确认，作为评标报告的一部分。如存在串通投标行为线索表中的情形，招标人应据此以书面形式向行政监管部门报告。</w:t>
      </w:r>
      <w:r>
        <w:rPr>
          <w:rFonts w:eastAsia="宋体" w:cs="Times New Roman"/>
          <w:color w:val="000000"/>
          <w:sz w:val="18"/>
          <w:szCs w:val="18"/>
        </w:rPr>
        <w:cr/>
      </w:r>
    </w:p>
    <w:p w14:paraId="682A565B">
      <w:pPr>
        <w:widowControl/>
        <w:ind w:right="290" w:rightChars="132"/>
        <w:jc w:val="left"/>
        <w:rPr>
          <w:rFonts w:hint="eastAsia" w:ascii="仿宋" w:hAnsi="仿宋" w:eastAsia="仿宋" w:cs="Times New Roman"/>
          <w:sz w:val="22"/>
          <w:szCs w:val="22"/>
          <w:lang w:val="zh-CN"/>
        </w:rPr>
      </w:pPr>
      <w:r>
        <w:rPr>
          <w:rFonts w:ascii="Calibri" w:hAnsi="Calibri" w:eastAsia="黑体" w:cs="宋体"/>
          <w:b w:val="0"/>
          <w:bCs w:val="0"/>
          <w:sz w:val="22"/>
          <w:szCs w:val="22"/>
        </w:rPr>
        <w:br w:type="page"/>
      </w:r>
    </w:p>
    <w:p w14:paraId="66797E6A">
      <w:pPr>
        <w:pStyle w:val="3"/>
        <w:ind w:right="290" w:rightChars="132"/>
        <w:rPr>
          <w:rFonts w:hint="eastAsia"/>
          <w:sz w:val="22"/>
          <w:szCs w:val="22"/>
        </w:rPr>
      </w:pPr>
      <w:r>
        <w:rPr>
          <w:sz w:val="22"/>
          <w:szCs w:val="22"/>
        </w:rPr>
        <w:t>附表</w:t>
      </w:r>
      <w:r>
        <w:rPr>
          <w:rFonts w:hint="eastAsia"/>
          <w:sz w:val="22"/>
          <w:szCs w:val="22"/>
          <w:lang w:val="en-US" w:eastAsia="zh-CN"/>
        </w:rPr>
        <w:t>二</w:t>
      </w:r>
      <w:r>
        <w:rPr>
          <w:sz w:val="22"/>
          <w:szCs w:val="22"/>
        </w:rPr>
        <w:t>：</w:t>
      </w:r>
      <w:r>
        <w:rPr>
          <w:rFonts w:hint="eastAsia"/>
          <w:sz w:val="22"/>
          <w:szCs w:val="22"/>
        </w:rPr>
        <w:t>继续评审认定表</w:t>
      </w:r>
    </w:p>
    <w:p w14:paraId="57009883">
      <w:pPr>
        <w:spacing w:line="400" w:lineRule="exact"/>
        <w:ind w:right="290" w:rightChars="132"/>
        <w:jc w:val="center"/>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继续评审认定表</w:t>
      </w:r>
    </w:p>
    <w:p w14:paraId="73DB68BC">
      <w:pPr>
        <w:ind w:right="290" w:rightChars="132"/>
        <w:jc w:val="both"/>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工程名称：</w:t>
      </w:r>
    </w:p>
    <w:tbl>
      <w:tblPr>
        <w:tblStyle w:val="25"/>
        <w:tblW w:w="8647" w:type="dxa"/>
        <w:jc w:val="center"/>
        <w:tblLayout w:type="fixed"/>
        <w:tblCellMar>
          <w:top w:w="0" w:type="dxa"/>
          <w:left w:w="108" w:type="dxa"/>
          <w:bottom w:w="0" w:type="dxa"/>
          <w:right w:w="108" w:type="dxa"/>
        </w:tblCellMar>
      </w:tblPr>
      <w:tblGrid>
        <w:gridCol w:w="1589"/>
        <w:gridCol w:w="7058"/>
      </w:tblGrid>
      <w:tr w14:paraId="3C0220F1">
        <w:tblPrEx>
          <w:tblCellMar>
            <w:top w:w="0" w:type="dxa"/>
            <w:left w:w="108" w:type="dxa"/>
            <w:bottom w:w="0" w:type="dxa"/>
            <w:right w:w="108" w:type="dxa"/>
          </w:tblCellMar>
        </w:tblPrEx>
        <w:trPr>
          <w:trHeight w:val="529" w:hRule="atLeast"/>
          <w:jc w:val="center"/>
        </w:trPr>
        <w:tc>
          <w:tcPr>
            <w:tcW w:w="8647"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6AAB3127">
            <w:pPr>
              <w:widowControl/>
              <w:spacing w:line="400" w:lineRule="exact"/>
              <w:ind w:right="290" w:rightChars="132"/>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投标人：</w:t>
            </w:r>
          </w:p>
        </w:tc>
      </w:tr>
      <w:tr w14:paraId="4862A557">
        <w:tblPrEx>
          <w:tblCellMar>
            <w:top w:w="0" w:type="dxa"/>
            <w:left w:w="108" w:type="dxa"/>
            <w:bottom w:w="0" w:type="dxa"/>
            <w:right w:w="108" w:type="dxa"/>
          </w:tblCellMar>
        </w:tblPrEx>
        <w:trPr>
          <w:trHeight w:val="4212" w:hRule="atLeast"/>
          <w:jc w:val="center"/>
        </w:trPr>
        <w:tc>
          <w:tcPr>
            <w:tcW w:w="1589" w:type="dxa"/>
            <w:tcBorders>
              <w:top w:val="single" w:color="auto" w:sz="4" w:space="0"/>
              <w:left w:val="single" w:color="auto" w:sz="4" w:space="0"/>
              <w:bottom w:val="single" w:color="000000" w:sz="4" w:space="0"/>
              <w:right w:val="single" w:color="auto" w:sz="4" w:space="0"/>
            </w:tcBorders>
            <w:shd w:val="clear" w:color="auto" w:fill="auto"/>
            <w:noWrap/>
            <w:textDirection w:val="tbRlV"/>
            <w:vAlign w:val="center"/>
          </w:tcPr>
          <w:p w14:paraId="36EF434A">
            <w:pPr>
              <w:widowControl/>
              <w:spacing w:line="400" w:lineRule="exact"/>
              <w:ind w:right="290" w:rightChars="132"/>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继续评审说明</w:t>
            </w:r>
          </w:p>
        </w:tc>
        <w:tc>
          <w:tcPr>
            <w:tcW w:w="7058" w:type="dxa"/>
            <w:tcBorders>
              <w:top w:val="single" w:color="auto" w:sz="4" w:space="0"/>
              <w:left w:val="nil"/>
              <w:right w:val="single" w:color="auto" w:sz="4" w:space="0"/>
            </w:tcBorders>
            <w:shd w:val="clear" w:color="auto" w:fill="auto"/>
            <w:noWrap/>
            <w:vAlign w:val="bottom"/>
          </w:tcPr>
          <w:p w14:paraId="4A95570E">
            <w:pPr>
              <w:spacing w:line="400" w:lineRule="exact"/>
              <w:ind w:right="290" w:rightChars="132"/>
              <w:jc w:val="left"/>
              <w:rPr>
                <w:rFonts w:hint="eastAsia" w:ascii="宋体" w:hAnsi="宋体" w:eastAsia="宋体" w:cs="宋体"/>
                <w:color w:val="000000"/>
                <w:kern w:val="0"/>
                <w:sz w:val="22"/>
                <w:szCs w:val="22"/>
              </w:rPr>
            </w:pPr>
          </w:p>
        </w:tc>
      </w:tr>
      <w:tr w14:paraId="4D8A6D50">
        <w:tblPrEx>
          <w:tblCellMar>
            <w:top w:w="0" w:type="dxa"/>
            <w:left w:w="108" w:type="dxa"/>
            <w:bottom w:w="0" w:type="dxa"/>
            <w:right w:w="108" w:type="dxa"/>
          </w:tblCellMar>
        </w:tblPrEx>
        <w:trPr>
          <w:trHeight w:val="1123" w:hRule="atLeast"/>
          <w:jc w:val="center"/>
        </w:trPr>
        <w:tc>
          <w:tcPr>
            <w:tcW w:w="15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D53BBD">
            <w:pPr>
              <w:widowControl/>
              <w:spacing w:line="400" w:lineRule="exact"/>
              <w:ind w:right="290" w:rightChars="132"/>
              <w:jc w:val="center"/>
              <w:rPr>
                <w:rFonts w:hint="eastAsia" w:ascii="宋体" w:hAnsi="宋体" w:eastAsia="宋体" w:cs="宋体"/>
                <w:color w:val="000000"/>
                <w:kern w:val="0"/>
                <w:sz w:val="22"/>
                <w:szCs w:val="22"/>
              </w:rPr>
            </w:pPr>
            <w:r>
              <w:rPr>
                <w:rFonts w:hint="eastAsia" w:ascii="宋体" w:hAnsi="宋体" w:eastAsia="宋体" w:cs="Times New Roman"/>
                <w:sz w:val="22"/>
                <w:szCs w:val="22"/>
              </w:rPr>
              <w:t>评标委员会签字或签章：</w:t>
            </w:r>
          </w:p>
        </w:tc>
        <w:tc>
          <w:tcPr>
            <w:tcW w:w="7058" w:type="dxa"/>
            <w:tcBorders>
              <w:top w:val="single" w:color="auto" w:sz="4" w:space="0"/>
              <w:left w:val="single" w:color="auto" w:sz="4" w:space="0"/>
              <w:bottom w:val="single" w:color="auto" w:sz="4" w:space="0"/>
              <w:right w:val="single" w:color="auto" w:sz="4" w:space="0"/>
            </w:tcBorders>
            <w:shd w:val="clear" w:color="auto" w:fill="auto"/>
            <w:vAlign w:val="center"/>
          </w:tcPr>
          <w:p w14:paraId="08DB6445">
            <w:pPr>
              <w:widowControl/>
              <w:spacing w:line="400" w:lineRule="exact"/>
              <w:ind w:right="290" w:rightChars="132"/>
              <w:jc w:val="both"/>
              <w:rPr>
                <w:rFonts w:hint="eastAsia" w:ascii="宋体" w:hAnsi="宋体" w:eastAsia="宋体" w:cs="宋体"/>
                <w:color w:val="000000"/>
                <w:kern w:val="0"/>
                <w:sz w:val="22"/>
                <w:szCs w:val="22"/>
              </w:rPr>
            </w:pPr>
          </w:p>
        </w:tc>
      </w:tr>
    </w:tbl>
    <w:p w14:paraId="163F1AFE">
      <w:pPr>
        <w:spacing w:line="360" w:lineRule="auto"/>
        <w:ind w:right="290" w:rightChars="132"/>
        <w:jc w:val="left"/>
        <w:rPr>
          <w:rFonts w:eastAsia="宋体" w:cs="Times New Roman"/>
          <w:color w:val="000000"/>
          <w:sz w:val="22"/>
          <w:szCs w:val="22"/>
        </w:rPr>
      </w:pPr>
      <w:r>
        <w:rPr>
          <w:rFonts w:hint="eastAsia" w:eastAsia="宋体" w:cs="Times New Roman"/>
          <w:color w:val="000000"/>
          <w:sz w:val="22"/>
          <w:szCs w:val="22"/>
        </w:rPr>
        <w:t>注：1、评标委员会经评审否决不合格投标后，有效投标（指经过全部评审而未被否决的投标，下同）不足三个，评标委员会认定可以继续评审的，填写此表。</w:t>
      </w:r>
    </w:p>
    <w:p w14:paraId="66848740">
      <w:pPr>
        <w:widowControl/>
        <w:spacing w:line="360" w:lineRule="auto"/>
        <w:ind w:right="290" w:rightChars="132"/>
        <w:jc w:val="left"/>
        <w:rPr>
          <w:rFonts w:hint="eastAsia" w:ascii="仿宋" w:hAnsi="仿宋" w:eastAsia="仿宋" w:cs="Times New Roman"/>
          <w:sz w:val="21"/>
          <w:szCs w:val="21"/>
          <w:lang w:val="zh-CN"/>
        </w:rPr>
      </w:pPr>
      <w:r>
        <w:rPr>
          <w:rFonts w:hint="eastAsia" w:eastAsia="宋体" w:cs="Times New Roman"/>
          <w:color w:val="000000"/>
          <w:sz w:val="22"/>
          <w:szCs w:val="22"/>
        </w:rPr>
        <w:t>2、对满足启动低于成本评审条件的投标报价，经评审认为其不低于成本的，填写此表。</w:t>
      </w:r>
      <w:r>
        <w:rPr>
          <w:rFonts w:ascii="仿宋" w:hAnsi="仿宋" w:eastAsia="仿宋" w:cs="Times New Roman"/>
          <w:sz w:val="21"/>
          <w:szCs w:val="21"/>
          <w:lang w:val="zh-CN"/>
        </w:rPr>
        <w:br w:type="page"/>
      </w:r>
    </w:p>
    <w:p w14:paraId="4751E13B">
      <w:pPr>
        <w:pStyle w:val="3"/>
        <w:ind w:right="290" w:rightChars="132"/>
        <w:rPr>
          <w:rFonts w:hint="eastAsia"/>
        </w:rPr>
      </w:pPr>
      <w:r>
        <w:rPr>
          <w:rFonts w:hint="eastAsia"/>
        </w:rPr>
        <w:t>附表</w:t>
      </w:r>
      <w:r>
        <w:rPr>
          <w:rFonts w:hint="eastAsia"/>
          <w:lang w:val="en-US" w:eastAsia="zh-CN"/>
        </w:rPr>
        <w:t>三</w:t>
      </w:r>
      <w:r>
        <w:rPr>
          <w:rFonts w:hint="eastAsia"/>
        </w:rPr>
        <w:t>：中标通知书</w:t>
      </w:r>
    </w:p>
    <w:p w14:paraId="057397EF">
      <w:pPr>
        <w:spacing w:line="400" w:lineRule="exact"/>
        <w:ind w:right="290" w:rightChars="132"/>
        <w:jc w:val="both"/>
        <w:rPr>
          <w:rFonts w:eastAsia="宋体" w:cs="Times New Roman"/>
          <w:sz w:val="21"/>
        </w:rPr>
      </w:pPr>
    </w:p>
    <w:p w14:paraId="3BBFBAC3">
      <w:pPr>
        <w:spacing w:line="400" w:lineRule="exact"/>
        <w:ind w:right="290" w:rightChars="132"/>
        <w:jc w:val="center"/>
        <w:rPr>
          <w:rFonts w:hint="eastAsia" w:ascii="宋体" w:hAnsi="宋体" w:eastAsia="宋体" w:cs="宋体"/>
          <w:b/>
          <w:sz w:val="28"/>
          <w:szCs w:val="28"/>
        </w:rPr>
      </w:pPr>
      <w:r>
        <w:rPr>
          <w:rFonts w:hint="eastAsia" w:ascii="宋体" w:hAnsi="宋体" w:eastAsia="宋体" w:cs="宋体"/>
          <w:b/>
          <w:sz w:val="28"/>
          <w:szCs w:val="28"/>
        </w:rPr>
        <w:t>中标通知书（监理）</w:t>
      </w:r>
    </w:p>
    <w:p w14:paraId="7E263C0B">
      <w:pPr>
        <w:spacing w:line="400" w:lineRule="exact"/>
        <w:ind w:right="290" w:rightChars="132"/>
        <w:jc w:val="both"/>
        <w:rPr>
          <w:rFonts w:hint="eastAsia" w:ascii="宋体" w:hAnsi="宋体" w:eastAsia="宋体" w:cs="宋体"/>
          <w:sz w:val="22"/>
          <w:szCs w:val="24"/>
        </w:rPr>
      </w:pPr>
      <w:r>
        <w:rPr>
          <w:rFonts w:hint="eastAsia" w:ascii="宋体" w:hAnsi="宋体" w:eastAsia="宋体" w:cs="宋体"/>
          <w:sz w:val="22"/>
          <w:szCs w:val="22"/>
          <w:u w:val="single"/>
        </w:rPr>
        <w:t xml:space="preserve">                   </w:t>
      </w:r>
      <w:r>
        <w:rPr>
          <w:rFonts w:hint="eastAsia" w:ascii="宋体" w:hAnsi="宋体" w:eastAsia="宋体" w:cs="宋体"/>
          <w:sz w:val="22"/>
          <w:szCs w:val="22"/>
        </w:rPr>
        <w:t>（中标人名称）：</w:t>
      </w:r>
    </w:p>
    <w:p w14:paraId="0D5582BF">
      <w:pPr>
        <w:spacing w:line="440" w:lineRule="exact"/>
        <w:ind w:right="290" w:rightChars="132"/>
        <w:jc w:val="both"/>
        <w:rPr>
          <w:rFonts w:hint="eastAsia" w:ascii="宋体" w:hAnsi="宋体" w:eastAsia="宋体" w:cs="宋体"/>
          <w:sz w:val="22"/>
          <w:szCs w:val="22"/>
        </w:rPr>
      </w:pPr>
    </w:p>
    <w:p w14:paraId="38AC97F7">
      <w:pPr>
        <w:spacing w:line="360" w:lineRule="auto"/>
        <w:ind w:right="290" w:rightChars="132" w:firstLine="440" w:firstLineChars="200"/>
        <w:jc w:val="both"/>
        <w:rPr>
          <w:rFonts w:hint="eastAsia" w:ascii="宋体" w:hAnsi="宋体" w:eastAsia="宋体" w:cs="宋体"/>
          <w:sz w:val="22"/>
          <w:szCs w:val="22"/>
        </w:rPr>
      </w:pPr>
      <w:r>
        <w:rPr>
          <w:rFonts w:hint="eastAsia" w:ascii="宋体" w:hAnsi="宋体" w:eastAsia="宋体" w:cs="宋体"/>
          <w:sz w:val="22"/>
          <w:szCs w:val="22"/>
        </w:rPr>
        <w:t>你方于</w:t>
      </w:r>
      <w:r>
        <w:rPr>
          <w:rFonts w:hint="eastAsia" w:ascii="宋体" w:hAnsi="宋体" w:eastAsia="宋体" w:cs="宋体"/>
          <w:sz w:val="22"/>
          <w:szCs w:val="22"/>
          <w:u w:val="single"/>
        </w:rPr>
        <w:t xml:space="preserve">    </w:t>
      </w:r>
      <w:r>
        <w:rPr>
          <w:rFonts w:hint="eastAsia" w:ascii="宋体" w:hAnsi="宋体" w:eastAsia="宋体" w:cs="宋体"/>
          <w:sz w:val="22"/>
          <w:szCs w:val="22"/>
        </w:rPr>
        <w:t>年</w:t>
      </w:r>
      <w:r>
        <w:rPr>
          <w:rFonts w:hint="eastAsia" w:ascii="宋体" w:hAnsi="宋体" w:eastAsia="宋体" w:cs="宋体"/>
          <w:sz w:val="22"/>
          <w:szCs w:val="22"/>
          <w:u w:val="single"/>
        </w:rPr>
        <w:t xml:space="preserve">   </w:t>
      </w:r>
      <w:r>
        <w:rPr>
          <w:rFonts w:hint="eastAsia" w:ascii="宋体" w:hAnsi="宋体" w:eastAsia="宋体" w:cs="宋体"/>
          <w:sz w:val="22"/>
          <w:szCs w:val="22"/>
        </w:rPr>
        <w:t>月</w:t>
      </w:r>
      <w:r>
        <w:rPr>
          <w:rFonts w:hint="eastAsia" w:ascii="宋体" w:hAnsi="宋体" w:eastAsia="宋体" w:cs="宋体"/>
          <w:sz w:val="22"/>
          <w:szCs w:val="22"/>
          <w:u w:val="single"/>
        </w:rPr>
        <w:t xml:space="preserve">    </w:t>
      </w:r>
      <w:r>
        <w:rPr>
          <w:rFonts w:hint="eastAsia" w:ascii="宋体" w:hAnsi="宋体" w:eastAsia="宋体" w:cs="宋体"/>
          <w:sz w:val="22"/>
          <w:szCs w:val="22"/>
        </w:rPr>
        <w:t>日所递交的</w:t>
      </w:r>
      <w:r>
        <w:rPr>
          <w:rFonts w:hint="eastAsia" w:ascii="宋体" w:hAnsi="宋体" w:eastAsia="宋体" w:cs="宋体"/>
          <w:sz w:val="22"/>
          <w:szCs w:val="22"/>
          <w:u w:val="single"/>
        </w:rPr>
        <w:t xml:space="preserve">         </w:t>
      </w:r>
      <w:r>
        <w:rPr>
          <w:rFonts w:hint="eastAsia" w:ascii="宋体" w:hAnsi="宋体" w:eastAsia="宋体" w:cs="宋体"/>
          <w:sz w:val="22"/>
          <w:szCs w:val="22"/>
        </w:rPr>
        <w:t>（项目名称）监理</w:t>
      </w:r>
      <w:r>
        <w:rPr>
          <w:rFonts w:hint="eastAsia" w:ascii="宋体" w:hAnsi="宋体" w:eastAsia="宋体" w:cs="宋体"/>
          <w:sz w:val="22"/>
          <w:szCs w:val="22"/>
          <w:u w:val="single"/>
        </w:rPr>
        <w:t xml:space="preserve"> </w:t>
      </w:r>
      <w:r>
        <w:rPr>
          <w:rFonts w:hint="eastAsia" w:ascii="宋体" w:hAnsi="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rPr>
        <w:t>标段投标文件已被我方接受，被确定为中标人。</w:t>
      </w:r>
    </w:p>
    <w:p w14:paraId="2AEC3E5E">
      <w:pPr>
        <w:spacing w:line="360" w:lineRule="auto"/>
        <w:ind w:right="290" w:rightChars="132" w:firstLine="440" w:firstLineChars="200"/>
        <w:jc w:val="both"/>
        <w:rPr>
          <w:rFonts w:hint="eastAsia" w:ascii="宋体" w:hAnsi="宋体" w:eastAsia="宋体" w:cs="宋体"/>
          <w:sz w:val="22"/>
          <w:szCs w:val="22"/>
        </w:rPr>
      </w:pPr>
      <w:r>
        <w:rPr>
          <w:rFonts w:hint="eastAsia" w:ascii="宋体" w:hAnsi="宋体" w:eastAsia="宋体" w:cs="宋体"/>
          <w:sz w:val="22"/>
          <w:szCs w:val="22"/>
        </w:rPr>
        <w:t>中标价：</w:t>
      </w:r>
      <w:r>
        <w:rPr>
          <w:rFonts w:hint="eastAsia" w:ascii="宋体" w:hAnsi="宋体" w:eastAsia="宋体" w:cs="宋体"/>
          <w:sz w:val="22"/>
          <w:szCs w:val="22"/>
          <w:u w:val="single"/>
        </w:rPr>
        <w:t xml:space="preserve">                   </w:t>
      </w:r>
    </w:p>
    <w:p w14:paraId="10FB1E58">
      <w:pPr>
        <w:spacing w:line="360" w:lineRule="auto"/>
        <w:ind w:right="290" w:rightChars="132" w:firstLine="440" w:firstLineChars="200"/>
        <w:jc w:val="both"/>
        <w:rPr>
          <w:rFonts w:hint="eastAsia" w:ascii="宋体" w:hAnsi="宋体" w:eastAsia="宋体" w:cs="宋体"/>
          <w:sz w:val="22"/>
          <w:szCs w:val="22"/>
        </w:rPr>
      </w:pPr>
      <w:r>
        <w:rPr>
          <w:rFonts w:hint="eastAsia" w:ascii="宋体" w:hAnsi="宋体" w:eastAsia="宋体" w:cs="宋体"/>
          <w:sz w:val="22"/>
          <w:szCs w:val="22"/>
        </w:rPr>
        <w:t>监理工期：</w:t>
      </w:r>
      <w:r>
        <w:rPr>
          <w:rFonts w:hint="eastAsia" w:ascii="宋体" w:hAnsi="宋体" w:eastAsia="宋体" w:cs="宋体"/>
          <w:sz w:val="22"/>
          <w:szCs w:val="22"/>
          <w:u w:val="single"/>
        </w:rPr>
        <w:t xml:space="preserve">      </w:t>
      </w:r>
      <w:r>
        <w:rPr>
          <w:rFonts w:hint="eastAsia" w:ascii="宋体" w:hAnsi="宋体" w:eastAsia="宋体" w:cs="宋体"/>
          <w:sz w:val="22"/>
          <w:szCs w:val="22"/>
        </w:rPr>
        <w:t>日历天</w:t>
      </w:r>
    </w:p>
    <w:p w14:paraId="398E5780">
      <w:pPr>
        <w:spacing w:line="360" w:lineRule="auto"/>
        <w:ind w:right="290" w:rightChars="132" w:firstLine="440" w:firstLineChars="200"/>
        <w:jc w:val="both"/>
        <w:rPr>
          <w:rFonts w:hint="eastAsia" w:ascii="宋体" w:hAnsi="宋体" w:eastAsia="宋体" w:cs="宋体"/>
          <w:sz w:val="22"/>
          <w:szCs w:val="22"/>
          <w:u w:val="single"/>
        </w:rPr>
      </w:pPr>
      <w:r>
        <w:rPr>
          <w:rFonts w:hint="eastAsia" w:ascii="宋体" w:hAnsi="宋体" w:eastAsia="宋体" w:cs="宋体"/>
          <w:sz w:val="22"/>
          <w:szCs w:val="22"/>
        </w:rPr>
        <w:t>监理内容：</w:t>
      </w:r>
      <w:r>
        <w:rPr>
          <w:rFonts w:hint="eastAsia" w:ascii="宋体" w:hAnsi="宋体" w:eastAsia="宋体" w:cs="宋体"/>
          <w:sz w:val="22"/>
          <w:szCs w:val="22"/>
          <w:u w:val="single"/>
        </w:rPr>
        <w:t xml:space="preserve">                                      </w:t>
      </w:r>
    </w:p>
    <w:p w14:paraId="5514973C">
      <w:pPr>
        <w:spacing w:line="360" w:lineRule="auto"/>
        <w:ind w:right="290" w:rightChars="132" w:firstLine="440" w:firstLineChars="200"/>
        <w:jc w:val="both"/>
        <w:rPr>
          <w:rFonts w:hint="eastAsia" w:ascii="宋体" w:hAnsi="宋体" w:eastAsia="宋体" w:cs="宋体"/>
          <w:sz w:val="22"/>
          <w:szCs w:val="22"/>
          <w:u w:val="single"/>
        </w:rPr>
      </w:pPr>
      <w:r>
        <w:rPr>
          <w:rFonts w:hint="eastAsia" w:ascii="宋体" w:hAnsi="宋体" w:eastAsia="宋体" w:cs="宋体"/>
          <w:sz w:val="22"/>
          <w:szCs w:val="22"/>
        </w:rPr>
        <w:t>工程质量：</w:t>
      </w:r>
      <w:r>
        <w:rPr>
          <w:rFonts w:hint="eastAsia" w:ascii="宋体" w:hAnsi="宋体" w:eastAsia="宋体" w:cs="宋体"/>
          <w:sz w:val="22"/>
          <w:szCs w:val="22"/>
          <w:u w:val="single"/>
        </w:rPr>
        <w:t xml:space="preserve">                                      </w:t>
      </w:r>
    </w:p>
    <w:p w14:paraId="41337D90">
      <w:pPr>
        <w:spacing w:line="360" w:lineRule="auto"/>
        <w:ind w:right="290" w:rightChars="132" w:firstLine="440" w:firstLineChars="200"/>
        <w:jc w:val="both"/>
        <w:rPr>
          <w:rFonts w:hint="eastAsia" w:ascii="宋体" w:hAnsi="宋体" w:eastAsia="宋体" w:cs="宋体"/>
          <w:sz w:val="22"/>
          <w:szCs w:val="22"/>
          <w:u w:val="single"/>
        </w:rPr>
      </w:pPr>
      <w:r>
        <w:rPr>
          <w:rFonts w:hint="eastAsia" w:ascii="宋体" w:hAnsi="宋体" w:eastAsia="宋体" w:cs="宋体"/>
          <w:sz w:val="22"/>
          <w:szCs w:val="22"/>
        </w:rPr>
        <w:t>项目总监：</w:t>
      </w:r>
      <w:r>
        <w:rPr>
          <w:rFonts w:hint="eastAsia" w:ascii="宋体" w:hAnsi="宋体" w:eastAsia="宋体" w:cs="宋体"/>
          <w:sz w:val="22"/>
          <w:szCs w:val="22"/>
          <w:u w:val="single"/>
        </w:rPr>
        <w:t xml:space="preserve">              </w:t>
      </w:r>
      <w:r>
        <w:rPr>
          <w:rFonts w:hint="eastAsia" w:ascii="宋体" w:hAnsi="宋体" w:eastAsia="宋体" w:cs="宋体"/>
          <w:sz w:val="22"/>
          <w:szCs w:val="22"/>
        </w:rPr>
        <w:t>监理工程师证号：</w:t>
      </w:r>
      <w:r>
        <w:rPr>
          <w:rFonts w:hint="eastAsia" w:ascii="宋体" w:hAnsi="宋体" w:eastAsia="宋体" w:cs="宋体"/>
          <w:sz w:val="22"/>
          <w:szCs w:val="22"/>
          <w:u w:val="single"/>
        </w:rPr>
        <w:t xml:space="preserve">                   </w:t>
      </w:r>
    </w:p>
    <w:p w14:paraId="4A305EBC">
      <w:pPr>
        <w:spacing w:line="360" w:lineRule="auto"/>
        <w:ind w:right="290" w:rightChars="132" w:firstLine="440" w:firstLineChars="200"/>
        <w:jc w:val="both"/>
        <w:rPr>
          <w:rFonts w:hint="eastAsia" w:ascii="宋体" w:hAnsi="宋体" w:eastAsia="宋体" w:cs="宋体"/>
          <w:sz w:val="22"/>
          <w:szCs w:val="22"/>
          <w:u w:val="single"/>
        </w:rPr>
      </w:pPr>
      <w:r>
        <w:rPr>
          <w:rFonts w:hint="eastAsia" w:ascii="宋体" w:hAnsi="宋体" w:eastAsia="宋体" w:cs="宋体"/>
          <w:sz w:val="22"/>
          <w:szCs w:val="22"/>
        </w:rPr>
        <w:t>履行地点：</w:t>
      </w:r>
      <w:r>
        <w:rPr>
          <w:rFonts w:hint="eastAsia" w:ascii="宋体" w:hAnsi="宋体" w:eastAsia="宋体" w:cs="宋体"/>
          <w:sz w:val="22"/>
          <w:szCs w:val="22"/>
          <w:u w:val="single"/>
        </w:rPr>
        <w:t xml:space="preserve">                                      </w:t>
      </w:r>
    </w:p>
    <w:p w14:paraId="13721F6E">
      <w:pPr>
        <w:spacing w:line="360" w:lineRule="auto"/>
        <w:ind w:right="290" w:rightChars="132" w:firstLine="440" w:firstLineChars="200"/>
        <w:jc w:val="both"/>
        <w:rPr>
          <w:rFonts w:hint="eastAsia" w:ascii="宋体" w:hAnsi="宋体" w:eastAsia="宋体" w:cs="宋体"/>
          <w:sz w:val="22"/>
          <w:szCs w:val="22"/>
        </w:rPr>
      </w:pPr>
      <w:r>
        <w:rPr>
          <w:rFonts w:hint="eastAsia" w:ascii="宋体" w:hAnsi="宋体" w:eastAsia="宋体" w:cs="宋体"/>
          <w:sz w:val="22"/>
          <w:szCs w:val="22"/>
        </w:rPr>
        <w:t>请你方在接到本通知书后的</w:t>
      </w:r>
      <w:r>
        <w:rPr>
          <w:rFonts w:hint="eastAsia" w:ascii="宋体" w:hAnsi="宋体" w:eastAsia="宋体" w:cs="宋体"/>
          <w:sz w:val="22"/>
          <w:szCs w:val="22"/>
          <w:u w:val="single"/>
        </w:rPr>
        <w:t xml:space="preserve">        </w:t>
      </w:r>
      <w:r>
        <w:rPr>
          <w:rFonts w:hint="eastAsia" w:ascii="宋体" w:hAnsi="宋体" w:eastAsia="宋体" w:cs="宋体"/>
          <w:sz w:val="22"/>
          <w:szCs w:val="22"/>
        </w:rPr>
        <w:t>日内，根据招标文件要求与我方签订监理合同，在此之前按招标文件规定向我方提交履约担保。</w:t>
      </w:r>
    </w:p>
    <w:p w14:paraId="5BB96639">
      <w:pPr>
        <w:spacing w:line="360" w:lineRule="auto"/>
        <w:ind w:right="290" w:rightChars="132" w:firstLine="440" w:firstLineChars="200"/>
        <w:jc w:val="both"/>
        <w:rPr>
          <w:rFonts w:hint="eastAsia" w:ascii="宋体" w:hAnsi="宋体" w:eastAsia="宋体" w:cs="宋体"/>
          <w:sz w:val="22"/>
          <w:szCs w:val="22"/>
        </w:rPr>
      </w:pPr>
      <w:r>
        <w:rPr>
          <w:rFonts w:hint="eastAsia" w:ascii="宋体" w:hAnsi="宋体" w:eastAsia="宋体" w:cs="宋体"/>
          <w:sz w:val="22"/>
          <w:szCs w:val="22"/>
        </w:rPr>
        <w:t>特此通知。</w:t>
      </w:r>
    </w:p>
    <w:p w14:paraId="2536C571">
      <w:pPr>
        <w:spacing w:line="440" w:lineRule="exact"/>
        <w:ind w:right="290" w:rightChars="132"/>
        <w:jc w:val="both"/>
        <w:rPr>
          <w:rFonts w:eastAsia="宋体" w:cs="Times New Roman"/>
          <w:sz w:val="22"/>
          <w:szCs w:val="22"/>
        </w:rPr>
      </w:pPr>
    </w:p>
    <w:p w14:paraId="677D728E">
      <w:pPr>
        <w:spacing w:line="440" w:lineRule="exact"/>
        <w:ind w:right="290" w:rightChars="132"/>
        <w:jc w:val="both"/>
        <w:rPr>
          <w:rFonts w:eastAsia="宋体" w:cs="Times New Roman"/>
          <w:sz w:val="22"/>
          <w:szCs w:val="22"/>
        </w:rPr>
      </w:pPr>
    </w:p>
    <w:p w14:paraId="6F6504EA">
      <w:pPr>
        <w:spacing w:line="440" w:lineRule="exact"/>
        <w:ind w:right="290" w:rightChars="132"/>
        <w:jc w:val="both"/>
        <w:rPr>
          <w:rFonts w:eastAsia="宋体" w:cs="Times New Roman"/>
          <w:sz w:val="22"/>
          <w:szCs w:val="22"/>
        </w:rPr>
      </w:pPr>
    </w:p>
    <w:p w14:paraId="2A758FDE">
      <w:pPr>
        <w:spacing w:line="540" w:lineRule="exact"/>
        <w:ind w:right="290" w:rightChars="132" w:firstLine="3392" w:firstLineChars="1542"/>
        <w:jc w:val="right"/>
        <w:rPr>
          <w:rFonts w:eastAsia="宋体" w:cs="Times New Roman"/>
          <w:sz w:val="22"/>
          <w:szCs w:val="22"/>
        </w:rPr>
      </w:pPr>
      <w:r>
        <w:rPr>
          <w:rFonts w:eastAsia="宋体" w:cs="Times New Roman"/>
          <w:sz w:val="22"/>
          <w:szCs w:val="22"/>
        </w:rPr>
        <w:t>招标人：</w:t>
      </w:r>
      <w:r>
        <w:rPr>
          <w:rFonts w:eastAsia="宋体" w:cs="Times New Roman"/>
          <w:sz w:val="22"/>
          <w:szCs w:val="22"/>
          <w:u w:val="single"/>
        </w:rPr>
        <w:t xml:space="preserve">              </w:t>
      </w:r>
      <w:r>
        <w:rPr>
          <w:rFonts w:eastAsia="宋体" w:cs="Times New Roman"/>
          <w:sz w:val="22"/>
          <w:szCs w:val="22"/>
        </w:rPr>
        <w:t>（盖单位章）</w:t>
      </w:r>
    </w:p>
    <w:p w14:paraId="16636011">
      <w:pPr>
        <w:spacing w:line="540" w:lineRule="exact"/>
        <w:ind w:right="290" w:rightChars="132" w:firstLine="3392" w:firstLineChars="1542"/>
        <w:jc w:val="right"/>
        <w:rPr>
          <w:rFonts w:eastAsia="宋体" w:cs="Times New Roman"/>
          <w:sz w:val="22"/>
          <w:szCs w:val="22"/>
        </w:rPr>
      </w:pPr>
      <w:r>
        <w:rPr>
          <w:rFonts w:eastAsia="宋体" w:cs="Times New Roman"/>
          <w:sz w:val="22"/>
          <w:szCs w:val="22"/>
        </w:rPr>
        <w:t>法定代表人：</w:t>
      </w:r>
      <w:r>
        <w:rPr>
          <w:rFonts w:eastAsia="宋体" w:cs="Times New Roman"/>
          <w:sz w:val="22"/>
          <w:szCs w:val="22"/>
          <w:u w:val="single"/>
        </w:rPr>
        <w:t xml:space="preserve">            </w:t>
      </w:r>
      <w:r>
        <w:rPr>
          <w:rFonts w:eastAsia="宋体" w:cs="Times New Roman"/>
          <w:sz w:val="22"/>
          <w:szCs w:val="22"/>
        </w:rPr>
        <w:t>（签字</w:t>
      </w:r>
      <w:r>
        <w:rPr>
          <w:rFonts w:hint="eastAsia" w:eastAsia="宋体" w:cs="Times New Roman"/>
          <w:sz w:val="22"/>
          <w:szCs w:val="22"/>
        </w:rPr>
        <w:t>或</w:t>
      </w:r>
      <w:r>
        <w:rPr>
          <w:rFonts w:eastAsia="宋体" w:cs="Times New Roman"/>
          <w:sz w:val="22"/>
          <w:szCs w:val="22"/>
        </w:rPr>
        <w:t>盖章）</w:t>
      </w:r>
    </w:p>
    <w:p w14:paraId="0C98A6B5">
      <w:pPr>
        <w:spacing w:line="540" w:lineRule="exact"/>
        <w:ind w:right="290" w:rightChars="132" w:firstLine="3717" w:firstLineChars="1690"/>
        <w:jc w:val="right"/>
        <w:rPr>
          <w:rFonts w:eastAsia="宋体" w:cs="Times New Roman"/>
          <w:sz w:val="22"/>
          <w:szCs w:val="22"/>
        </w:rPr>
      </w:pPr>
      <w:r>
        <w:rPr>
          <w:rFonts w:eastAsia="宋体" w:cs="Times New Roman"/>
          <w:sz w:val="22"/>
          <w:szCs w:val="22"/>
        </w:rPr>
        <w:t xml:space="preserve"> </w:t>
      </w:r>
      <w:r>
        <w:rPr>
          <w:rFonts w:eastAsia="宋体" w:cs="Times New Roman"/>
          <w:sz w:val="22"/>
          <w:szCs w:val="22"/>
          <w:u w:val="single"/>
        </w:rPr>
        <w:t xml:space="preserve">        </w:t>
      </w:r>
      <w:r>
        <w:rPr>
          <w:rFonts w:eastAsia="宋体" w:cs="Times New Roman"/>
          <w:sz w:val="22"/>
          <w:szCs w:val="22"/>
        </w:rPr>
        <w:t>年</w:t>
      </w:r>
      <w:r>
        <w:rPr>
          <w:rFonts w:eastAsia="宋体" w:cs="Times New Roman"/>
          <w:sz w:val="22"/>
          <w:szCs w:val="22"/>
          <w:u w:val="single"/>
        </w:rPr>
        <w:t xml:space="preserve">        </w:t>
      </w:r>
      <w:r>
        <w:rPr>
          <w:rFonts w:eastAsia="宋体" w:cs="Times New Roman"/>
          <w:sz w:val="22"/>
          <w:szCs w:val="22"/>
        </w:rPr>
        <w:t>月</w:t>
      </w:r>
      <w:r>
        <w:rPr>
          <w:rFonts w:eastAsia="宋体" w:cs="Times New Roman"/>
          <w:sz w:val="22"/>
          <w:szCs w:val="22"/>
          <w:u w:val="single"/>
        </w:rPr>
        <w:t xml:space="preserve">        </w:t>
      </w:r>
      <w:r>
        <w:rPr>
          <w:rFonts w:eastAsia="宋体" w:cs="Times New Roman"/>
          <w:sz w:val="22"/>
          <w:szCs w:val="22"/>
        </w:rPr>
        <w:t>日</w:t>
      </w:r>
    </w:p>
    <w:p w14:paraId="12EA1195">
      <w:pPr>
        <w:widowControl/>
        <w:ind w:right="70" w:rightChars="32"/>
        <w:jc w:val="center"/>
        <w:rPr>
          <w:rFonts w:ascii="宋体" w:hAnsi="宋体" w:cs="宋体"/>
          <w:b/>
          <w:sz w:val="21"/>
          <w:szCs w:val="21"/>
          <w:lang w:eastAsia="zh-CN"/>
        </w:rPr>
      </w:pPr>
      <w:r>
        <w:rPr>
          <w:rFonts w:cs="宋体"/>
          <w:b/>
          <w:sz w:val="21"/>
          <w:szCs w:val="21"/>
          <w:lang w:eastAsia="zh-CN"/>
        </w:rPr>
        <w:br w:type="page"/>
      </w:r>
    </w:p>
    <w:p w14:paraId="3675683E">
      <w:pPr>
        <w:widowControl/>
        <w:ind w:right="-598" w:rightChars="-272"/>
        <w:rPr>
          <w:rFonts w:ascii="宋体" w:hAnsi="宋体"/>
          <w:b/>
          <w:bCs/>
          <w:spacing w:val="2"/>
          <w:sz w:val="44"/>
          <w:szCs w:val="44"/>
          <w:lang w:eastAsia="zh-CN"/>
        </w:rPr>
      </w:pPr>
      <w:bookmarkStart w:id="28" w:name="_Toc33219569"/>
    </w:p>
    <w:p w14:paraId="79181C70">
      <w:pPr>
        <w:pStyle w:val="2"/>
        <w:spacing w:line="240" w:lineRule="auto"/>
        <w:jc w:val="center"/>
        <w:rPr>
          <w:lang w:eastAsia="zh-CN"/>
        </w:rPr>
      </w:pPr>
      <w:bookmarkStart w:id="29" w:name="_Toc14911"/>
      <w:r>
        <w:rPr>
          <w:lang w:eastAsia="zh-CN"/>
        </w:rPr>
        <w:t>第三章</w:t>
      </w:r>
      <w:r>
        <w:rPr>
          <w:rFonts w:hint="eastAsia"/>
          <w:lang w:val="en-US" w:eastAsia="zh-CN"/>
        </w:rPr>
        <w:t xml:space="preserve">  </w:t>
      </w:r>
      <w:r>
        <w:rPr>
          <w:lang w:eastAsia="zh-CN"/>
        </w:rPr>
        <w:t>评标办法</w:t>
      </w:r>
      <w:r>
        <w:rPr>
          <w:color w:val="FF0000"/>
          <w:lang w:eastAsia="zh-CN"/>
        </w:rPr>
        <w:t>（综合评估法）</w:t>
      </w:r>
      <w:bookmarkEnd w:id="28"/>
      <w:bookmarkEnd w:id="29"/>
      <w:bookmarkStart w:id="30" w:name="_bookmark83"/>
      <w:bookmarkEnd w:id="30"/>
    </w:p>
    <w:p w14:paraId="20E2C82E">
      <w:pPr>
        <w:pStyle w:val="3"/>
        <w:jc w:val="center"/>
        <w:rPr>
          <w:lang w:eastAsia="zh-CN"/>
        </w:rPr>
      </w:pPr>
      <w:r>
        <w:t>评标办法前附表</w:t>
      </w:r>
    </w:p>
    <w:tbl>
      <w:tblPr>
        <w:tblStyle w:val="25"/>
        <w:tblW w:w="9282" w:type="dxa"/>
        <w:jc w:val="center"/>
        <w:tblLayout w:type="fixed"/>
        <w:tblCellMar>
          <w:top w:w="0" w:type="dxa"/>
          <w:left w:w="0" w:type="dxa"/>
          <w:bottom w:w="0" w:type="dxa"/>
          <w:right w:w="0" w:type="dxa"/>
        </w:tblCellMar>
      </w:tblPr>
      <w:tblGrid>
        <w:gridCol w:w="815"/>
        <w:gridCol w:w="1022"/>
        <w:gridCol w:w="1591"/>
        <w:gridCol w:w="5854"/>
      </w:tblGrid>
      <w:tr w14:paraId="46199057">
        <w:tblPrEx>
          <w:tblCellMar>
            <w:top w:w="0" w:type="dxa"/>
            <w:left w:w="0" w:type="dxa"/>
            <w:bottom w:w="0" w:type="dxa"/>
            <w:right w:w="0" w:type="dxa"/>
          </w:tblCellMar>
        </w:tblPrEx>
        <w:trPr>
          <w:trHeight w:val="0" w:hRule="atLeast"/>
          <w:jc w:val="center"/>
        </w:trPr>
        <w:tc>
          <w:tcPr>
            <w:tcW w:w="1837" w:type="dxa"/>
            <w:gridSpan w:val="2"/>
            <w:tcBorders>
              <w:top w:val="single" w:color="000000" w:sz="4" w:space="0"/>
              <w:left w:val="single" w:color="000000" w:sz="4" w:space="0"/>
              <w:bottom w:val="single" w:color="000000" w:sz="4" w:space="0"/>
              <w:right w:val="single" w:color="000000" w:sz="4" w:space="0"/>
            </w:tcBorders>
            <w:vAlign w:val="center"/>
          </w:tcPr>
          <w:p w14:paraId="5354416B">
            <w:pPr>
              <w:widowControl w:val="0"/>
              <w:spacing w:before="41"/>
              <w:ind w:right="15" w:rightChars="7"/>
              <w:jc w:val="center"/>
              <w:rPr>
                <w:rFonts w:ascii="宋体" w:hAnsi="宋体" w:eastAsia="宋体" w:cs="Microsoft JhengHei"/>
                <w:sz w:val="22"/>
                <w:szCs w:val="22"/>
                <w:lang w:val="en-US" w:eastAsia="en-US" w:bidi="ar-SA"/>
              </w:rPr>
            </w:pPr>
            <w:bookmarkStart w:id="31" w:name="_bookmark84"/>
            <w:bookmarkEnd w:id="31"/>
            <w:r>
              <w:rPr>
                <w:rFonts w:ascii="宋体" w:hAnsi="宋体" w:eastAsia="宋体" w:cs="Microsoft JhengHei"/>
                <w:b/>
                <w:bCs/>
                <w:sz w:val="22"/>
                <w:szCs w:val="22"/>
                <w:lang w:val="en-US" w:eastAsia="en-US" w:bidi="ar-SA"/>
              </w:rPr>
              <w:t>条款号</w:t>
            </w:r>
          </w:p>
        </w:tc>
        <w:tc>
          <w:tcPr>
            <w:tcW w:w="1591" w:type="dxa"/>
            <w:tcBorders>
              <w:top w:val="single" w:color="000000" w:sz="4" w:space="0"/>
              <w:left w:val="single" w:color="000000" w:sz="4" w:space="0"/>
              <w:bottom w:val="single" w:color="000000" w:sz="4" w:space="0"/>
              <w:right w:val="single" w:color="000000" w:sz="4" w:space="0"/>
            </w:tcBorders>
            <w:vAlign w:val="center"/>
          </w:tcPr>
          <w:p w14:paraId="17D588BA">
            <w:pPr>
              <w:widowControl w:val="0"/>
              <w:spacing w:before="41"/>
              <w:ind w:left="0" w:right="-44" w:rightChars="-20"/>
              <w:jc w:val="center"/>
              <w:rPr>
                <w:rFonts w:ascii="宋体" w:hAnsi="宋体" w:eastAsia="宋体" w:cs="Microsoft JhengHei"/>
                <w:sz w:val="22"/>
                <w:szCs w:val="22"/>
                <w:lang w:val="en-US" w:eastAsia="en-US" w:bidi="ar-SA"/>
              </w:rPr>
            </w:pPr>
            <w:r>
              <w:rPr>
                <w:rFonts w:ascii="宋体" w:hAnsi="宋体" w:eastAsia="宋体" w:cs="Microsoft JhengHei"/>
                <w:b/>
                <w:bCs/>
                <w:sz w:val="22"/>
                <w:szCs w:val="22"/>
                <w:lang w:val="en-US" w:eastAsia="en-US" w:bidi="ar-SA"/>
              </w:rPr>
              <w:t>评审因素</w:t>
            </w:r>
          </w:p>
        </w:tc>
        <w:tc>
          <w:tcPr>
            <w:tcW w:w="5854" w:type="dxa"/>
            <w:tcBorders>
              <w:top w:val="single" w:color="000000" w:sz="4" w:space="0"/>
              <w:left w:val="single" w:color="000000" w:sz="4" w:space="0"/>
              <w:bottom w:val="single" w:color="000000" w:sz="4" w:space="0"/>
              <w:right w:val="single" w:color="000000" w:sz="4" w:space="0"/>
            </w:tcBorders>
            <w:vAlign w:val="center"/>
          </w:tcPr>
          <w:p w14:paraId="0B526664">
            <w:pPr>
              <w:widowControl w:val="0"/>
              <w:spacing w:before="41"/>
              <w:ind w:right="123" w:rightChars="56"/>
              <w:jc w:val="center"/>
              <w:rPr>
                <w:rFonts w:ascii="宋体" w:hAnsi="宋体" w:eastAsia="宋体" w:cs="Microsoft JhengHei"/>
                <w:sz w:val="22"/>
                <w:szCs w:val="22"/>
                <w:lang w:val="en-US" w:eastAsia="en-US" w:bidi="ar-SA"/>
              </w:rPr>
            </w:pPr>
            <w:r>
              <w:rPr>
                <w:rFonts w:ascii="宋体" w:hAnsi="宋体" w:eastAsia="宋体" w:cs="Microsoft JhengHei"/>
                <w:b/>
                <w:bCs/>
                <w:sz w:val="22"/>
                <w:szCs w:val="22"/>
                <w:lang w:val="en-US" w:eastAsia="en-US" w:bidi="ar-SA"/>
              </w:rPr>
              <w:t>评审标准</w:t>
            </w:r>
          </w:p>
        </w:tc>
      </w:tr>
      <w:tr w14:paraId="171FC1CC">
        <w:tblPrEx>
          <w:tblCellMar>
            <w:top w:w="0" w:type="dxa"/>
            <w:left w:w="0" w:type="dxa"/>
            <w:bottom w:w="0" w:type="dxa"/>
            <w:right w:w="0" w:type="dxa"/>
          </w:tblCellMar>
        </w:tblPrEx>
        <w:trPr>
          <w:jc w:val="center"/>
        </w:trPr>
        <w:tc>
          <w:tcPr>
            <w:tcW w:w="815" w:type="dxa"/>
            <w:vMerge w:val="restart"/>
            <w:tcBorders>
              <w:top w:val="single" w:color="000000" w:sz="4" w:space="0"/>
              <w:left w:val="single" w:color="000000" w:sz="4" w:space="0"/>
              <w:right w:val="single" w:color="000000" w:sz="4" w:space="0"/>
            </w:tcBorders>
            <w:vAlign w:val="center"/>
          </w:tcPr>
          <w:p w14:paraId="72C8EE6F">
            <w:pPr>
              <w:widowControl w:val="0"/>
              <w:ind w:left="235" w:right="15" w:rightChars="7"/>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2.1.1</w:t>
            </w:r>
          </w:p>
        </w:tc>
        <w:tc>
          <w:tcPr>
            <w:tcW w:w="1022" w:type="dxa"/>
            <w:vMerge w:val="restart"/>
            <w:tcBorders>
              <w:top w:val="single" w:color="000000" w:sz="4" w:space="0"/>
              <w:left w:val="single" w:color="000000" w:sz="4" w:space="0"/>
              <w:right w:val="single" w:color="000000" w:sz="4" w:space="0"/>
            </w:tcBorders>
            <w:vAlign w:val="center"/>
          </w:tcPr>
          <w:p w14:paraId="7F763CF5">
            <w:pPr>
              <w:widowControl w:val="0"/>
              <w:spacing w:line="384" w:lineRule="auto"/>
              <w:ind w:left="5" w:right="15" w:rightChars="7" w:hanging="5" w:firstLineChars="0"/>
              <w:jc w:val="center"/>
              <w:rPr>
                <w:rFonts w:ascii="宋体" w:hAnsi="宋体" w:eastAsia="宋体" w:cs="宋体"/>
                <w:sz w:val="22"/>
                <w:szCs w:val="22"/>
                <w:lang w:val="en-US" w:eastAsia="en-US" w:bidi="ar-SA"/>
              </w:rPr>
            </w:pPr>
            <w:r>
              <w:rPr>
                <w:rFonts w:ascii="宋体" w:hAnsi="宋体" w:eastAsia="宋体" w:cs="宋体"/>
                <w:sz w:val="22"/>
                <w:szCs w:val="22"/>
                <w:lang w:val="en-US" w:eastAsia="en-US" w:bidi="ar-SA"/>
              </w:rPr>
              <w:t>形式评审标准</w:t>
            </w:r>
          </w:p>
        </w:tc>
        <w:tc>
          <w:tcPr>
            <w:tcW w:w="1591" w:type="dxa"/>
            <w:tcBorders>
              <w:top w:val="single" w:color="000000" w:sz="4" w:space="0"/>
              <w:left w:val="single" w:color="000000" w:sz="4" w:space="0"/>
              <w:bottom w:val="single" w:color="000000" w:sz="4" w:space="0"/>
              <w:right w:val="single" w:color="000000" w:sz="4" w:space="0"/>
            </w:tcBorders>
            <w:vAlign w:val="center"/>
          </w:tcPr>
          <w:p w14:paraId="0B33EE6D">
            <w:pPr>
              <w:widowControl w:val="0"/>
              <w:spacing w:before="110"/>
              <w:ind w:left="0" w:right="-44" w:rightChars="-20"/>
              <w:jc w:val="center"/>
              <w:rPr>
                <w:rFonts w:ascii="宋体" w:hAnsi="宋体" w:eastAsia="宋体" w:cs="宋体"/>
                <w:sz w:val="22"/>
                <w:szCs w:val="22"/>
                <w:lang w:val="en-US" w:eastAsia="en-US" w:bidi="ar-SA"/>
              </w:rPr>
            </w:pPr>
            <w:r>
              <w:rPr>
                <w:rFonts w:ascii="宋体" w:hAnsi="宋体" w:eastAsia="宋体" w:cs="宋体"/>
                <w:sz w:val="22"/>
                <w:szCs w:val="22"/>
                <w:lang w:val="en-US" w:eastAsia="en-US" w:bidi="ar-SA"/>
              </w:rPr>
              <w:t>投标人名称</w:t>
            </w:r>
          </w:p>
        </w:tc>
        <w:tc>
          <w:tcPr>
            <w:tcW w:w="5854" w:type="dxa"/>
            <w:tcBorders>
              <w:top w:val="single" w:color="000000" w:sz="4" w:space="0"/>
              <w:left w:val="single" w:color="000000" w:sz="4" w:space="0"/>
              <w:bottom w:val="single" w:color="000000" w:sz="4" w:space="0"/>
              <w:right w:val="single" w:color="000000" w:sz="4" w:space="0"/>
            </w:tcBorders>
            <w:vAlign w:val="center"/>
          </w:tcPr>
          <w:p w14:paraId="0C36146C">
            <w:pPr>
              <w:widowControl w:val="0"/>
              <w:spacing w:before="110"/>
              <w:ind w:left="103" w:right="53" w:rightChars="24"/>
              <w:jc w:val="left"/>
              <w:rPr>
                <w:rFonts w:ascii="宋体" w:hAnsi="宋体" w:eastAsia="宋体" w:cs="宋体"/>
                <w:sz w:val="22"/>
                <w:szCs w:val="22"/>
                <w:lang w:val="en-US" w:eastAsia="zh-CN" w:bidi="ar-SA"/>
              </w:rPr>
            </w:pPr>
            <w:r>
              <w:rPr>
                <w:rFonts w:ascii="宋体" w:hAnsi="宋体" w:eastAsia="宋体" w:cs="宋体"/>
                <w:sz w:val="22"/>
                <w:szCs w:val="22"/>
                <w:lang w:val="en-US" w:eastAsia="zh-CN" w:bidi="ar-SA"/>
              </w:rPr>
              <w:t>与营业执照、资质证书一致</w:t>
            </w:r>
            <w:r>
              <w:rPr>
                <w:rFonts w:hint="eastAsia" w:ascii="宋体" w:hAnsi="宋体" w:eastAsia="宋体" w:cs="Times New Roman"/>
                <w:sz w:val="22"/>
                <w:szCs w:val="22"/>
                <w:lang w:val="en-US" w:eastAsia="zh-CN" w:bidi="ar-SA"/>
              </w:rPr>
              <w:t>，如为联合体，则联合体各方均需满足。</w:t>
            </w:r>
          </w:p>
        </w:tc>
      </w:tr>
      <w:tr w14:paraId="6DE848BC">
        <w:tblPrEx>
          <w:tblCellMar>
            <w:top w:w="0" w:type="dxa"/>
            <w:left w:w="0" w:type="dxa"/>
            <w:bottom w:w="0" w:type="dxa"/>
            <w:right w:w="0" w:type="dxa"/>
          </w:tblCellMar>
        </w:tblPrEx>
        <w:trPr>
          <w:jc w:val="center"/>
        </w:trPr>
        <w:tc>
          <w:tcPr>
            <w:tcW w:w="815" w:type="dxa"/>
            <w:vMerge w:val="continue"/>
            <w:tcBorders>
              <w:left w:val="single" w:color="000000" w:sz="4" w:space="0"/>
              <w:right w:val="single" w:color="000000" w:sz="4" w:space="0"/>
            </w:tcBorders>
            <w:vAlign w:val="center"/>
          </w:tcPr>
          <w:p w14:paraId="61F9BCD7">
            <w:pPr>
              <w:ind w:right="15" w:rightChars="7"/>
              <w:jc w:val="center"/>
              <w:rPr>
                <w:rFonts w:ascii="宋体" w:hAnsi="宋体" w:eastAsia="宋体"/>
                <w:lang w:eastAsia="zh-CN"/>
              </w:rPr>
            </w:pPr>
          </w:p>
        </w:tc>
        <w:tc>
          <w:tcPr>
            <w:tcW w:w="1022" w:type="dxa"/>
            <w:vMerge w:val="continue"/>
            <w:tcBorders>
              <w:left w:val="single" w:color="000000" w:sz="4" w:space="0"/>
              <w:right w:val="single" w:color="000000" w:sz="4" w:space="0"/>
            </w:tcBorders>
            <w:vAlign w:val="center"/>
          </w:tcPr>
          <w:p w14:paraId="36535B9C">
            <w:pPr>
              <w:ind w:left="5" w:right="15" w:rightChars="7" w:hanging="5" w:firstLineChars="0"/>
              <w:jc w:val="center"/>
              <w:rPr>
                <w:rFonts w:ascii="宋体" w:hAnsi="宋体" w:eastAsia="宋体"/>
                <w:lang w:eastAsia="zh-CN"/>
              </w:rPr>
            </w:pPr>
          </w:p>
        </w:tc>
        <w:tc>
          <w:tcPr>
            <w:tcW w:w="1591" w:type="dxa"/>
            <w:tcBorders>
              <w:top w:val="single" w:color="000000" w:sz="4" w:space="0"/>
              <w:left w:val="single" w:color="000000" w:sz="4" w:space="0"/>
              <w:bottom w:val="single" w:color="000000" w:sz="4" w:space="0"/>
              <w:right w:val="single" w:color="000000" w:sz="4" w:space="0"/>
            </w:tcBorders>
            <w:vAlign w:val="center"/>
          </w:tcPr>
          <w:p w14:paraId="02A00C31">
            <w:pPr>
              <w:widowControl w:val="0"/>
              <w:spacing w:line="384" w:lineRule="auto"/>
              <w:ind w:right="-44" w:rightChars="-20"/>
              <w:jc w:val="center"/>
              <w:rPr>
                <w:rFonts w:hint="default" w:ascii="宋体" w:hAnsi="宋体" w:eastAsia="宋体" w:cs="宋体"/>
                <w:sz w:val="22"/>
                <w:szCs w:val="22"/>
                <w:lang w:val="en-US" w:eastAsia="zh-CN" w:bidi="ar-SA"/>
              </w:rPr>
            </w:pPr>
            <w:r>
              <w:rPr>
                <w:rFonts w:hint="eastAsia" w:ascii="宋体" w:hAnsi="宋体" w:eastAsia="宋体" w:cs="宋体"/>
                <w:spacing w:val="-2"/>
                <w:sz w:val="22"/>
                <w:szCs w:val="22"/>
                <w:lang w:val="en-US" w:eastAsia="zh-CN" w:bidi="ar-SA"/>
              </w:rPr>
              <w:t>签字或签章</w:t>
            </w:r>
          </w:p>
        </w:tc>
        <w:tc>
          <w:tcPr>
            <w:tcW w:w="5854" w:type="dxa"/>
            <w:tcBorders>
              <w:top w:val="single" w:color="000000" w:sz="4" w:space="0"/>
              <w:left w:val="single" w:color="000000" w:sz="4" w:space="0"/>
              <w:bottom w:val="single" w:color="000000" w:sz="4" w:space="0"/>
              <w:right w:val="single" w:color="000000" w:sz="4" w:space="0"/>
            </w:tcBorders>
            <w:vAlign w:val="center"/>
          </w:tcPr>
          <w:p w14:paraId="75814858">
            <w:pPr>
              <w:widowControl w:val="0"/>
              <w:spacing w:before="9"/>
              <w:ind w:left="103" w:right="53" w:rightChars="24"/>
              <w:jc w:val="left"/>
              <w:rPr>
                <w:rFonts w:ascii="宋体" w:hAnsi="宋体" w:eastAsia="宋体" w:cs="Times New Roman"/>
                <w:sz w:val="22"/>
                <w:szCs w:val="22"/>
                <w:lang w:val="en-US" w:eastAsia="zh-CN" w:bidi="ar-SA"/>
              </w:rPr>
            </w:pPr>
            <w:r>
              <w:rPr>
                <w:rFonts w:hint="eastAsia" w:ascii="宋体" w:hAnsi="宋体" w:eastAsia="宋体" w:cs="Times New Roman"/>
                <w:sz w:val="22"/>
                <w:szCs w:val="22"/>
                <w:lang w:val="en-US" w:eastAsia="zh-CN" w:bidi="ar-SA"/>
              </w:rPr>
              <w:t>符合</w:t>
            </w:r>
            <w:r>
              <w:rPr>
                <w:rFonts w:ascii="宋体" w:hAnsi="宋体" w:eastAsia="宋体" w:cs="Times New Roman"/>
                <w:sz w:val="22"/>
                <w:szCs w:val="22"/>
                <w:lang w:val="en-US" w:eastAsia="zh-CN" w:bidi="ar-SA"/>
              </w:rPr>
              <w:t>第二章</w:t>
            </w:r>
            <w:r>
              <w:rPr>
                <w:rFonts w:hint="eastAsia" w:ascii="宋体" w:hAnsi="宋体" w:eastAsia="宋体" w:cs="Times New Roman"/>
                <w:sz w:val="22"/>
                <w:szCs w:val="22"/>
                <w:lang w:val="en-US" w:eastAsia="zh-CN" w:bidi="ar-SA"/>
              </w:rPr>
              <w:t>“投标人须知前附表”第3.7.3项</w:t>
            </w:r>
            <w:r>
              <w:rPr>
                <w:rFonts w:ascii="宋体" w:hAnsi="宋体" w:eastAsia="宋体" w:cs="宋体"/>
                <w:sz w:val="22"/>
                <w:szCs w:val="22"/>
                <w:lang w:val="en-US" w:eastAsia="zh-CN" w:bidi="ar-SA"/>
              </w:rPr>
              <w:t>的规定</w:t>
            </w:r>
          </w:p>
        </w:tc>
      </w:tr>
      <w:tr w14:paraId="75EE028D">
        <w:tblPrEx>
          <w:tblCellMar>
            <w:top w:w="0" w:type="dxa"/>
            <w:left w:w="0" w:type="dxa"/>
            <w:bottom w:w="0" w:type="dxa"/>
            <w:right w:w="0" w:type="dxa"/>
          </w:tblCellMar>
        </w:tblPrEx>
        <w:trPr>
          <w:jc w:val="center"/>
        </w:trPr>
        <w:tc>
          <w:tcPr>
            <w:tcW w:w="815" w:type="dxa"/>
            <w:vMerge w:val="continue"/>
            <w:tcBorders>
              <w:left w:val="single" w:color="000000" w:sz="4" w:space="0"/>
              <w:right w:val="single" w:color="000000" w:sz="4" w:space="0"/>
            </w:tcBorders>
            <w:vAlign w:val="center"/>
          </w:tcPr>
          <w:p w14:paraId="49A76D4D">
            <w:pPr>
              <w:ind w:right="15" w:rightChars="7"/>
              <w:jc w:val="center"/>
              <w:rPr>
                <w:rFonts w:ascii="宋体" w:hAnsi="宋体" w:eastAsia="宋体"/>
                <w:lang w:eastAsia="zh-CN"/>
              </w:rPr>
            </w:pPr>
          </w:p>
        </w:tc>
        <w:tc>
          <w:tcPr>
            <w:tcW w:w="1022" w:type="dxa"/>
            <w:vMerge w:val="continue"/>
            <w:tcBorders>
              <w:left w:val="single" w:color="000000" w:sz="4" w:space="0"/>
              <w:right w:val="single" w:color="000000" w:sz="4" w:space="0"/>
            </w:tcBorders>
            <w:vAlign w:val="center"/>
          </w:tcPr>
          <w:p w14:paraId="5AD3BFE4">
            <w:pPr>
              <w:ind w:left="5" w:right="15" w:rightChars="7" w:hanging="5" w:firstLineChars="0"/>
              <w:jc w:val="center"/>
              <w:rPr>
                <w:rFonts w:ascii="宋体" w:hAnsi="宋体" w:eastAsia="宋体"/>
                <w:lang w:eastAsia="zh-CN"/>
              </w:rPr>
            </w:pPr>
          </w:p>
        </w:tc>
        <w:tc>
          <w:tcPr>
            <w:tcW w:w="1591" w:type="dxa"/>
            <w:tcBorders>
              <w:top w:val="single" w:color="000000" w:sz="4" w:space="0"/>
              <w:left w:val="single" w:color="000000" w:sz="4" w:space="0"/>
              <w:bottom w:val="single" w:color="000000" w:sz="4" w:space="0"/>
              <w:right w:val="single" w:color="000000" w:sz="4" w:space="0"/>
            </w:tcBorders>
            <w:vAlign w:val="center"/>
          </w:tcPr>
          <w:p w14:paraId="74423A19">
            <w:pPr>
              <w:widowControl w:val="0"/>
              <w:spacing w:before="107"/>
              <w:ind w:left="0" w:right="-44" w:rightChars="-20"/>
              <w:jc w:val="center"/>
              <w:rPr>
                <w:rFonts w:ascii="宋体" w:hAnsi="宋体" w:eastAsia="宋体" w:cs="宋体"/>
                <w:sz w:val="22"/>
                <w:szCs w:val="22"/>
                <w:lang w:val="en-US" w:eastAsia="en-US" w:bidi="ar-SA"/>
              </w:rPr>
            </w:pPr>
            <w:r>
              <w:rPr>
                <w:rFonts w:ascii="宋体" w:hAnsi="宋体" w:eastAsia="宋体" w:cs="宋体"/>
                <w:sz w:val="22"/>
                <w:szCs w:val="22"/>
                <w:lang w:val="en-US" w:eastAsia="en-US" w:bidi="ar-SA"/>
              </w:rPr>
              <w:t>投标文件格式</w:t>
            </w:r>
          </w:p>
        </w:tc>
        <w:tc>
          <w:tcPr>
            <w:tcW w:w="5854" w:type="dxa"/>
            <w:tcBorders>
              <w:top w:val="single" w:color="000000" w:sz="4" w:space="0"/>
              <w:left w:val="single" w:color="000000" w:sz="4" w:space="0"/>
              <w:bottom w:val="single" w:color="000000" w:sz="4" w:space="0"/>
              <w:right w:val="single" w:color="000000" w:sz="4" w:space="0"/>
            </w:tcBorders>
            <w:vAlign w:val="center"/>
          </w:tcPr>
          <w:p w14:paraId="0893717D">
            <w:pPr>
              <w:widowControl w:val="0"/>
              <w:spacing w:before="107"/>
              <w:ind w:left="103" w:right="53" w:rightChars="24"/>
              <w:jc w:val="left"/>
              <w:rPr>
                <w:rFonts w:ascii="宋体" w:hAnsi="宋体" w:eastAsia="宋体" w:cs="宋体"/>
                <w:sz w:val="22"/>
                <w:szCs w:val="22"/>
                <w:lang w:val="en-US" w:eastAsia="zh-CN" w:bidi="ar-SA"/>
              </w:rPr>
            </w:pPr>
            <w:r>
              <w:rPr>
                <w:rFonts w:ascii="宋体" w:hAnsi="宋体" w:eastAsia="宋体" w:cs="Times New Roman"/>
                <w:sz w:val="22"/>
                <w:szCs w:val="22"/>
                <w:lang w:val="en-US" w:eastAsia="zh-CN" w:bidi="ar-SA"/>
              </w:rPr>
              <w:t>符合第六章“投标文件格式”的规定</w:t>
            </w:r>
            <w:r>
              <w:rPr>
                <w:rFonts w:hint="eastAsia" w:ascii="宋体" w:hAnsi="宋体" w:eastAsia="宋体" w:cs="Times New Roman"/>
                <w:sz w:val="22"/>
                <w:szCs w:val="22"/>
                <w:lang w:val="en-US" w:eastAsia="zh-CN" w:bidi="ar-SA"/>
              </w:rPr>
              <w:t>和符合第二章“投标人须知前附表”第3.7.1 项要求</w:t>
            </w:r>
          </w:p>
        </w:tc>
      </w:tr>
      <w:tr w14:paraId="14FDDBC3">
        <w:tblPrEx>
          <w:tblCellMar>
            <w:top w:w="0" w:type="dxa"/>
            <w:left w:w="0" w:type="dxa"/>
            <w:bottom w:w="0" w:type="dxa"/>
            <w:right w:w="0" w:type="dxa"/>
          </w:tblCellMar>
        </w:tblPrEx>
        <w:trPr>
          <w:jc w:val="center"/>
        </w:trPr>
        <w:tc>
          <w:tcPr>
            <w:tcW w:w="815" w:type="dxa"/>
            <w:vMerge w:val="continue"/>
            <w:tcBorders>
              <w:left w:val="single" w:color="000000" w:sz="4" w:space="0"/>
              <w:right w:val="single" w:color="000000" w:sz="4" w:space="0"/>
            </w:tcBorders>
            <w:vAlign w:val="center"/>
          </w:tcPr>
          <w:p w14:paraId="52DD99E5">
            <w:pPr>
              <w:ind w:right="15" w:rightChars="7"/>
              <w:jc w:val="center"/>
              <w:rPr>
                <w:rFonts w:ascii="宋体" w:hAnsi="宋体" w:eastAsia="宋体"/>
                <w:lang w:eastAsia="zh-CN"/>
              </w:rPr>
            </w:pPr>
          </w:p>
        </w:tc>
        <w:tc>
          <w:tcPr>
            <w:tcW w:w="1022" w:type="dxa"/>
            <w:vMerge w:val="continue"/>
            <w:tcBorders>
              <w:left w:val="single" w:color="000000" w:sz="4" w:space="0"/>
              <w:right w:val="single" w:color="000000" w:sz="4" w:space="0"/>
            </w:tcBorders>
            <w:vAlign w:val="center"/>
          </w:tcPr>
          <w:p w14:paraId="293768CC">
            <w:pPr>
              <w:ind w:left="5" w:right="15" w:rightChars="7" w:hanging="5" w:firstLineChars="0"/>
              <w:jc w:val="center"/>
              <w:rPr>
                <w:rFonts w:ascii="宋体" w:hAnsi="宋体" w:eastAsia="宋体"/>
                <w:lang w:eastAsia="zh-CN"/>
              </w:rPr>
            </w:pPr>
          </w:p>
        </w:tc>
        <w:tc>
          <w:tcPr>
            <w:tcW w:w="1591" w:type="dxa"/>
            <w:tcBorders>
              <w:top w:val="single" w:color="000000" w:sz="4" w:space="0"/>
              <w:left w:val="single" w:color="000000" w:sz="4" w:space="0"/>
              <w:bottom w:val="single" w:color="000000" w:sz="4" w:space="0"/>
              <w:right w:val="single" w:color="000000" w:sz="4" w:space="0"/>
            </w:tcBorders>
            <w:vAlign w:val="center"/>
          </w:tcPr>
          <w:p w14:paraId="37210E6A">
            <w:pPr>
              <w:widowControl w:val="0"/>
              <w:ind w:left="0" w:right="-44" w:rightChars="-20"/>
              <w:jc w:val="center"/>
              <w:rPr>
                <w:rFonts w:ascii="宋体" w:hAnsi="宋体" w:eastAsia="宋体" w:cs="宋体"/>
                <w:sz w:val="22"/>
                <w:szCs w:val="22"/>
                <w:lang w:val="en-US" w:eastAsia="en-US" w:bidi="ar-SA"/>
              </w:rPr>
            </w:pPr>
            <w:r>
              <w:rPr>
                <w:rFonts w:ascii="宋体" w:hAnsi="宋体" w:eastAsia="宋体" w:cs="宋体"/>
                <w:sz w:val="22"/>
                <w:szCs w:val="22"/>
                <w:lang w:val="en-US" w:eastAsia="en-US" w:bidi="ar-SA"/>
              </w:rPr>
              <w:t>联合体投标人</w:t>
            </w:r>
          </w:p>
        </w:tc>
        <w:tc>
          <w:tcPr>
            <w:tcW w:w="5854" w:type="dxa"/>
            <w:tcBorders>
              <w:top w:val="single" w:color="000000" w:sz="4" w:space="0"/>
              <w:left w:val="single" w:color="000000" w:sz="4" w:space="0"/>
              <w:bottom w:val="single" w:color="000000" w:sz="4" w:space="0"/>
              <w:right w:val="single" w:color="000000" w:sz="4" w:space="0"/>
            </w:tcBorders>
            <w:vAlign w:val="center"/>
          </w:tcPr>
          <w:p w14:paraId="3E767909">
            <w:pPr>
              <w:widowControl w:val="0"/>
              <w:spacing w:before="107"/>
              <w:ind w:left="103" w:right="53" w:rightChars="24"/>
              <w:jc w:val="left"/>
              <w:rPr>
                <w:rFonts w:ascii="宋体" w:hAnsi="宋体" w:eastAsia="宋体" w:cs="宋体"/>
                <w:sz w:val="22"/>
                <w:szCs w:val="22"/>
                <w:lang w:val="en-US" w:eastAsia="zh-CN" w:bidi="ar-SA"/>
              </w:rPr>
            </w:pPr>
            <w:r>
              <w:rPr>
                <w:rFonts w:ascii="宋体" w:hAnsi="宋体" w:eastAsia="宋体" w:cs="宋体"/>
                <w:sz w:val="22"/>
                <w:szCs w:val="22"/>
                <w:lang w:val="en-US" w:eastAsia="zh-CN" w:bidi="ar-SA"/>
              </w:rPr>
              <w:t>提交符合招标文件要求的联合体协议书，明确各方承担连带责任，并明确联合体牵头人</w:t>
            </w:r>
          </w:p>
        </w:tc>
      </w:tr>
      <w:tr w14:paraId="2002B96C">
        <w:tblPrEx>
          <w:tblCellMar>
            <w:top w:w="0" w:type="dxa"/>
            <w:left w:w="0" w:type="dxa"/>
            <w:bottom w:w="0" w:type="dxa"/>
            <w:right w:w="0" w:type="dxa"/>
          </w:tblCellMar>
        </w:tblPrEx>
        <w:trPr>
          <w:trHeight w:val="732" w:hRule="atLeast"/>
          <w:jc w:val="center"/>
        </w:trPr>
        <w:tc>
          <w:tcPr>
            <w:tcW w:w="815" w:type="dxa"/>
            <w:vMerge w:val="continue"/>
            <w:tcBorders>
              <w:left w:val="single" w:color="000000" w:sz="4" w:space="0"/>
              <w:right w:val="single" w:color="000000" w:sz="4" w:space="0"/>
            </w:tcBorders>
            <w:vAlign w:val="center"/>
          </w:tcPr>
          <w:p w14:paraId="41741447">
            <w:pPr>
              <w:ind w:right="15" w:rightChars="7"/>
              <w:jc w:val="center"/>
              <w:rPr>
                <w:rFonts w:ascii="宋体" w:hAnsi="宋体" w:eastAsia="宋体"/>
                <w:lang w:eastAsia="zh-CN"/>
              </w:rPr>
            </w:pPr>
          </w:p>
        </w:tc>
        <w:tc>
          <w:tcPr>
            <w:tcW w:w="1022" w:type="dxa"/>
            <w:vMerge w:val="continue"/>
            <w:tcBorders>
              <w:left w:val="single" w:color="000000" w:sz="4" w:space="0"/>
              <w:right w:val="single" w:color="000000" w:sz="4" w:space="0"/>
            </w:tcBorders>
            <w:vAlign w:val="center"/>
          </w:tcPr>
          <w:p w14:paraId="18441DAC">
            <w:pPr>
              <w:ind w:left="5" w:right="15" w:rightChars="7" w:hanging="5" w:firstLineChars="0"/>
              <w:jc w:val="center"/>
              <w:rPr>
                <w:rFonts w:ascii="宋体" w:hAnsi="宋体" w:eastAsia="宋体"/>
                <w:lang w:eastAsia="zh-CN"/>
              </w:rPr>
            </w:pP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9C7F">
            <w:pPr>
              <w:widowControl w:val="0"/>
              <w:spacing w:before="15"/>
              <w:ind w:right="-44" w:rightChars="-20"/>
              <w:jc w:val="center"/>
              <w:rPr>
                <w:rFonts w:hint="eastAsia" w:ascii="宋体" w:hAnsi="宋体" w:eastAsia="宋体" w:cs="Microsoft JhengHei"/>
                <w:bCs/>
                <w:sz w:val="22"/>
                <w:szCs w:val="22"/>
                <w:lang w:val="en-US" w:eastAsia="zh-CN" w:bidi="ar-SA"/>
              </w:rPr>
            </w:pPr>
            <w:r>
              <w:rPr>
                <w:rFonts w:hint="eastAsia" w:ascii="宋体" w:hAnsi="宋体" w:eastAsia="宋体" w:cs="Microsoft JhengHei"/>
                <w:bCs/>
                <w:sz w:val="22"/>
                <w:szCs w:val="22"/>
                <w:lang w:val="en-US" w:eastAsia="zh-CN" w:bidi="ar-SA"/>
              </w:rPr>
              <w:t>报价唯一</w:t>
            </w:r>
          </w:p>
        </w:tc>
        <w:tc>
          <w:tcPr>
            <w:tcW w:w="5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37256">
            <w:pPr>
              <w:widowControl w:val="0"/>
              <w:spacing w:before="107"/>
              <w:ind w:right="53" w:rightChars="24"/>
              <w:jc w:val="left"/>
              <w:rPr>
                <w:rFonts w:hint="eastAsia" w:ascii="宋体" w:hAnsi="宋体" w:eastAsia="宋体" w:cs="宋体"/>
                <w:sz w:val="22"/>
                <w:szCs w:val="22"/>
                <w:lang w:val="en-US" w:eastAsia="zh-CN" w:bidi="ar-SA"/>
              </w:rPr>
            </w:pPr>
            <w:r>
              <w:rPr>
                <w:rFonts w:hint="eastAsia" w:ascii="宋体" w:hAnsi="宋体" w:eastAsia="宋体" w:cs="Times New Roman"/>
                <w:sz w:val="22"/>
                <w:szCs w:val="22"/>
                <w:lang w:val="en-US" w:eastAsia="zh-CN" w:bidi="ar-SA"/>
              </w:rPr>
              <w:t>只能有一个有效报价，即符合第二章“投标人须知前附表”第10.3款要求</w:t>
            </w:r>
          </w:p>
        </w:tc>
      </w:tr>
      <w:tr w14:paraId="526D10A3">
        <w:tblPrEx>
          <w:tblCellMar>
            <w:top w:w="0" w:type="dxa"/>
            <w:left w:w="0" w:type="dxa"/>
            <w:bottom w:w="0" w:type="dxa"/>
            <w:right w:w="0" w:type="dxa"/>
          </w:tblCellMar>
        </w:tblPrEx>
        <w:trPr>
          <w:jc w:val="center"/>
        </w:trPr>
        <w:tc>
          <w:tcPr>
            <w:tcW w:w="815" w:type="dxa"/>
            <w:vMerge w:val="continue"/>
            <w:tcBorders>
              <w:left w:val="single" w:color="000000" w:sz="4" w:space="0"/>
              <w:right w:val="single" w:color="000000" w:sz="4" w:space="0"/>
            </w:tcBorders>
            <w:vAlign w:val="center"/>
          </w:tcPr>
          <w:p w14:paraId="527EB2BF">
            <w:pPr>
              <w:ind w:right="15" w:rightChars="7"/>
              <w:jc w:val="center"/>
              <w:rPr>
                <w:rFonts w:ascii="宋体" w:hAnsi="宋体" w:eastAsia="宋体"/>
                <w:lang w:eastAsia="zh-CN"/>
              </w:rPr>
            </w:pPr>
          </w:p>
        </w:tc>
        <w:tc>
          <w:tcPr>
            <w:tcW w:w="1022" w:type="dxa"/>
            <w:vMerge w:val="continue"/>
            <w:tcBorders>
              <w:left w:val="single" w:color="000000" w:sz="4" w:space="0"/>
              <w:right w:val="single" w:color="000000" w:sz="4" w:space="0"/>
            </w:tcBorders>
            <w:vAlign w:val="center"/>
          </w:tcPr>
          <w:p w14:paraId="01303A59">
            <w:pPr>
              <w:ind w:left="5" w:right="15" w:rightChars="7" w:hanging="5" w:firstLineChars="0"/>
              <w:jc w:val="center"/>
              <w:rPr>
                <w:rFonts w:ascii="宋体" w:hAnsi="宋体" w:eastAsia="宋体"/>
                <w:lang w:eastAsia="zh-CN"/>
              </w:rPr>
            </w:pP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F8ED1">
            <w:pPr>
              <w:widowControl w:val="0"/>
              <w:ind w:left="0" w:leftChars="0" w:right="-44" w:rightChars="-20"/>
              <w:jc w:val="center"/>
              <w:rPr>
                <w:rFonts w:ascii="宋体" w:hAnsi="宋体" w:eastAsia="宋体" w:cs="宋体"/>
                <w:sz w:val="22"/>
                <w:szCs w:val="22"/>
                <w:lang w:val="en-US" w:eastAsia="zh-CN" w:bidi="ar-SA"/>
              </w:rPr>
            </w:pPr>
            <w:r>
              <w:rPr>
                <w:rFonts w:hint="eastAsia" w:ascii="Times New Roman" w:hAnsi="Times New Roman" w:eastAsia="宋体" w:cs="Times New Roman"/>
                <w:sz w:val="22"/>
                <w:szCs w:val="22"/>
                <w:lang w:val="en-US" w:eastAsia="en-US" w:bidi="ar-SA"/>
              </w:rPr>
              <w:t>□</w:t>
            </w:r>
            <w:r>
              <w:rPr>
                <w:rFonts w:ascii="宋体" w:hAnsi="宋体" w:eastAsia="宋体" w:cs="宋体"/>
                <w:sz w:val="22"/>
                <w:szCs w:val="22"/>
                <w:lang w:val="en-US" w:eastAsia="en-US" w:bidi="ar-SA"/>
              </w:rPr>
              <w:t>备选投标方案</w:t>
            </w:r>
          </w:p>
        </w:tc>
        <w:tc>
          <w:tcPr>
            <w:tcW w:w="5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7DE6B">
            <w:pPr>
              <w:widowControl w:val="0"/>
              <w:spacing w:before="107"/>
              <w:ind w:left="103" w:leftChars="0" w:right="53" w:rightChars="24"/>
              <w:jc w:val="left"/>
              <w:rPr>
                <w:rFonts w:ascii="宋体" w:hAnsi="宋体" w:eastAsia="宋体" w:cs="宋体"/>
                <w:sz w:val="22"/>
                <w:szCs w:val="22"/>
                <w:lang w:val="en-US" w:eastAsia="zh-CN" w:bidi="ar-SA"/>
              </w:rPr>
            </w:pPr>
            <w:r>
              <w:rPr>
                <w:rFonts w:ascii="宋体" w:hAnsi="宋体" w:eastAsia="宋体" w:cs="宋体"/>
                <w:sz w:val="22"/>
                <w:szCs w:val="22"/>
                <w:lang w:val="en-US" w:eastAsia="zh-CN" w:bidi="ar-SA"/>
              </w:rPr>
              <w:t>除招标文件明确允许提交备选投标方案外，投标人不得提交备选投标方案</w:t>
            </w:r>
          </w:p>
        </w:tc>
      </w:tr>
      <w:tr w14:paraId="5055ABB6">
        <w:tblPrEx>
          <w:tblCellMar>
            <w:top w:w="0" w:type="dxa"/>
            <w:left w:w="0" w:type="dxa"/>
            <w:bottom w:w="0" w:type="dxa"/>
            <w:right w:w="0" w:type="dxa"/>
          </w:tblCellMar>
        </w:tblPrEx>
        <w:trPr>
          <w:trHeight w:val="0" w:hRule="atLeast"/>
          <w:jc w:val="center"/>
        </w:trPr>
        <w:tc>
          <w:tcPr>
            <w:tcW w:w="815" w:type="dxa"/>
            <w:vMerge w:val="continue"/>
            <w:tcBorders>
              <w:left w:val="single" w:color="000000" w:sz="4" w:space="0"/>
              <w:bottom w:val="single" w:color="000000" w:sz="4" w:space="0"/>
              <w:right w:val="single" w:color="000000" w:sz="4" w:space="0"/>
            </w:tcBorders>
            <w:vAlign w:val="center"/>
          </w:tcPr>
          <w:p w14:paraId="2727F0B5">
            <w:pPr>
              <w:ind w:right="15" w:rightChars="7"/>
              <w:jc w:val="center"/>
              <w:rPr>
                <w:rFonts w:ascii="宋体" w:hAnsi="宋体" w:eastAsia="宋体"/>
                <w:lang w:eastAsia="zh-CN"/>
              </w:rPr>
            </w:pPr>
          </w:p>
        </w:tc>
        <w:tc>
          <w:tcPr>
            <w:tcW w:w="1022" w:type="dxa"/>
            <w:vMerge w:val="continue"/>
            <w:tcBorders>
              <w:left w:val="single" w:color="000000" w:sz="4" w:space="0"/>
              <w:bottom w:val="single" w:color="000000" w:sz="4" w:space="0"/>
              <w:right w:val="single" w:color="000000" w:sz="4" w:space="0"/>
            </w:tcBorders>
            <w:vAlign w:val="center"/>
          </w:tcPr>
          <w:p w14:paraId="6E4C071D">
            <w:pPr>
              <w:ind w:left="5" w:right="15" w:rightChars="7" w:hanging="5" w:firstLineChars="0"/>
              <w:jc w:val="center"/>
              <w:rPr>
                <w:rFonts w:ascii="宋体" w:hAnsi="宋体" w:eastAsia="宋体"/>
                <w:lang w:eastAsia="zh-CN"/>
              </w:rPr>
            </w:pPr>
          </w:p>
        </w:tc>
        <w:tc>
          <w:tcPr>
            <w:tcW w:w="1591" w:type="dxa"/>
            <w:tcBorders>
              <w:top w:val="single" w:color="000000" w:sz="4" w:space="0"/>
              <w:left w:val="single" w:color="000000" w:sz="4" w:space="0"/>
              <w:bottom w:val="single" w:color="000000" w:sz="4" w:space="0"/>
              <w:right w:val="single" w:color="000000" w:sz="4" w:space="0"/>
            </w:tcBorders>
            <w:vAlign w:val="center"/>
          </w:tcPr>
          <w:p w14:paraId="6312F12E">
            <w:pPr>
              <w:widowControl w:val="0"/>
              <w:spacing w:before="157"/>
              <w:ind w:right="-44" w:rightChars="-20"/>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w:t>
            </w:r>
          </w:p>
        </w:tc>
        <w:tc>
          <w:tcPr>
            <w:tcW w:w="5854" w:type="dxa"/>
            <w:tcBorders>
              <w:top w:val="single" w:color="000000" w:sz="4" w:space="0"/>
              <w:left w:val="single" w:color="000000" w:sz="4" w:space="0"/>
              <w:bottom w:val="single" w:color="000000" w:sz="4" w:space="0"/>
              <w:right w:val="single" w:color="000000" w:sz="4" w:space="0"/>
            </w:tcBorders>
            <w:vAlign w:val="center"/>
          </w:tcPr>
          <w:p w14:paraId="20470CFA">
            <w:pPr>
              <w:widowControl w:val="0"/>
              <w:spacing w:before="157"/>
              <w:ind w:left="103" w:right="53" w:rightChars="24"/>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w:t>
            </w:r>
          </w:p>
        </w:tc>
      </w:tr>
      <w:tr w14:paraId="47486780">
        <w:tblPrEx>
          <w:tblCellMar>
            <w:top w:w="0" w:type="dxa"/>
            <w:left w:w="0" w:type="dxa"/>
            <w:bottom w:w="0" w:type="dxa"/>
            <w:right w:w="0" w:type="dxa"/>
          </w:tblCellMar>
        </w:tblPrEx>
        <w:trPr>
          <w:trHeight w:val="0" w:hRule="atLeast"/>
          <w:jc w:val="center"/>
        </w:trPr>
        <w:tc>
          <w:tcPr>
            <w:tcW w:w="815" w:type="dxa"/>
            <w:vMerge w:val="restart"/>
            <w:tcBorders>
              <w:top w:val="single" w:color="000000" w:sz="4" w:space="0"/>
              <w:left w:val="single" w:color="000000" w:sz="4" w:space="0"/>
              <w:right w:val="single" w:color="000000" w:sz="4" w:space="0"/>
            </w:tcBorders>
            <w:vAlign w:val="center"/>
          </w:tcPr>
          <w:p w14:paraId="7D0C0490">
            <w:pPr>
              <w:widowControl w:val="0"/>
              <w:ind w:left="235" w:right="15" w:rightChars="7"/>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2.1.2</w:t>
            </w:r>
          </w:p>
        </w:tc>
        <w:tc>
          <w:tcPr>
            <w:tcW w:w="1022" w:type="dxa"/>
            <w:vMerge w:val="restart"/>
            <w:tcBorders>
              <w:top w:val="single" w:color="000000" w:sz="4" w:space="0"/>
              <w:left w:val="single" w:color="000000" w:sz="4" w:space="0"/>
              <w:right w:val="single" w:color="000000" w:sz="4" w:space="0"/>
            </w:tcBorders>
            <w:vAlign w:val="center"/>
          </w:tcPr>
          <w:p w14:paraId="04BDE83F">
            <w:pPr>
              <w:widowControl w:val="0"/>
              <w:spacing w:line="384" w:lineRule="auto"/>
              <w:ind w:left="5" w:right="15" w:rightChars="7" w:hanging="5" w:firstLineChars="0"/>
              <w:jc w:val="center"/>
              <w:rPr>
                <w:rFonts w:ascii="宋体" w:hAnsi="宋体" w:eastAsia="宋体" w:cs="宋体"/>
                <w:sz w:val="22"/>
                <w:szCs w:val="22"/>
                <w:lang w:val="en-US" w:eastAsia="en-US" w:bidi="ar-SA"/>
              </w:rPr>
            </w:pPr>
            <w:r>
              <w:rPr>
                <w:rFonts w:ascii="宋体" w:hAnsi="宋体" w:eastAsia="宋体" w:cs="宋体"/>
                <w:sz w:val="22"/>
                <w:szCs w:val="22"/>
                <w:lang w:val="en-US" w:eastAsia="en-US" w:bidi="ar-SA"/>
              </w:rPr>
              <w:t>资格评审标准</w:t>
            </w:r>
          </w:p>
        </w:tc>
        <w:tc>
          <w:tcPr>
            <w:tcW w:w="1591" w:type="dxa"/>
            <w:tcBorders>
              <w:top w:val="single" w:color="000000" w:sz="4" w:space="0"/>
              <w:left w:val="single" w:color="000000" w:sz="4" w:space="0"/>
              <w:bottom w:val="single" w:color="000000" w:sz="4" w:space="0"/>
              <w:right w:val="single" w:color="000000" w:sz="4" w:space="0"/>
            </w:tcBorders>
            <w:vAlign w:val="center"/>
          </w:tcPr>
          <w:p w14:paraId="3799A952">
            <w:pPr>
              <w:widowControl w:val="0"/>
              <w:spacing w:before="3" w:line="440" w:lineRule="exact"/>
              <w:ind w:left="0" w:right="-44" w:rightChars="-20" w:firstLine="0"/>
              <w:jc w:val="center"/>
              <w:rPr>
                <w:rFonts w:ascii="宋体" w:hAnsi="宋体" w:eastAsia="宋体" w:cs="宋体"/>
                <w:sz w:val="22"/>
                <w:szCs w:val="22"/>
                <w:lang w:val="en-US" w:eastAsia="zh-CN" w:bidi="ar-SA"/>
              </w:rPr>
            </w:pPr>
            <w:r>
              <w:rPr>
                <w:rFonts w:ascii="宋体" w:hAnsi="宋体" w:eastAsia="宋体" w:cs="宋体"/>
                <w:spacing w:val="-2"/>
                <w:sz w:val="22"/>
                <w:szCs w:val="22"/>
                <w:lang w:val="en-US" w:eastAsia="zh-CN" w:bidi="ar-SA"/>
              </w:rPr>
              <w:t>营业执照</w:t>
            </w:r>
          </w:p>
        </w:tc>
        <w:tc>
          <w:tcPr>
            <w:tcW w:w="5854" w:type="dxa"/>
            <w:tcBorders>
              <w:top w:val="single" w:color="000000" w:sz="4" w:space="0"/>
              <w:left w:val="single" w:color="000000" w:sz="4" w:space="0"/>
              <w:bottom w:val="single" w:color="000000" w:sz="4" w:space="0"/>
              <w:right w:val="single" w:color="000000" w:sz="4" w:space="0"/>
            </w:tcBorders>
            <w:vAlign w:val="center"/>
          </w:tcPr>
          <w:p w14:paraId="646D83A7">
            <w:pPr>
              <w:widowControl w:val="0"/>
              <w:spacing w:before="3" w:line="440" w:lineRule="exact"/>
              <w:ind w:left="103" w:right="53" w:rightChars="24"/>
              <w:jc w:val="left"/>
              <w:rPr>
                <w:rFonts w:ascii="宋体" w:hAnsi="宋体" w:eastAsia="宋体" w:cs="宋体"/>
                <w:sz w:val="22"/>
                <w:szCs w:val="22"/>
                <w:lang w:val="en-US" w:eastAsia="zh-CN" w:bidi="ar-SA"/>
              </w:rPr>
            </w:pPr>
            <w:r>
              <w:rPr>
                <w:rFonts w:hint="eastAsia" w:ascii="宋体" w:hAnsi="宋体" w:eastAsia="宋体" w:cs="宋体"/>
                <w:sz w:val="22"/>
                <w:szCs w:val="22"/>
                <w:lang w:val="en-US" w:eastAsia="zh-CN" w:bidi="ar-SA"/>
              </w:rPr>
              <w:t>具有有效的营业执照（联合体投标的联合体各方均须提供营业执照）</w:t>
            </w:r>
          </w:p>
        </w:tc>
      </w:tr>
      <w:tr w14:paraId="113D1939">
        <w:tblPrEx>
          <w:tblCellMar>
            <w:top w:w="0" w:type="dxa"/>
            <w:left w:w="0" w:type="dxa"/>
            <w:bottom w:w="0" w:type="dxa"/>
            <w:right w:w="0" w:type="dxa"/>
          </w:tblCellMar>
        </w:tblPrEx>
        <w:trPr>
          <w:trHeight w:val="0" w:hRule="atLeast"/>
          <w:jc w:val="center"/>
        </w:trPr>
        <w:tc>
          <w:tcPr>
            <w:tcW w:w="815" w:type="dxa"/>
            <w:vMerge w:val="continue"/>
            <w:tcBorders>
              <w:left w:val="single" w:color="000000" w:sz="4" w:space="0"/>
              <w:right w:val="single" w:color="000000" w:sz="4" w:space="0"/>
            </w:tcBorders>
            <w:vAlign w:val="center"/>
          </w:tcPr>
          <w:p w14:paraId="5BFA18A8">
            <w:pPr>
              <w:ind w:right="15" w:rightChars="7"/>
              <w:jc w:val="center"/>
              <w:rPr>
                <w:rFonts w:ascii="宋体" w:hAnsi="宋体" w:eastAsia="宋体"/>
                <w:lang w:eastAsia="zh-CN"/>
              </w:rPr>
            </w:pPr>
          </w:p>
        </w:tc>
        <w:tc>
          <w:tcPr>
            <w:tcW w:w="1022" w:type="dxa"/>
            <w:vMerge w:val="continue"/>
            <w:tcBorders>
              <w:left w:val="single" w:color="000000" w:sz="4" w:space="0"/>
              <w:right w:val="single" w:color="000000" w:sz="4" w:space="0"/>
            </w:tcBorders>
            <w:vAlign w:val="center"/>
          </w:tcPr>
          <w:p w14:paraId="6223FD8B">
            <w:pPr>
              <w:ind w:left="5" w:right="15" w:rightChars="7" w:hanging="5" w:firstLineChars="0"/>
              <w:jc w:val="center"/>
              <w:rPr>
                <w:rFonts w:ascii="宋体" w:hAnsi="宋体" w:eastAsia="宋体"/>
                <w:lang w:eastAsia="zh-CN"/>
              </w:rPr>
            </w:pPr>
          </w:p>
        </w:tc>
        <w:tc>
          <w:tcPr>
            <w:tcW w:w="1591" w:type="dxa"/>
            <w:tcBorders>
              <w:top w:val="single" w:color="000000" w:sz="4" w:space="0"/>
              <w:left w:val="single" w:color="000000" w:sz="4" w:space="0"/>
              <w:bottom w:val="single" w:color="000000" w:sz="4" w:space="0"/>
              <w:right w:val="single" w:color="000000" w:sz="4" w:space="0"/>
            </w:tcBorders>
            <w:vAlign w:val="center"/>
          </w:tcPr>
          <w:p w14:paraId="648D4082">
            <w:pPr>
              <w:widowControl w:val="0"/>
              <w:spacing w:before="107"/>
              <w:ind w:left="0" w:right="-44" w:rightChars="-20"/>
              <w:jc w:val="center"/>
              <w:rPr>
                <w:rFonts w:ascii="宋体" w:hAnsi="宋体" w:eastAsia="宋体" w:cs="宋体"/>
                <w:sz w:val="22"/>
                <w:szCs w:val="22"/>
                <w:lang w:val="en-US" w:eastAsia="en-US" w:bidi="ar-SA"/>
              </w:rPr>
            </w:pPr>
            <w:r>
              <w:rPr>
                <w:rFonts w:ascii="宋体" w:hAnsi="宋体" w:eastAsia="宋体" w:cs="宋体"/>
                <w:sz w:val="22"/>
                <w:szCs w:val="22"/>
                <w:lang w:val="en-US" w:eastAsia="en-US" w:bidi="ar-SA"/>
              </w:rPr>
              <w:t>资质要求</w:t>
            </w:r>
          </w:p>
        </w:tc>
        <w:tc>
          <w:tcPr>
            <w:tcW w:w="5854" w:type="dxa"/>
            <w:tcBorders>
              <w:top w:val="single" w:color="000000" w:sz="4" w:space="0"/>
              <w:left w:val="single" w:color="000000" w:sz="4" w:space="0"/>
              <w:bottom w:val="single" w:color="000000" w:sz="4" w:space="0"/>
              <w:right w:val="single" w:color="000000" w:sz="4" w:space="0"/>
            </w:tcBorders>
            <w:vAlign w:val="center"/>
          </w:tcPr>
          <w:p w14:paraId="38E34449">
            <w:pPr>
              <w:widowControl w:val="0"/>
              <w:spacing w:before="107"/>
              <w:ind w:left="103" w:right="53" w:rightChars="24"/>
              <w:jc w:val="left"/>
              <w:rPr>
                <w:rFonts w:ascii="宋体" w:hAnsi="宋体" w:eastAsia="宋体" w:cs="宋体"/>
                <w:sz w:val="22"/>
                <w:szCs w:val="22"/>
                <w:lang w:val="en-US" w:eastAsia="zh-CN" w:bidi="ar-SA"/>
              </w:rPr>
            </w:pPr>
            <w:r>
              <w:rPr>
                <w:rFonts w:ascii="宋体" w:hAnsi="宋体" w:eastAsia="宋体" w:cs="宋体"/>
                <w:sz w:val="22"/>
                <w:szCs w:val="22"/>
                <w:lang w:val="en-US" w:eastAsia="zh-CN" w:bidi="ar-SA"/>
              </w:rPr>
              <w:t>符合第二章</w:t>
            </w:r>
            <w:r>
              <w:rPr>
                <w:rFonts w:ascii="宋体" w:hAnsi="宋体" w:eastAsia="宋体" w:cs="Times New Roman"/>
                <w:sz w:val="22"/>
                <w:szCs w:val="22"/>
                <w:lang w:val="en-US" w:eastAsia="zh-CN" w:bidi="ar-SA"/>
              </w:rPr>
              <w:t>“</w:t>
            </w:r>
            <w:r>
              <w:rPr>
                <w:rFonts w:ascii="宋体" w:hAnsi="宋体" w:eastAsia="宋体" w:cs="宋体"/>
                <w:sz w:val="22"/>
                <w:szCs w:val="22"/>
                <w:lang w:val="en-US" w:eastAsia="zh-CN" w:bidi="ar-SA"/>
              </w:rPr>
              <w:t>投标人须知前附表</w:t>
            </w:r>
            <w:r>
              <w:rPr>
                <w:rFonts w:ascii="宋体" w:hAnsi="宋体" w:eastAsia="宋体" w:cs="Times New Roman"/>
                <w:sz w:val="22"/>
                <w:szCs w:val="22"/>
                <w:lang w:val="en-US" w:eastAsia="zh-CN" w:bidi="ar-SA"/>
              </w:rPr>
              <w:t>”</w:t>
            </w:r>
            <w:r>
              <w:rPr>
                <w:rFonts w:ascii="宋体" w:hAnsi="宋体" w:eastAsia="宋体" w:cs="宋体"/>
                <w:sz w:val="22"/>
                <w:szCs w:val="22"/>
                <w:lang w:val="en-US" w:eastAsia="zh-CN" w:bidi="ar-SA"/>
              </w:rPr>
              <w:t>第</w:t>
            </w:r>
            <w:r>
              <w:rPr>
                <w:rFonts w:ascii="宋体" w:hAnsi="宋体" w:eastAsia="宋体" w:cs="宋体"/>
                <w:spacing w:val="-55"/>
                <w:sz w:val="22"/>
                <w:szCs w:val="22"/>
                <w:lang w:val="en-US" w:eastAsia="zh-CN" w:bidi="ar-SA"/>
              </w:rPr>
              <w:t xml:space="preserve"> </w:t>
            </w:r>
            <w:r>
              <w:rPr>
                <w:rFonts w:ascii="宋体" w:hAnsi="宋体" w:eastAsia="宋体" w:cs="Times New Roman"/>
                <w:sz w:val="22"/>
                <w:szCs w:val="22"/>
                <w:lang w:val="en-US" w:eastAsia="zh-CN" w:bidi="ar-SA"/>
              </w:rPr>
              <w:t>1.4.1</w:t>
            </w:r>
            <w:r>
              <w:rPr>
                <w:rFonts w:ascii="宋体" w:hAnsi="宋体" w:eastAsia="宋体" w:cs="Times New Roman"/>
                <w:spacing w:val="-2"/>
                <w:sz w:val="22"/>
                <w:szCs w:val="22"/>
                <w:lang w:val="en-US" w:eastAsia="zh-CN" w:bidi="ar-SA"/>
              </w:rPr>
              <w:t xml:space="preserve"> </w:t>
            </w:r>
            <w:r>
              <w:rPr>
                <w:rFonts w:ascii="宋体" w:hAnsi="宋体" w:eastAsia="宋体" w:cs="宋体"/>
                <w:sz w:val="22"/>
                <w:szCs w:val="22"/>
                <w:lang w:val="en-US" w:eastAsia="zh-CN" w:bidi="ar-SA"/>
              </w:rPr>
              <w:t>项规定</w:t>
            </w:r>
          </w:p>
        </w:tc>
      </w:tr>
      <w:tr w14:paraId="726B0AD6">
        <w:tblPrEx>
          <w:tblCellMar>
            <w:top w:w="0" w:type="dxa"/>
            <w:left w:w="0" w:type="dxa"/>
            <w:bottom w:w="0" w:type="dxa"/>
            <w:right w:w="0" w:type="dxa"/>
          </w:tblCellMar>
        </w:tblPrEx>
        <w:trPr>
          <w:trHeight w:val="0" w:hRule="atLeast"/>
          <w:jc w:val="center"/>
        </w:trPr>
        <w:tc>
          <w:tcPr>
            <w:tcW w:w="815" w:type="dxa"/>
            <w:vMerge w:val="continue"/>
            <w:tcBorders>
              <w:left w:val="single" w:color="000000" w:sz="4" w:space="0"/>
              <w:right w:val="single" w:color="000000" w:sz="4" w:space="0"/>
            </w:tcBorders>
            <w:vAlign w:val="center"/>
          </w:tcPr>
          <w:p w14:paraId="2D68A813">
            <w:pPr>
              <w:ind w:right="15" w:rightChars="7"/>
              <w:jc w:val="center"/>
              <w:rPr>
                <w:rFonts w:ascii="宋体" w:hAnsi="宋体" w:eastAsia="宋体"/>
                <w:lang w:eastAsia="zh-CN"/>
              </w:rPr>
            </w:pPr>
          </w:p>
        </w:tc>
        <w:tc>
          <w:tcPr>
            <w:tcW w:w="1022" w:type="dxa"/>
            <w:vMerge w:val="continue"/>
            <w:tcBorders>
              <w:left w:val="single" w:color="000000" w:sz="4" w:space="0"/>
              <w:right w:val="single" w:color="000000" w:sz="4" w:space="0"/>
            </w:tcBorders>
            <w:vAlign w:val="center"/>
          </w:tcPr>
          <w:p w14:paraId="09E761AE">
            <w:pPr>
              <w:ind w:left="5" w:right="15" w:rightChars="7" w:hanging="5" w:firstLineChars="0"/>
              <w:jc w:val="center"/>
              <w:rPr>
                <w:rFonts w:ascii="宋体" w:hAnsi="宋体" w:eastAsia="宋体"/>
                <w:lang w:eastAsia="zh-CN"/>
              </w:rPr>
            </w:pPr>
          </w:p>
        </w:tc>
        <w:tc>
          <w:tcPr>
            <w:tcW w:w="1591" w:type="dxa"/>
            <w:tcBorders>
              <w:top w:val="single" w:color="000000" w:sz="4" w:space="0"/>
              <w:left w:val="single" w:color="000000" w:sz="4" w:space="0"/>
              <w:bottom w:val="single" w:color="000000" w:sz="4" w:space="0"/>
              <w:right w:val="single" w:color="000000" w:sz="4" w:space="0"/>
            </w:tcBorders>
            <w:vAlign w:val="center"/>
          </w:tcPr>
          <w:p w14:paraId="7B53FD12">
            <w:pPr>
              <w:widowControl w:val="0"/>
              <w:spacing w:after="120" w:afterLines="0" w:afterAutospacing="0" w:line="23" w:lineRule="atLeast"/>
              <w:ind w:left="0" w:right="-44" w:rightChars="-20"/>
              <w:jc w:val="center"/>
              <w:rPr>
                <w:rFonts w:hint="eastAsia" w:ascii="Times New Roman" w:hAnsi="Times New Roman" w:eastAsia="宋体" w:cs="Times New Roman"/>
                <w:sz w:val="22"/>
                <w:szCs w:val="22"/>
                <w:lang w:val="en-US" w:eastAsia="en-US" w:bidi="ar-SA"/>
              </w:rPr>
            </w:pPr>
            <w:r>
              <w:rPr>
                <w:rFonts w:hint="eastAsia" w:ascii="Times New Roman" w:hAnsi="宋体" w:eastAsia="宋体" w:cs="Times New Roman"/>
                <w:sz w:val="22"/>
                <w:szCs w:val="22"/>
                <w:lang w:val="en-US" w:eastAsia="en-US" w:bidi="ar-SA"/>
              </w:rPr>
              <w:t>○</w:t>
            </w:r>
            <w:r>
              <w:rPr>
                <w:rFonts w:hint="eastAsia" w:ascii="Times New Roman" w:hAnsi="Times New Roman" w:eastAsia="宋体" w:cs="Times New Roman"/>
                <w:sz w:val="22"/>
                <w:szCs w:val="22"/>
                <w:lang w:val="en-US" w:eastAsia="en-US" w:bidi="ar-SA"/>
              </w:rPr>
              <w:t>财务要求</w:t>
            </w:r>
          </w:p>
          <w:p w14:paraId="79D297C9">
            <w:pPr>
              <w:widowControl w:val="0"/>
              <w:spacing w:before="107"/>
              <w:ind w:left="0" w:right="-44" w:rightChars="-20"/>
              <w:jc w:val="center"/>
              <w:rPr>
                <w:rFonts w:ascii="宋体" w:hAnsi="宋体" w:eastAsia="宋体" w:cs="宋体"/>
                <w:sz w:val="22"/>
                <w:szCs w:val="22"/>
                <w:lang w:val="en-US" w:eastAsia="en-US" w:bidi="ar-SA"/>
              </w:rPr>
            </w:pPr>
            <w:r>
              <w:rPr>
                <w:rFonts w:hint="eastAsia" w:ascii="Times New Roman" w:hAnsi="宋体" w:eastAsia="宋体" w:cs="Times New Roman"/>
                <w:sz w:val="22"/>
                <w:szCs w:val="22"/>
                <w:lang w:val="en-US" w:eastAsia="en-US" w:bidi="ar-SA"/>
              </w:rPr>
              <w:t>○</w:t>
            </w:r>
            <w:r>
              <w:rPr>
                <w:rFonts w:hint="eastAsia" w:ascii="Times New Roman" w:hAnsi="Times New Roman" w:eastAsia="宋体" w:cs="Times New Roman"/>
                <w:sz w:val="22"/>
                <w:szCs w:val="22"/>
                <w:lang w:val="en-US" w:eastAsia="zh-CN" w:bidi="ar-SA"/>
              </w:rPr>
              <w:t>无财务要求</w:t>
            </w:r>
          </w:p>
        </w:tc>
        <w:tc>
          <w:tcPr>
            <w:tcW w:w="5854" w:type="dxa"/>
            <w:tcBorders>
              <w:top w:val="single" w:color="000000" w:sz="4" w:space="0"/>
              <w:left w:val="single" w:color="000000" w:sz="4" w:space="0"/>
              <w:bottom w:val="single" w:color="000000" w:sz="4" w:space="0"/>
              <w:right w:val="single" w:color="000000" w:sz="4" w:space="0"/>
            </w:tcBorders>
            <w:vAlign w:val="center"/>
          </w:tcPr>
          <w:p w14:paraId="4410DD4D">
            <w:pPr>
              <w:widowControl w:val="0"/>
              <w:spacing w:before="107"/>
              <w:ind w:left="103" w:right="53" w:rightChars="24"/>
              <w:jc w:val="left"/>
              <w:rPr>
                <w:rFonts w:ascii="宋体" w:hAnsi="宋体" w:eastAsia="宋体" w:cs="宋体"/>
                <w:sz w:val="22"/>
                <w:szCs w:val="22"/>
                <w:lang w:val="en-US" w:eastAsia="zh-CN" w:bidi="ar-SA"/>
              </w:rPr>
            </w:pPr>
            <w:r>
              <w:rPr>
                <w:rFonts w:ascii="宋体" w:hAnsi="宋体" w:eastAsia="宋体" w:cs="宋体"/>
                <w:sz w:val="22"/>
                <w:szCs w:val="22"/>
                <w:lang w:val="en-US" w:eastAsia="zh-CN" w:bidi="ar-SA"/>
              </w:rPr>
              <w:t>符合第二章</w:t>
            </w:r>
            <w:r>
              <w:rPr>
                <w:rFonts w:ascii="宋体" w:hAnsi="宋体" w:eastAsia="宋体" w:cs="Times New Roman"/>
                <w:sz w:val="22"/>
                <w:szCs w:val="22"/>
                <w:lang w:val="en-US" w:eastAsia="zh-CN" w:bidi="ar-SA"/>
              </w:rPr>
              <w:t>“</w:t>
            </w:r>
            <w:r>
              <w:rPr>
                <w:rFonts w:ascii="宋体" w:hAnsi="宋体" w:eastAsia="宋体" w:cs="宋体"/>
                <w:sz w:val="22"/>
                <w:szCs w:val="22"/>
                <w:lang w:val="en-US" w:eastAsia="zh-CN" w:bidi="ar-SA"/>
              </w:rPr>
              <w:t>投标人须知前附表</w:t>
            </w:r>
            <w:r>
              <w:rPr>
                <w:rFonts w:ascii="宋体" w:hAnsi="宋体" w:eastAsia="宋体" w:cs="Times New Roman"/>
                <w:sz w:val="22"/>
                <w:szCs w:val="22"/>
                <w:lang w:val="en-US" w:eastAsia="zh-CN" w:bidi="ar-SA"/>
              </w:rPr>
              <w:t>”</w:t>
            </w:r>
            <w:r>
              <w:rPr>
                <w:rFonts w:ascii="宋体" w:hAnsi="宋体" w:eastAsia="宋体" w:cs="宋体"/>
                <w:sz w:val="22"/>
                <w:szCs w:val="22"/>
                <w:lang w:val="en-US" w:eastAsia="zh-CN" w:bidi="ar-SA"/>
              </w:rPr>
              <w:t>第</w:t>
            </w:r>
            <w:r>
              <w:rPr>
                <w:rFonts w:ascii="宋体" w:hAnsi="宋体" w:eastAsia="宋体" w:cs="宋体"/>
                <w:spacing w:val="-55"/>
                <w:sz w:val="22"/>
                <w:szCs w:val="22"/>
                <w:lang w:val="en-US" w:eastAsia="zh-CN" w:bidi="ar-SA"/>
              </w:rPr>
              <w:t xml:space="preserve"> </w:t>
            </w:r>
            <w:r>
              <w:rPr>
                <w:rFonts w:ascii="宋体" w:hAnsi="宋体" w:eastAsia="宋体" w:cs="Times New Roman"/>
                <w:sz w:val="22"/>
                <w:szCs w:val="22"/>
                <w:lang w:val="en-US" w:eastAsia="zh-CN" w:bidi="ar-SA"/>
              </w:rPr>
              <w:t>1.4.1</w:t>
            </w:r>
            <w:r>
              <w:rPr>
                <w:rFonts w:ascii="宋体" w:hAnsi="宋体" w:eastAsia="宋体" w:cs="Times New Roman"/>
                <w:spacing w:val="-2"/>
                <w:sz w:val="22"/>
                <w:szCs w:val="22"/>
                <w:lang w:val="en-US" w:eastAsia="zh-CN" w:bidi="ar-SA"/>
              </w:rPr>
              <w:t xml:space="preserve"> </w:t>
            </w:r>
            <w:r>
              <w:rPr>
                <w:rFonts w:ascii="宋体" w:hAnsi="宋体" w:eastAsia="宋体" w:cs="宋体"/>
                <w:sz w:val="22"/>
                <w:szCs w:val="22"/>
                <w:lang w:val="en-US" w:eastAsia="zh-CN" w:bidi="ar-SA"/>
              </w:rPr>
              <w:t>项规定</w:t>
            </w:r>
          </w:p>
        </w:tc>
      </w:tr>
      <w:tr w14:paraId="59C337B7">
        <w:tblPrEx>
          <w:tblCellMar>
            <w:top w:w="0" w:type="dxa"/>
            <w:left w:w="0" w:type="dxa"/>
            <w:bottom w:w="0" w:type="dxa"/>
            <w:right w:w="0" w:type="dxa"/>
          </w:tblCellMar>
        </w:tblPrEx>
        <w:trPr>
          <w:trHeight w:val="0" w:hRule="atLeast"/>
          <w:jc w:val="center"/>
        </w:trPr>
        <w:tc>
          <w:tcPr>
            <w:tcW w:w="815" w:type="dxa"/>
            <w:vMerge w:val="continue"/>
            <w:tcBorders>
              <w:left w:val="single" w:color="000000" w:sz="4" w:space="0"/>
              <w:right w:val="single" w:color="000000" w:sz="4" w:space="0"/>
            </w:tcBorders>
            <w:vAlign w:val="center"/>
          </w:tcPr>
          <w:p w14:paraId="1A70659A">
            <w:pPr>
              <w:ind w:right="15" w:rightChars="7"/>
              <w:jc w:val="center"/>
              <w:rPr>
                <w:rFonts w:ascii="宋体" w:hAnsi="宋体" w:eastAsia="宋体"/>
                <w:lang w:eastAsia="zh-CN"/>
              </w:rPr>
            </w:pPr>
          </w:p>
        </w:tc>
        <w:tc>
          <w:tcPr>
            <w:tcW w:w="1022" w:type="dxa"/>
            <w:vMerge w:val="continue"/>
            <w:tcBorders>
              <w:left w:val="single" w:color="000000" w:sz="4" w:space="0"/>
              <w:right w:val="single" w:color="000000" w:sz="4" w:space="0"/>
            </w:tcBorders>
            <w:vAlign w:val="center"/>
          </w:tcPr>
          <w:p w14:paraId="745BBCC9">
            <w:pPr>
              <w:ind w:left="5" w:right="15" w:rightChars="7" w:hanging="5" w:firstLineChars="0"/>
              <w:jc w:val="center"/>
              <w:rPr>
                <w:rFonts w:ascii="宋体" w:hAnsi="宋体" w:eastAsia="宋体"/>
                <w:lang w:eastAsia="zh-CN"/>
              </w:rPr>
            </w:pPr>
          </w:p>
        </w:tc>
        <w:tc>
          <w:tcPr>
            <w:tcW w:w="1591" w:type="dxa"/>
            <w:tcBorders>
              <w:top w:val="single" w:color="000000" w:sz="4" w:space="0"/>
              <w:left w:val="single" w:color="000000" w:sz="4" w:space="0"/>
              <w:bottom w:val="single" w:color="000000" w:sz="4" w:space="0"/>
              <w:right w:val="single" w:color="000000" w:sz="4" w:space="0"/>
            </w:tcBorders>
            <w:vAlign w:val="center"/>
          </w:tcPr>
          <w:p w14:paraId="0AF63607">
            <w:pPr>
              <w:widowControl w:val="0"/>
              <w:spacing w:after="120" w:afterLines="0" w:afterAutospacing="0" w:line="23" w:lineRule="atLeast"/>
              <w:ind w:left="0" w:right="-44" w:rightChars="-20"/>
              <w:jc w:val="center"/>
              <w:rPr>
                <w:rFonts w:ascii="宋体" w:hAnsi="宋体" w:eastAsia="宋体" w:cs="宋体"/>
                <w:color w:val="000000"/>
                <w:sz w:val="22"/>
                <w:szCs w:val="22"/>
                <w:lang w:val="en-US" w:eastAsia="en-US" w:bidi="ar-SA"/>
              </w:rPr>
            </w:pPr>
            <w:r>
              <w:rPr>
                <w:rFonts w:hint="eastAsia" w:ascii="Times New Roman" w:hAnsi="宋体" w:eastAsia="宋体" w:cs="Times New Roman"/>
                <w:sz w:val="22"/>
                <w:szCs w:val="22"/>
                <w:lang w:val="en-US" w:eastAsia="en-US" w:bidi="ar-SA"/>
              </w:rPr>
              <w:t>○</w:t>
            </w:r>
            <w:r>
              <w:rPr>
                <w:rFonts w:ascii="宋体" w:hAnsi="宋体" w:eastAsia="宋体" w:cs="宋体"/>
                <w:color w:val="000000"/>
                <w:sz w:val="22"/>
                <w:szCs w:val="22"/>
                <w:lang w:val="en-US" w:eastAsia="en-US" w:bidi="ar-SA"/>
              </w:rPr>
              <w:t>类似工程业绩要求</w:t>
            </w:r>
          </w:p>
          <w:p w14:paraId="11FEEE50">
            <w:pPr>
              <w:widowControl w:val="0"/>
              <w:spacing w:before="107"/>
              <w:ind w:left="0" w:right="-44" w:rightChars="-20"/>
              <w:jc w:val="center"/>
              <w:rPr>
                <w:rFonts w:ascii="宋体" w:hAnsi="宋体" w:eastAsia="宋体" w:cs="宋体"/>
                <w:sz w:val="22"/>
                <w:szCs w:val="22"/>
                <w:lang w:val="en-US" w:eastAsia="en-US" w:bidi="ar-SA"/>
              </w:rPr>
            </w:pPr>
            <w:r>
              <w:rPr>
                <w:rFonts w:hint="eastAsia" w:ascii="Times New Roman" w:hAnsi="宋体" w:eastAsia="宋体" w:cs="Times New Roman"/>
                <w:sz w:val="22"/>
                <w:szCs w:val="22"/>
                <w:lang w:val="en-US" w:eastAsia="en-US" w:bidi="ar-SA"/>
              </w:rPr>
              <w:t>○</w:t>
            </w:r>
            <w:r>
              <w:rPr>
                <w:rFonts w:hint="eastAsia" w:ascii="宋体" w:hAnsi="宋体" w:eastAsia="宋体" w:cs="宋体"/>
                <w:color w:val="000000"/>
                <w:sz w:val="22"/>
                <w:szCs w:val="22"/>
                <w:lang w:val="en-US" w:eastAsia="zh-CN" w:bidi="ar-SA"/>
              </w:rPr>
              <w:t>无</w:t>
            </w:r>
            <w:r>
              <w:rPr>
                <w:rFonts w:ascii="宋体" w:hAnsi="宋体" w:eastAsia="宋体" w:cs="宋体"/>
                <w:color w:val="000000"/>
                <w:sz w:val="22"/>
                <w:szCs w:val="22"/>
                <w:lang w:val="en-US" w:eastAsia="en-US" w:bidi="ar-SA"/>
              </w:rPr>
              <w:t>类似工程业绩要求</w:t>
            </w:r>
          </w:p>
        </w:tc>
        <w:tc>
          <w:tcPr>
            <w:tcW w:w="5854" w:type="dxa"/>
            <w:tcBorders>
              <w:top w:val="single" w:color="000000" w:sz="4" w:space="0"/>
              <w:left w:val="single" w:color="000000" w:sz="4" w:space="0"/>
              <w:bottom w:val="single" w:color="000000" w:sz="4" w:space="0"/>
              <w:right w:val="single" w:color="000000" w:sz="4" w:space="0"/>
            </w:tcBorders>
            <w:vAlign w:val="center"/>
          </w:tcPr>
          <w:p w14:paraId="56D72767">
            <w:pPr>
              <w:widowControl w:val="0"/>
              <w:spacing w:before="107"/>
              <w:ind w:left="103" w:right="53" w:rightChars="24"/>
              <w:jc w:val="left"/>
              <w:rPr>
                <w:rFonts w:ascii="宋体" w:hAnsi="宋体" w:eastAsia="宋体" w:cs="宋体"/>
                <w:sz w:val="22"/>
                <w:szCs w:val="22"/>
                <w:lang w:val="en-US" w:eastAsia="zh-CN" w:bidi="ar-SA"/>
              </w:rPr>
            </w:pPr>
            <w:r>
              <w:rPr>
                <w:rFonts w:ascii="宋体" w:hAnsi="宋体" w:eastAsia="宋体" w:cs="宋体"/>
                <w:sz w:val="22"/>
                <w:szCs w:val="22"/>
                <w:lang w:val="en-US" w:eastAsia="zh-CN" w:bidi="ar-SA"/>
              </w:rPr>
              <w:t>符合第二章</w:t>
            </w:r>
            <w:r>
              <w:rPr>
                <w:rFonts w:ascii="宋体" w:hAnsi="宋体" w:eastAsia="宋体" w:cs="Times New Roman"/>
                <w:sz w:val="22"/>
                <w:szCs w:val="22"/>
                <w:lang w:val="en-US" w:eastAsia="zh-CN" w:bidi="ar-SA"/>
              </w:rPr>
              <w:t>“</w:t>
            </w:r>
            <w:r>
              <w:rPr>
                <w:rFonts w:ascii="宋体" w:hAnsi="宋体" w:eastAsia="宋体" w:cs="宋体"/>
                <w:sz w:val="22"/>
                <w:szCs w:val="22"/>
                <w:lang w:val="en-US" w:eastAsia="zh-CN" w:bidi="ar-SA"/>
              </w:rPr>
              <w:t>投标人须知前附表</w:t>
            </w:r>
            <w:r>
              <w:rPr>
                <w:rFonts w:ascii="宋体" w:hAnsi="宋体" w:eastAsia="宋体" w:cs="Times New Roman"/>
                <w:sz w:val="22"/>
                <w:szCs w:val="22"/>
                <w:lang w:val="en-US" w:eastAsia="zh-CN" w:bidi="ar-SA"/>
              </w:rPr>
              <w:t>”</w:t>
            </w:r>
            <w:r>
              <w:rPr>
                <w:rFonts w:ascii="宋体" w:hAnsi="宋体" w:eastAsia="宋体" w:cs="宋体"/>
                <w:sz w:val="22"/>
                <w:szCs w:val="22"/>
                <w:lang w:val="en-US" w:eastAsia="zh-CN" w:bidi="ar-SA"/>
              </w:rPr>
              <w:t>第</w:t>
            </w:r>
            <w:r>
              <w:rPr>
                <w:rFonts w:ascii="宋体" w:hAnsi="宋体" w:eastAsia="宋体" w:cs="宋体"/>
                <w:spacing w:val="-55"/>
                <w:sz w:val="22"/>
                <w:szCs w:val="22"/>
                <w:lang w:val="en-US" w:eastAsia="zh-CN" w:bidi="ar-SA"/>
              </w:rPr>
              <w:t xml:space="preserve"> </w:t>
            </w:r>
            <w:r>
              <w:rPr>
                <w:rFonts w:ascii="宋体" w:hAnsi="宋体" w:eastAsia="宋体" w:cs="Times New Roman"/>
                <w:sz w:val="22"/>
                <w:szCs w:val="22"/>
                <w:lang w:val="en-US" w:eastAsia="zh-CN" w:bidi="ar-SA"/>
              </w:rPr>
              <w:t>1.4.1</w:t>
            </w:r>
            <w:r>
              <w:rPr>
                <w:rFonts w:ascii="宋体" w:hAnsi="宋体" w:eastAsia="宋体" w:cs="Times New Roman"/>
                <w:spacing w:val="-2"/>
                <w:sz w:val="22"/>
                <w:szCs w:val="22"/>
                <w:lang w:val="en-US" w:eastAsia="zh-CN" w:bidi="ar-SA"/>
              </w:rPr>
              <w:t xml:space="preserve"> </w:t>
            </w:r>
            <w:r>
              <w:rPr>
                <w:rFonts w:ascii="宋体" w:hAnsi="宋体" w:eastAsia="宋体" w:cs="宋体"/>
                <w:sz w:val="22"/>
                <w:szCs w:val="22"/>
                <w:lang w:val="en-US" w:eastAsia="zh-CN" w:bidi="ar-SA"/>
              </w:rPr>
              <w:t>项规定</w:t>
            </w:r>
          </w:p>
        </w:tc>
      </w:tr>
      <w:tr w14:paraId="6AD592D7">
        <w:tblPrEx>
          <w:tblCellMar>
            <w:top w:w="0" w:type="dxa"/>
            <w:left w:w="0" w:type="dxa"/>
            <w:bottom w:w="0" w:type="dxa"/>
            <w:right w:w="0" w:type="dxa"/>
          </w:tblCellMar>
        </w:tblPrEx>
        <w:trPr>
          <w:trHeight w:val="0" w:hRule="atLeast"/>
          <w:jc w:val="center"/>
        </w:trPr>
        <w:tc>
          <w:tcPr>
            <w:tcW w:w="815" w:type="dxa"/>
            <w:vMerge w:val="continue"/>
            <w:tcBorders>
              <w:left w:val="single" w:color="000000" w:sz="4" w:space="0"/>
              <w:right w:val="single" w:color="000000" w:sz="4" w:space="0"/>
            </w:tcBorders>
            <w:vAlign w:val="center"/>
          </w:tcPr>
          <w:p w14:paraId="34A1E251">
            <w:pPr>
              <w:ind w:right="15" w:rightChars="7"/>
              <w:jc w:val="center"/>
              <w:rPr>
                <w:rFonts w:ascii="宋体" w:hAnsi="宋体" w:eastAsia="宋体"/>
                <w:lang w:eastAsia="zh-CN"/>
              </w:rPr>
            </w:pPr>
          </w:p>
        </w:tc>
        <w:tc>
          <w:tcPr>
            <w:tcW w:w="1022" w:type="dxa"/>
            <w:vMerge w:val="continue"/>
            <w:tcBorders>
              <w:left w:val="single" w:color="000000" w:sz="4" w:space="0"/>
              <w:right w:val="single" w:color="000000" w:sz="4" w:space="0"/>
            </w:tcBorders>
            <w:vAlign w:val="center"/>
          </w:tcPr>
          <w:p w14:paraId="45A75632">
            <w:pPr>
              <w:ind w:left="5" w:right="15" w:rightChars="7" w:hanging="5" w:firstLineChars="0"/>
              <w:jc w:val="center"/>
              <w:rPr>
                <w:rFonts w:ascii="宋体" w:hAnsi="宋体" w:eastAsia="宋体"/>
                <w:lang w:eastAsia="zh-CN"/>
              </w:rPr>
            </w:pPr>
          </w:p>
        </w:tc>
        <w:tc>
          <w:tcPr>
            <w:tcW w:w="1591" w:type="dxa"/>
            <w:tcBorders>
              <w:top w:val="single" w:color="000000" w:sz="4" w:space="0"/>
              <w:left w:val="single" w:color="000000" w:sz="4" w:space="0"/>
              <w:bottom w:val="single" w:color="000000" w:sz="4" w:space="0"/>
              <w:right w:val="single" w:color="000000" w:sz="4" w:space="0"/>
            </w:tcBorders>
            <w:vAlign w:val="center"/>
          </w:tcPr>
          <w:p w14:paraId="3440DC7B">
            <w:pPr>
              <w:widowControl w:val="0"/>
              <w:spacing w:before="107"/>
              <w:ind w:left="0" w:right="-44" w:rightChars="-20"/>
              <w:jc w:val="center"/>
              <w:rPr>
                <w:rFonts w:ascii="宋体" w:hAnsi="宋体" w:eastAsia="宋体" w:cs="宋体"/>
                <w:sz w:val="22"/>
                <w:szCs w:val="22"/>
                <w:lang w:val="en-US" w:eastAsia="en-US" w:bidi="ar-SA"/>
              </w:rPr>
            </w:pPr>
            <w:r>
              <w:rPr>
                <w:rFonts w:ascii="宋体" w:hAnsi="宋体" w:eastAsia="宋体" w:cs="宋体"/>
                <w:sz w:val="22"/>
                <w:szCs w:val="22"/>
                <w:lang w:val="en-US" w:eastAsia="en-US" w:bidi="ar-SA"/>
              </w:rPr>
              <w:t>信誉要求</w:t>
            </w:r>
          </w:p>
        </w:tc>
        <w:tc>
          <w:tcPr>
            <w:tcW w:w="5854" w:type="dxa"/>
            <w:tcBorders>
              <w:top w:val="single" w:color="000000" w:sz="4" w:space="0"/>
              <w:left w:val="single" w:color="000000" w:sz="4" w:space="0"/>
              <w:bottom w:val="single" w:color="000000" w:sz="4" w:space="0"/>
              <w:right w:val="single" w:color="000000" w:sz="4" w:space="0"/>
            </w:tcBorders>
            <w:vAlign w:val="center"/>
          </w:tcPr>
          <w:p w14:paraId="1B45376B">
            <w:pPr>
              <w:widowControl w:val="0"/>
              <w:spacing w:before="107"/>
              <w:ind w:left="103" w:right="53" w:rightChars="24"/>
              <w:jc w:val="left"/>
              <w:rPr>
                <w:rFonts w:ascii="宋体" w:hAnsi="宋体" w:eastAsia="宋体" w:cs="宋体"/>
                <w:sz w:val="22"/>
                <w:szCs w:val="22"/>
                <w:lang w:val="en-US" w:eastAsia="zh-CN" w:bidi="ar-SA"/>
              </w:rPr>
            </w:pPr>
            <w:r>
              <w:rPr>
                <w:rFonts w:ascii="宋体" w:hAnsi="宋体" w:eastAsia="宋体" w:cs="宋体"/>
                <w:sz w:val="22"/>
                <w:szCs w:val="22"/>
                <w:lang w:val="en-US" w:eastAsia="zh-CN" w:bidi="ar-SA"/>
              </w:rPr>
              <w:t>符合第二章</w:t>
            </w:r>
            <w:r>
              <w:rPr>
                <w:rFonts w:ascii="宋体" w:hAnsi="宋体" w:eastAsia="宋体" w:cs="Times New Roman"/>
                <w:sz w:val="22"/>
                <w:szCs w:val="22"/>
                <w:lang w:val="en-US" w:eastAsia="zh-CN" w:bidi="ar-SA"/>
              </w:rPr>
              <w:t>“</w:t>
            </w:r>
            <w:r>
              <w:rPr>
                <w:rFonts w:ascii="宋体" w:hAnsi="宋体" w:eastAsia="宋体" w:cs="宋体"/>
                <w:sz w:val="22"/>
                <w:szCs w:val="22"/>
                <w:lang w:val="en-US" w:eastAsia="zh-CN" w:bidi="ar-SA"/>
              </w:rPr>
              <w:t>投标人须知前附表</w:t>
            </w:r>
            <w:r>
              <w:rPr>
                <w:rFonts w:ascii="宋体" w:hAnsi="宋体" w:eastAsia="宋体" w:cs="Times New Roman"/>
                <w:sz w:val="22"/>
                <w:szCs w:val="22"/>
                <w:lang w:val="en-US" w:eastAsia="zh-CN" w:bidi="ar-SA"/>
              </w:rPr>
              <w:t>”</w:t>
            </w:r>
            <w:r>
              <w:rPr>
                <w:rFonts w:ascii="宋体" w:hAnsi="宋体" w:eastAsia="宋体" w:cs="宋体"/>
                <w:sz w:val="22"/>
                <w:szCs w:val="22"/>
                <w:lang w:val="en-US" w:eastAsia="zh-CN" w:bidi="ar-SA"/>
              </w:rPr>
              <w:t>第</w:t>
            </w:r>
            <w:r>
              <w:rPr>
                <w:rFonts w:ascii="宋体" w:hAnsi="宋体" w:eastAsia="宋体" w:cs="宋体"/>
                <w:spacing w:val="-55"/>
                <w:sz w:val="22"/>
                <w:szCs w:val="22"/>
                <w:lang w:val="en-US" w:eastAsia="zh-CN" w:bidi="ar-SA"/>
              </w:rPr>
              <w:t xml:space="preserve"> </w:t>
            </w:r>
            <w:r>
              <w:rPr>
                <w:rFonts w:ascii="宋体" w:hAnsi="宋体" w:eastAsia="宋体" w:cs="Times New Roman"/>
                <w:sz w:val="22"/>
                <w:szCs w:val="22"/>
                <w:lang w:val="en-US" w:eastAsia="zh-CN" w:bidi="ar-SA"/>
              </w:rPr>
              <w:t>1.4.1</w:t>
            </w:r>
            <w:r>
              <w:rPr>
                <w:rFonts w:ascii="宋体" w:hAnsi="宋体" w:eastAsia="宋体" w:cs="Times New Roman"/>
                <w:spacing w:val="-2"/>
                <w:sz w:val="22"/>
                <w:szCs w:val="22"/>
                <w:lang w:val="en-US" w:eastAsia="zh-CN" w:bidi="ar-SA"/>
              </w:rPr>
              <w:t xml:space="preserve"> </w:t>
            </w:r>
            <w:r>
              <w:rPr>
                <w:rFonts w:ascii="宋体" w:hAnsi="宋体" w:eastAsia="宋体" w:cs="宋体"/>
                <w:sz w:val="22"/>
                <w:szCs w:val="22"/>
                <w:lang w:val="en-US" w:eastAsia="zh-CN" w:bidi="ar-SA"/>
              </w:rPr>
              <w:t>项规定</w:t>
            </w:r>
          </w:p>
        </w:tc>
      </w:tr>
      <w:tr w14:paraId="196C3597">
        <w:tblPrEx>
          <w:tblCellMar>
            <w:top w:w="0" w:type="dxa"/>
            <w:left w:w="0" w:type="dxa"/>
            <w:bottom w:w="0" w:type="dxa"/>
            <w:right w:w="0" w:type="dxa"/>
          </w:tblCellMar>
        </w:tblPrEx>
        <w:trPr>
          <w:trHeight w:val="0" w:hRule="atLeast"/>
          <w:jc w:val="center"/>
        </w:trPr>
        <w:tc>
          <w:tcPr>
            <w:tcW w:w="815" w:type="dxa"/>
            <w:vMerge w:val="continue"/>
            <w:tcBorders>
              <w:left w:val="single" w:color="000000" w:sz="4" w:space="0"/>
              <w:right w:val="single" w:color="000000" w:sz="4" w:space="0"/>
            </w:tcBorders>
            <w:vAlign w:val="center"/>
          </w:tcPr>
          <w:p w14:paraId="4A18B4EA">
            <w:pPr>
              <w:ind w:right="15" w:rightChars="7"/>
              <w:jc w:val="center"/>
              <w:rPr>
                <w:rFonts w:ascii="宋体" w:hAnsi="宋体" w:eastAsia="宋体"/>
                <w:lang w:eastAsia="zh-CN"/>
              </w:rPr>
            </w:pPr>
          </w:p>
        </w:tc>
        <w:tc>
          <w:tcPr>
            <w:tcW w:w="1022" w:type="dxa"/>
            <w:vMerge w:val="continue"/>
            <w:tcBorders>
              <w:left w:val="single" w:color="000000" w:sz="4" w:space="0"/>
              <w:right w:val="single" w:color="000000" w:sz="4" w:space="0"/>
            </w:tcBorders>
            <w:vAlign w:val="center"/>
          </w:tcPr>
          <w:p w14:paraId="676E9C7F">
            <w:pPr>
              <w:ind w:left="5" w:right="15" w:rightChars="7" w:hanging="5" w:firstLineChars="0"/>
              <w:jc w:val="center"/>
              <w:rPr>
                <w:rFonts w:ascii="宋体" w:hAnsi="宋体" w:eastAsia="宋体"/>
                <w:lang w:eastAsia="zh-CN"/>
              </w:rPr>
            </w:pPr>
          </w:p>
        </w:tc>
        <w:tc>
          <w:tcPr>
            <w:tcW w:w="1591" w:type="dxa"/>
            <w:tcBorders>
              <w:top w:val="single" w:color="000000" w:sz="4" w:space="0"/>
              <w:left w:val="single" w:color="000000" w:sz="4" w:space="0"/>
              <w:bottom w:val="single" w:color="000000" w:sz="4" w:space="0"/>
              <w:right w:val="single" w:color="000000" w:sz="4" w:space="0"/>
            </w:tcBorders>
            <w:vAlign w:val="center"/>
          </w:tcPr>
          <w:p w14:paraId="306F9775">
            <w:pPr>
              <w:widowControl w:val="0"/>
              <w:spacing w:before="108"/>
              <w:ind w:left="0" w:right="-44" w:rightChars="-20"/>
              <w:jc w:val="center"/>
              <w:rPr>
                <w:rFonts w:ascii="宋体" w:hAnsi="宋体" w:eastAsia="宋体" w:cs="宋体"/>
                <w:sz w:val="22"/>
                <w:szCs w:val="22"/>
                <w:lang w:val="en-US" w:eastAsia="en-US" w:bidi="ar-SA"/>
              </w:rPr>
            </w:pPr>
            <w:r>
              <w:rPr>
                <w:rFonts w:ascii="宋体" w:hAnsi="宋体" w:eastAsia="宋体" w:cs="宋体"/>
                <w:sz w:val="22"/>
                <w:szCs w:val="22"/>
                <w:lang w:val="en-US" w:eastAsia="en-US" w:bidi="ar-SA"/>
              </w:rPr>
              <w:t>总监理工程师</w:t>
            </w:r>
          </w:p>
        </w:tc>
        <w:tc>
          <w:tcPr>
            <w:tcW w:w="5854" w:type="dxa"/>
            <w:tcBorders>
              <w:top w:val="single" w:color="000000" w:sz="4" w:space="0"/>
              <w:left w:val="single" w:color="000000" w:sz="4" w:space="0"/>
              <w:bottom w:val="single" w:color="000000" w:sz="4" w:space="0"/>
              <w:right w:val="single" w:color="000000" w:sz="4" w:space="0"/>
            </w:tcBorders>
            <w:vAlign w:val="center"/>
          </w:tcPr>
          <w:p w14:paraId="5ECEFC8F">
            <w:pPr>
              <w:widowControl w:val="0"/>
              <w:spacing w:before="108"/>
              <w:ind w:left="103" w:right="53" w:rightChars="24"/>
              <w:jc w:val="left"/>
              <w:rPr>
                <w:rFonts w:ascii="宋体" w:hAnsi="宋体" w:eastAsia="宋体" w:cs="宋体"/>
                <w:sz w:val="22"/>
                <w:szCs w:val="22"/>
                <w:lang w:val="en-US" w:eastAsia="zh-CN" w:bidi="ar-SA"/>
              </w:rPr>
            </w:pPr>
            <w:r>
              <w:rPr>
                <w:rFonts w:ascii="宋体" w:hAnsi="宋体" w:eastAsia="宋体" w:cs="宋体"/>
                <w:sz w:val="22"/>
                <w:szCs w:val="22"/>
                <w:lang w:val="en-US" w:eastAsia="zh-CN" w:bidi="ar-SA"/>
              </w:rPr>
              <w:t>符合第二章</w:t>
            </w:r>
            <w:r>
              <w:rPr>
                <w:rFonts w:ascii="宋体" w:hAnsi="宋体" w:eastAsia="宋体" w:cs="Times New Roman"/>
                <w:sz w:val="22"/>
                <w:szCs w:val="22"/>
                <w:lang w:val="en-US" w:eastAsia="zh-CN" w:bidi="ar-SA"/>
              </w:rPr>
              <w:t>“</w:t>
            </w:r>
            <w:r>
              <w:rPr>
                <w:rFonts w:ascii="宋体" w:hAnsi="宋体" w:eastAsia="宋体" w:cs="宋体"/>
                <w:sz w:val="22"/>
                <w:szCs w:val="22"/>
                <w:lang w:val="en-US" w:eastAsia="zh-CN" w:bidi="ar-SA"/>
              </w:rPr>
              <w:t>投标人须知前附表</w:t>
            </w:r>
            <w:r>
              <w:rPr>
                <w:rFonts w:ascii="宋体" w:hAnsi="宋体" w:eastAsia="宋体" w:cs="Times New Roman"/>
                <w:sz w:val="22"/>
                <w:szCs w:val="22"/>
                <w:lang w:val="en-US" w:eastAsia="zh-CN" w:bidi="ar-SA"/>
              </w:rPr>
              <w:t>”</w:t>
            </w:r>
            <w:r>
              <w:rPr>
                <w:rFonts w:ascii="宋体" w:hAnsi="宋体" w:eastAsia="宋体" w:cs="宋体"/>
                <w:sz w:val="22"/>
                <w:szCs w:val="22"/>
                <w:lang w:val="en-US" w:eastAsia="zh-CN" w:bidi="ar-SA"/>
              </w:rPr>
              <w:t>第</w:t>
            </w:r>
            <w:r>
              <w:rPr>
                <w:rFonts w:ascii="宋体" w:hAnsi="宋体" w:eastAsia="宋体" w:cs="宋体"/>
                <w:spacing w:val="-55"/>
                <w:sz w:val="22"/>
                <w:szCs w:val="22"/>
                <w:lang w:val="en-US" w:eastAsia="zh-CN" w:bidi="ar-SA"/>
              </w:rPr>
              <w:t xml:space="preserve"> </w:t>
            </w:r>
            <w:r>
              <w:rPr>
                <w:rFonts w:ascii="宋体" w:hAnsi="宋体" w:eastAsia="宋体" w:cs="Times New Roman"/>
                <w:sz w:val="22"/>
                <w:szCs w:val="22"/>
                <w:lang w:val="en-US" w:eastAsia="zh-CN" w:bidi="ar-SA"/>
              </w:rPr>
              <w:t>1.4.1</w:t>
            </w:r>
            <w:r>
              <w:rPr>
                <w:rFonts w:ascii="宋体" w:hAnsi="宋体" w:eastAsia="宋体" w:cs="Times New Roman"/>
                <w:spacing w:val="-2"/>
                <w:sz w:val="22"/>
                <w:szCs w:val="22"/>
                <w:lang w:val="en-US" w:eastAsia="zh-CN" w:bidi="ar-SA"/>
              </w:rPr>
              <w:t xml:space="preserve"> </w:t>
            </w:r>
            <w:r>
              <w:rPr>
                <w:rFonts w:ascii="宋体" w:hAnsi="宋体" w:eastAsia="宋体" w:cs="宋体"/>
                <w:sz w:val="22"/>
                <w:szCs w:val="22"/>
                <w:lang w:val="en-US" w:eastAsia="zh-CN" w:bidi="ar-SA"/>
              </w:rPr>
              <w:t>项规定</w:t>
            </w:r>
          </w:p>
        </w:tc>
      </w:tr>
      <w:tr w14:paraId="758EC228">
        <w:tblPrEx>
          <w:tblCellMar>
            <w:top w:w="0" w:type="dxa"/>
            <w:left w:w="0" w:type="dxa"/>
            <w:bottom w:w="0" w:type="dxa"/>
            <w:right w:w="0" w:type="dxa"/>
          </w:tblCellMar>
        </w:tblPrEx>
        <w:trPr>
          <w:trHeight w:val="0" w:hRule="atLeast"/>
          <w:jc w:val="center"/>
        </w:trPr>
        <w:tc>
          <w:tcPr>
            <w:tcW w:w="815" w:type="dxa"/>
            <w:vMerge w:val="continue"/>
            <w:tcBorders>
              <w:left w:val="single" w:color="000000" w:sz="4" w:space="0"/>
              <w:right w:val="single" w:color="000000" w:sz="4" w:space="0"/>
            </w:tcBorders>
            <w:vAlign w:val="center"/>
          </w:tcPr>
          <w:p w14:paraId="3C356B34">
            <w:pPr>
              <w:ind w:right="15" w:rightChars="7"/>
              <w:jc w:val="center"/>
              <w:rPr>
                <w:rFonts w:ascii="宋体" w:hAnsi="宋体" w:eastAsia="宋体"/>
                <w:lang w:eastAsia="zh-CN"/>
              </w:rPr>
            </w:pPr>
          </w:p>
        </w:tc>
        <w:tc>
          <w:tcPr>
            <w:tcW w:w="1022" w:type="dxa"/>
            <w:vMerge w:val="continue"/>
            <w:tcBorders>
              <w:left w:val="single" w:color="000000" w:sz="4" w:space="0"/>
              <w:right w:val="single" w:color="000000" w:sz="4" w:space="0"/>
            </w:tcBorders>
            <w:vAlign w:val="center"/>
          </w:tcPr>
          <w:p w14:paraId="49EFCDA3">
            <w:pPr>
              <w:ind w:left="5" w:right="15" w:rightChars="7" w:hanging="5" w:firstLineChars="0"/>
              <w:jc w:val="center"/>
              <w:rPr>
                <w:rFonts w:ascii="宋体" w:hAnsi="宋体" w:eastAsia="宋体"/>
                <w:lang w:eastAsia="zh-CN"/>
              </w:rPr>
            </w:pPr>
          </w:p>
        </w:tc>
        <w:tc>
          <w:tcPr>
            <w:tcW w:w="1591" w:type="dxa"/>
            <w:tcBorders>
              <w:top w:val="single" w:color="000000" w:sz="4" w:space="0"/>
              <w:left w:val="single" w:color="000000" w:sz="4" w:space="0"/>
              <w:bottom w:val="single" w:color="000000" w:sz="4" w:space="0"/>
              <w:right w:val="single" w:color="000000" w:sz="4" w:space="0"/>
            </w:tcBorders>
            <w:vAlign w:val="center"/>
          </w:tcPr>
          <w:p w14:paraId="6D543D31">
            <w:pPr>
              <w:widowControl w:val="0"/>
              <w:spacing w:before="107"/>
              <w:ind w:left="0" w:right="-44" w:rightChars="-20"/>
              <w:jc w:val="center"/>
              <w:rPr>
                <w:rFonts w:ascii="宋体" w:hAnsi="宋体" w:eastAsia="宋体" w:cs="宋体"/>
                <w:sz w:val="22"/>
                <w:szCs w:val="22"/>
                <w:lang w:val="en-US" w:eastAsia="en-US" w:bidi="ar-SA"/>
              </w:rPr>
            </w:pPr>
            <w:r>
              <w:rPr>
                <w:rFonts w:ascii="宋体" w:hAnsi="宋体" w:eastAsia="宋体" w:cs="宋体"/>
                <w:sz w:val="22"/>
                <w:szCs w:val="22"/>
                <w:lang w:val="en-US" w:eastAsia="en-US" w:bidi="ar-SA"/>
              </w:rPr>
              <w:t>其他要求</w:t>
            </w:r>
          </w:p>
        </w:tc>
        <w:tc>
          <w:tcPr>
            <w:tcW w:w="5854" w:type="dxa"/>
            <w:tcBorders>
              <w:top w:val="single" w:color="000000" w:sz="4" w:space="0"/>
              <w:left w:val="single" w:color="000000" w:sz="4" w:space="0"/>
              <w:bottom w:val="single" w:color="000000" w:sz="4" w:space="0"/>
              <w:right w:val="single" w:color="000000" w:sz="4" w:space="0"/>
            </w:tcBorders>
            <w:vAlign w:val="center"/>
          </w:tcPr>
          <w:p w14:paraId="4D641103">
            <w:pPr>
              <w:widowControl w:val="0"/>
              <w:spacing w:before="107"/>
              <w:ind w:left="103" w:right="53" w:rightChars="24"/>
              <w:jc w:val="left"/>
              <w:rPr>
                <w:rFonts w:ascii="宋体" w:hAnsi="宋体" w:eastAsia="宋体" w:cs="宋体"/>
                <w:sz w:val="22"/>
                <w:szCs w:val="22"/>
                <w:lang w:val="en-US" w:eastAsia="zh-CN" w:bidi="ar-SA"/>
              </w:rPr>
            </w:pPr>
            <w:r>
              <w:rPr>
                <w:rFonts w:ascii="宋体" w:hAnsi="宋体" w:eastAsia="宋体" w:cs="宋体"/>
                <w:sz w:val="22"/>
                <w:szCs w:val="22"/>
                <w:lang w:val="en-US" w:eastAsia="zh-CN" w:bidi="ar-SA"/>
              </w:rPr>
              <w:t>符合第二章</w:t>
            </w:r>
            <w:r>
              <w:rPr>
                <w:rFonts w:ascii="宋体" w:hAnsi="宋体" w:eastAsia="宋体" w:cs="Times New Roman"/>
                <w:sz w:val="22"/>
                <w:szCs w:val="22"/>
                <w:lang w:val="en-US" w:eastAsia="zh-CN" w:bidi="ar-SA"/>
              </w:rPr>
              <w:t>“</w:t>
            </w:r>
            <w:r>
              <w:rPr>
                <w:rFonts w:ascii="宋体" w:hAnsi="宋体" w:eastAsia="宋体" w:cs="宋体"/>
                <w:sz w:val="22"/>
                <w:szCs w:val="22"/>
                <w:lang w:val="en-US" w:eastAsia="zh-CN" w:bidi="ar-SA"/>
              </w:rPr>
              <w:t>投标人须知前附表</w:t>
            </w:r>
            <w:r>
              <w:rPr>
                <w:rFonts w:ascii="宋体" w:hAnsi="宋体" w:eastAsia="宋体" w:cs="Times New Roman"/>
                <w:sz w:val="22"/>
                <w:szCs w:val="22"/>
                <w:lang w:val="en-US" w:eastAsia="zh-CN" w:bidi="ar-SA"/>
              </w:rPr>
              <w:t>”</w:t>
            </w:r>
            <w:r>
              <w:rPr>
                <w:rFonts w:ascii="宋体" w:hAnsi="宋体" w:eastAsia="宋体" w:cs="宋体"/>
                <w:sz w:val="22"/>
                <w:szCs w:val="22"/>
                <w:lang w:val="en-US" w:eastAsia="zh-CN" w:bidi="ar-SA"/>
              </w:rPr>
              <w:t>第</w:t>
            </w:r>
            <w:r>
              <w:rPr>
                <w:rFonts w:ascii="宋体" w:hAnsi="宋体" w:eastAsia="宋体" w:cs="宋体"/>
                <w:spacing w:val="-55"/>
                <w:sz w:val="22"/>
                <w:szCs w:val="22"/>
                <w:lang w:val="en-US" w:eastAsia="zh-CN" w:bidi="ar-SA"/>
              </w:rPr>
              <w:t xml:space="preserve"> </w:t>
            </w:r>
            <w:r>
              <w:rPr>
                <w:rFonts w:ascii="宋体" w:hAnsi="宋体" w:eastAsia="宋体" w:cs="Times New Roman"/>
                <w:sz w:val="22"/>
                <w:szCs w:val="22"/>
                <w:lang w:val="en-US" w:eastAsia="zh-CN" w:bidi="ar-SA"/>
              </w:rPr>
              <w:t>1.4.1</w:t>
            </w:r>
            <w:r>
              <w:rPr>
                <w:rFonts w:ascii="宋体" w:hAnsi="宋体" w:eastAsia="宋体" w:cs="Times New Roman"/>
                <w:spacing w:val="-2"/>
                <w:sz w:val="22"/>
                <w:szCs w:val="22"/>
                <w:lang w:val="en-US" w:eastAsia="zh-CN" w:bidi="ar-SA"/>
              </w:rPr>
              <w:t xml:space="preserve"> </w:t>
            </w:r>
            <w:r>
              <w:rPr>
                <w:rFonts w:ascii="宋体" w:hAnsi="宋体" w:eastAsia="宋体" w:cs="宋体"/>
                <w:sz w:val="22"/>
                <w:szCs w:val="22"/>
                <w:lang w:val="en-US" w:eastAsia="zh-CN" w:bidi="ar-SA"/>
              </w:rPr>
              <w:t>项规定</w:t>
            </w:r>
          </w:p>
        </w:tc>
      </w:tr>
      <w:tr w14:paraId="1D43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15" w:type="dxa"/>
            <w:vMerge w:val="continue"/>
            <w:tcBorders>
              <w:left w:val="single" w:color="000000" w:sz="4" w:space="0"/>
              <w:right w:val="single" w:color="000000" w:sz="4" w:space="0"/>
            </w:tcBorders>
            <w:vAlign w:val="center"/>
          </w:tcPr>
          <w:p w14:paraId="16257DDF">
            <w:pPr>
              <w:ind w:right="15" w:rightChars="7"/>
              <w:jc w:val="center"/>
              <w:rPr>
                <w:rFonts w:ascii="宋体" w:hAnsi="宋体" w:eastAsia="宋体"/>
                <w:lang w:eastAsia="zh-CN"/>
              </w:rPr>
            </w:pPr>
          </w:p>
        </w:tc>
        <w:tc>
          <w:tcPr>
            <w:tcW w:w="1022" w:type="dxa"/>
            <w:vMerge w:val="continue"/>
            <w:tcBorders>
              <w:left w:val="single" w:color="000000" w:sz="4" w:space="0"/>
              <w:right w:val="single" w:color="000000" w:sz="4" w:space="0"/>
            </w:tcBorders>
            <w:vAlign w:val="center"/>
          </w:tcPr>
          <w:p w14:paraId="6011C64D">
            <w:pPr>
              <w:ind w:left="5" w:right="15" w:rightChars="7" w:hanging="5" w:firstLineChars="0"/>
              <w:jc w:val="center"/>
              <w:rPr>
                <w:rFonts w:ascii="宋体" w:hAnsi="宋体" w:eastAsia="宋体"/>
                <w:lang w:eastAsia="zh-CN"/>
              </w:rPr>
            </w:pPr>
          </w:p>
        </w:tc>
        <w:tc>
          <w:tcPr>
            <w:tcW w:w="1591" w:type="dxa"/>
            <w:tcBorders>
              <w:left w:val="single" w:color="000000" w:sz="4" w:space="0"/>
            </w:tcBorders>
            <w:vAlign w:val="center"/>
          </w:tcPr>
          <w:p w14:paraId="065E78F5">
            <w:pPr>
              <w:widowControl w:val="0"/>
              <w:spacing w:before="107"/>
              <w:ind w:left="0" w:right="-44" w:rightChars="-20"/>
              <w:jc w:val="center"/>
              <w:rPr>
                <w:rFonts w:ascii="宋体" w:hAnsi="宋体" w:eastAsia="宋体" w:cs="宋体"/>
                <w:sz w:val="22"/>
                <w:szCs w:val="22"/>
                <w:lang w:val="en-US" w:eastAsia="en-US" w:bidi="ar-SA"/>
              </w:rPr>
            </w:pPr>
            <w:r>
              <w:rPr>
                <w:rFonts w:hint="eastAsia" w:ascii="宋体" w:hAnsi="宋体" w:eastAsia="宋体" w:cs="Times New Roman"/>
                <w:sz w:val="22"/>
                <w:szCs w:val="22"/>
                <w:lang w:val="en-US" w:eastAsia="en-US" w:bidi="ar-SA"/>
              </w:rPr>
              <w:t>□</w:t>
            </w:r>
            <w:r>
              <w:rPr>
                <w:rFonts w:ascii="宋体" w:hAnsi="宋体" w:eastAsia="宋体" w:cs="宋体"/>
                <w:sz w:val="22"/>
                <w:szCs w:val="22"/>
                <w:lang w:val="en-US" w:eastAsia="en-US" w:bidi="ar-SA"/>
              </w:rPr>
              <w:t>联合体投标人</w:t>
            </w:r>
          </w:p>
        </w:tc>
        <w:tc>
          <w:tcPr>
            <w:tcW w:w="5854" w:type="dxa"/>
            <w:vAlign w:val="center"/>
          </w:tcPr>
          <w:p w14:paraId="549C3B25">
            <w:pPr>
              <w:widowControl w:val="0"/>
              <w:spacing w:before="107"/>
              <w:ind w:left="103" w:right="53" w:rightChars="24"/>
              <w:jc w:val="left"/>
              <w:rPr>
                <w:rFonts w:ascii="宋体" w:hAnsi="宋体" w:eastAsia="宋体" w:cs="宋体"/>
                <w:sz w:val="22"/>
                <w:szCs w:val="22"/>
                <w:lang w:val="en-US" w:eastAsia="zh-CN" w:bidi="ar-SA"/>
              </w:rPr>
            </w:pPr>
            <w:r>
              <w:rPr>
                <w:rFonts w:ascii="宋体" w:hAnsi="宋体" w:eastAsia="宋体" w:cs="宋体"/>
                <w:sz w:val="22"/>
                <w:szCs w:val="22"/>
                <w:lang w:val="en-US" w:eastAsia="zh-CN" w:bidi="ar-SA"/>
              </w:rPr>
              <w:t>符合第二章</w:t>
            </w:r>
            <w:r>
              <w:rPr>
                <w:rFonts w:ascii="宋体" w:hAnsi="宋体" w:eastAsia="宋体" w:cs="Times New Roman"/>
                <w:sz w:val="22"/>
                <w:szCs w:val="22"/>
                <w:lang w:val="en-US" w:eastAsia="zh-CN" w:bidi="ar-SA"/>
              </w:rPr>
              <w:t>“</w:t>
            </w:r>
            <w:r>
              <w:rPr>
                <w:rFonts w:ascii="宋体" w:hAnsi="宋体" w:eastAsia="宋体" w:cs="宋体"/>
                <w:sz w:val="22"/>
                <w:szCs w:val="22"/>
                <w:lang w:val="en-US" w:eastAsia="zh-CN" w:bidi="ar-SA"/>
              </w:rPr>
              <w:t>投标人须知前附表</w:t>
            </w:r>
            <w:r>
              <w:rPr>
                <w:rFonts w:ascii="宋体" w:hAnsi="宋体" w:eastAsia="宋体" w:cs="Times New Roman"/>
                <w:sz w:val="22"/>
                <w:szCs w:val="22"/>
                <w:lang w:val="en-US" w:eastAsia="zh-CN" w:bidi="ar-SA"/>
              </w:rPr>
              <w:t>”</w:t>
            </w:r>
            <w:r>
              <w:rPr>
                <w:rFonts w:ascii="宋体" w:hAnsi="宋体" w:eastAsia="宋体" w:cs="宋体"/>
                <w:sz w:val="22"/>
                <w:szCs w:val="22"/>
                <w:lang w:val="en-US" w:eastAsia="zh-CN" w:bidi="ar-SA"/>
              </w:rPr>
              <w:t>第</w:t>
            </w:r>
            <w:r>
              <w:rPr>
                <w:rFonts w:ascii="宋体" w:hAnsi="宋体" w:eastAsia="宋体" w:cs="宋体"/>
                <w:spacing w:val="-55"/>
                <w:sz w:val="22"/>
                <w:szCs w:val="22"/>
                <w:lang w:val="en-US" w:eastAsia="zh-CN" w:bidi="ar-SA"/>
              </w:rPr>
              <w:t xml:space="preserve"> </w:t>
            </w:r>
            <w:r>
              <w:rPr>
                <w:rFonts w:ascii="宋体" w:hAnsi="宋体" w:eastAsia="宋体" w:cs="Times New Roman"/>
                <w:sz w:val="22"/>
                <w:szCs w:val="22"/>
                <w:lang w:val="en-US" w:eastAsia="zh-CN" w:bidi="ar-SA"/>
              </w:rPr>
              <w:t>1.4.2</w:t>
            </w:r>
            <w:r>
              <w:rPr>
                <w:rFonts w:ascii="宋体" w:hAnsi="宋体" w:eastAsia="宋体" w:cs="Times New Roman"/>
                <w:spacing w:val="-2"/>
                <w:sz w:val="22"/>
                <w:szCs w:val="22"/>
                <w:lang w:val="en-US" w:eastAsia="zh-CN" w:bidi="ar-SA"/>
              </w:rPr>
              <w:t xml:space="preserve"> </w:t>
            </w:r>
            <w:r>
              <w:rPr>
                <w:rFonts w:ascii="宋体" w:hAnsi="宋体" w:eastAsia="宋体" w:cs="宋体"/>
                <w:sz w:val="22"/>
                <w:szCs w:val="22"/>
                <w:lang w:val="en-US" w:eastAsia="zh-CN" w:bidi="ar-SA"/>
              </w:rPr>
              <w:t>项规定</w:t>
            </w:r>
          </w:p>
        </w:tc>
      </w:tr>
      <w:tr w14:paraId="45A1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15" w:type="dxa"/>
            <w:vMerge w:val="continue"/>
            <w:tcBorders>
              <w:left w:val="single" w:color="000000" w:sz="4" w:space="0"/>
              <w:right w:val="single" w:color="000000" w:sz="4" w:space="0"/>
            </w:tcBorders>
            <w:vAlign w:val="center"/>
          </w:tcPr>
          <w:p w14:paraId="47D6BA5A">
            <w:pPr>
              <w:ind w:right="15" w:rightChars="7"/>
              <w:jc w:val="center"/>
              <w:rPr>
                <w:rFonts w:ascii="宋体" w:hAnsi="宋体" w:eastAsia="宋体"/>
                <w:lang w:eastAsia="zh-CN"/>
              </w:rPr>
            </w:pPr>
          </w:p>
        </w:tc>
        <w:tc>
          <w:tcPr>
            <w:tcW w:w="1022" w:type="dxa"/>
            <w:vMerge w:val="continue"/>
            <w:tcBorders>
              <w:left w:val="single" w:color="000000" w:sz="4" w:space="0"/>
              <w:right w:val="single" w:color="000000" w:sz="4" w:space="0"/>
            </w:tcBorders>
            <w:vAlign w:val="center"/>
          </w:tcPr>
          <w:p w14:paraId="63889AE2">
            <w:pPr>
              <w:ind w:left="5" w:right="15" w:rightChars="7" w:hanging="5" w:firstLineChars="0"/>
              <w:jc w:val="center"/>
              <w:rPr>
                <w:rFonts w:ascii="宋体" w:hAnsi="宋体" w:eastAsia="宋体"/>
                <w:lang w:eastAsia="zh-CN"/>
              </w:rPr>
            </w:pPr>
          </w:p>
        </w:tc>
        <w:tc>
          <w:tcPr>
            <w:tcW w:w="1591" w:type="dxa"/>
            <w:tcBorders>
              <w:left w:val="single" w:color="000000" w:sz="4" w:space="0"/>
            </w:tcBorders>
            <w:vAlign w:val="center"/>
          </w:tcPr>
          <w:p w14:paraId="554BFC2E">
            <w:pPr>
              <w:widowControl w:val="0"/>
              <w:ind w:left="0" w:right="-44" w:rightChars="-20"/>
              <w:jc w:val="center"/>
              <w:rPr>
                <w:rFonts w:ascii="宋体" w:hAnsi="宋体" w:eastAsia="宋体" w:cs="宋体"/>
                <w:sz w:val="22"/>
                <w:szCs w:val="22"/>
                <w:lang w:val="en-US" w:eastAsia="zh-CN" w:bidi="ar-SA"/>
              </w:rPr>
            </w:pPr>
            <w:r>
              <w:rPr>
                <w:rFonts w:hint="eastAsia"/>
                <w:color w:val="auto"/>
                <w:sz w:val="22"/>
                <w:szCs w:val="22"/>
                <w:highlight w:val="none"/>
              </w:rPr>
              <w:t>投标要求</w:t>
            </w:r>
          </w:p>
        </w:tc>
        <w:tc>
          <w:tcPr>
            <w:tcW w:w="5854" w:type="dxa"/>
            <w:vAlign w:val="center"/>
          </w:tcPr>
          <w:p w14:paraId="0E33DB18">
            <w:pPr>
              <w:widowControl w:val="0"/>
              <w:spacing w:before="107" w:line="240" w:lineRule="auto"/>
              <w:ind w:left="103" w:right="53" w:rightChars="24"/>
              <w:jc w:val="left"/>
              <w:rPr>
                <w:rFonts w:ascii="宋体" w:hAnsi="宋体" w:eastAsia="宋体" w:cs="宋体"/>
                <w:sz w:val="22"/>
                <w:szCs w:val="22"/>
                <w:lang w:val="en-US" w:eastAsia="zh-CN" w:bidi="ar-SA"/>
              </w:rPr>
            </w:pPr>
            <w:r>
              <w:rPr>
                <w:rFonts w:ascii="宋体" w:hAnsi="宋体" w:eastAsia="宋体" w:cs="宋体"/>
                <w:sz w:val="22"/>
                <w:szCs w:val="22"/>
                <w:lang w:val="en-US" w:eastAsia="zh-CN" w:bidi="ar-SA"/>
              </w:rPr>
              <w:t>不存在第三章第3.1.2项任何一种情形之一</w:t>
            </w:r>
          </w:p>
        </w:tc>
      </w:tr>
      <w:tr w14:paraId="001FA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15" w:type="dxa"/>
            <w:vMerge w:val="continue"/>
            <w:tcBorders>
              <w:left w:val="single" w:color="000000" w:sz="4" w:space="0"/>
              <w:bottom w:val="single" w:color="auto" w:sz="4" w:space="0"/>
              <w:right w:val="single" w:color="000000" w:sz="4" w:space="0"/>
            </w:tcBorders>
            <w:vAlign w:val="center"/>
          </w:tcPr>
          <w:p w14:paraId="4F9DBB8E">
            <w:pPr>
              <w:ind w:right="15" w:rightChars="7"/>
              <w:jc w:val="center"/>
              <w:rPr>
                <w:rFonts w:ascii="宋体" w:hAnsi="宋体" w:eastAsia="宋体"/>
                <w:lang w:eastAsia="zh-CN"/>
              </w:rPr>
            </w:pPr>
          </w:p>
        </w:tc>
        <w:tc>
          <w:tcPr>
            <w:tcW w:w="1022" w:type="dxa"/>
            <w:vMerge w:val="continue"/>
            <w:tcBorders>
              <w:left w:val="single" w:color="000000" w:sz="4" w:space="0"/>
              <w:bottom w:val="single" w:color="auto" w:sz="4" w:space="0"/>
              <w:right w:val="single" w:color="000000" w:sz="4" w:space="0"/>
            </w:tcBorders>
            <w:vAlign w:val="center"/>
          </w:tcPr>
          <w:p w14:paraId="04ACC53C">
            <w:pPr>
              <w:ind w:left="5" w:right="15" w:rightChars="7" w:hanging="5" w:firstLineChars="0"/>
              <w:jc w:val="center"/>
              <w:rPr>
                <w:rFonts w:ascii="宋体" w:hAnsi="宋体" w:eastAsia="宋体"/>
                <w:lang w:eastAsia="zh-CN"/>
              </w:rPr>
            </w:pPr>
          </w:p>
        </w:tc>
        <w:tc>
          <w:tcPr>
            <w:tcW w:w="1591" w:type="dxa"/>
            <w:tcBorders>
              <w:left w:val="single" w:color="000000" w:sz="4" w:space="0"/>
              <w:bottom w:val="single" w:color="auto" w:sz="4" w:space="0"/>
            </w:tcBorders>
            <w:vAlign w:val="center"/>
          </w:tcPr>
          <w:p w14:paraId="11044042">
            <w:pPr>
              <w:widowControl w:val="0"/>
              <w:spacing w:before="159"/>
              <w:ind w:right="-44" w:rightChars="-20"/>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w:t>
            </w:r>
          </w:p>
        </w:tc>
        <w:tc>
          <w:tcPr>
            <w:tcW w:w="5854" w:type="dxa"/>
            <w:tcBorders>
              <w:bottom w:val="single" w:color="auto" w:sz="4" w:space="0"/>
            </w:tcBorders>
            <w:vAlign w:val="center"/>
          </w:tcPr>
          <w:p w14:paraId="22D4575B">
            <w:pPr>
              <w:widowControl w:val="0"/>
              <w:spacing w:before="159"/>
              <w:ind w:right="53" w:rightChars="24"/>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w:t>
            </w:r>
          </w:p>
        </w:tc>
      </w:tr>
      <w:tr w14:paraId="67B44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15" w:type="dxa"/>
            <w:vMerge w:val="restart"/>
            <w:tcBorders>
              <w:top w:val="single" w:color="auto" w:sz="4" w:space="0"/>
              <w:left w:val="single" w:color="auto" w:sz="4" w:space="0"/>
              <w:bottom w:val="single" w:color="auto" w:sz="4" w:space="0"/>
              <w:right w:val="single" w:color="auto" w:sz="4" w:space="0"/>
            </w:tcBorders>
            <w:vAlign w:val="center"/>
          </w:tcPr>
          <w:p w14:paraId="49742206">
            <w:pPr>
              <w:widowControl w:val="0"/>
              <w:ind w:left="235" w:right="15" w:rightChars="7"/>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2.1.3</w:t>
            </w:r>
          </w:p>
        </w:tc>
        <w:tc>
          <w:tcPr>
            <w:tcW w:w="1022" w:type="dxa"/>
            <w:vMerge w:val="restart"/>
            <w:tcBorders>
              <w:top w:val="single" w:color="auto" w:sz="4" w:space="0"/>
              <w:left w:val="single" w:color="auto" w:sz="4" w:space="0"/>
              <w:bottom w:val="single" w:color="auto" w:sz="4" w:space="0"/>
              <w:right w:val="single" w:color="auto" w:sz="4" w:space="0"/>
            </w:tcBorders>
            <w:vAlign w:val="center"/>
          </w:tcPr>
          <w:p w14:paraId="4B4D859D">
            <w:pPr>
              <w:widowControl w:val="0"/>
              <w:spacing w:line="384" w:lineRule="auto"/>
              <w:ind w:left="5" w:right="15" w:rightChars="7" w:hanging="5" w:firstLineChars="0"/>
              <w:jc w:val="center"/>
              <w:rPr>
                <w:rFonts w:ascii="宋体" w:hAnsi="宋体" w:eastAsia="宋体" w:cs="宋体"/>
                <w:sz w:val="22"/>
                <w:szCs w:val="22"/>
                <w:lang w:val="en-US" w:eastAsia="en-US" w:bidi="ar-SA"/>
              </w:rPr>
            </w:pPr>
            <w:r>
              <w:rPr>
                <w:rFonts w:ascii="宋体" w:hAnsi="宋体" w:eastAsia="宋体" w:cs="宋体"/>
                <w:sz w:val="22"/>
                <w:szCs w:val="22"/>
                <w:lang w:val="en-US" w:eastAsia="en-US" w:bidi="ar-SA"/>
              </w:rPr>
              <w:t>响应性评审标准</w:t>
            </w: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6DBCBF6F">
            <w:pPr>
              <w:spacing w:line="380" w:lineRule="exact"/>
              <w:ind w:right="-44" w:rightChars="-20"/>
              <w:jc w:val="center"/>
              <w:rPr>
                <w:rFonts w:hint="eastAsia" w:ascii="宋体" w:hAnsi="宋体" w:eastAsia="宋体" w:cs="Times New Roman"/>
                <w:sz w:val="22"/>
                <w:szCs w:val="22"/>
                <w:lang w:val="en-US" w:eastAsia="en-US" w:bidi="ar-SA"/>
              </w:rPr>
            </w:pPr>
            <w:r>
              <w:rPr>
                <w:rFonts w:hint="eastAsia" w:ascii="宋体" w:hAnsi="宋体" w:eastAsia="宋体"/>
                <w:sz w:val="22"/>
                <w:szCs w:val="22"/>
              </w:rPr>
              <w:t>招标范围</w:t>
            </w:r>
          </w:p>
        </w:tc>
        <w:tc>
          <w:tcPr>
            <w:tcW w:w="5854" w:type="dxa"/>
            <w:tcBorders>
              <w:top w:val="single" w:color="auto" w:sz="4" w:space="0"/>
              <w:left w:val="single" w:color="auto" w:sz="4" w:space="0"/>
              <w:bottom w:val="single" w:color="auto" w:sz="4" w:space="0"/>
              <w:right w:val="single" w:color="auto" w:sz="4" w:space="0"/>
            </w:tcBorders>
            <w:shd w:val="clear" w:color="auto" w:fill="auto"/>
            <w:vAlign w:val="center"/>
          </w:tcPr>
          <w:p w14:paraId="1F42DF5D">
            <w:pPr>
              <w:spacing w:line="380" w:lineRule="exact"/>
              <w:ind w:right="53" w:rightChars="24"/>
              <w:jc w:val="left"/>
              <w:rPr>
                <w:rFonts w:hint="eastAsia" w:ascii="宋体" w:hAnsi="宋体" w:eastAsia="宋体" w:cs="Times New Roman"/>
                <w:sz w:val="22"/>
                <w:szCs w:val="22"/>
                <w:lang w:val="en-US" w:eastAsia="zh-CN" w:bidi="ar-SA"/>
              </w:rPr>
            </w:pPr>
            <w:r>
              <w:rPr>
                <w:rFonts w:hint="eastAsia" w:ascii="宋体" w:hAnsi="宋体" w:eastAsia="宋体"/>
                <w:sz w:val="22"/>
                <w:szCs w:val="22"/>
              </w:rPr>
              <w:t>符合第二章“投标人须知前附表”第1.3.1 项规定</w:t>
            </w:r>
          </w:p>
        </w:tc>
      </w:tr>
      <w:tr w14:paraId="6F39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15" w:type="dxa"/>
            <w:vMerge w:val="continue"/>
            <w:tcBorders>
              <w:top w:val="single" w:color="auto" w:sz="4" w:space="0"/>
              <w:left w:val="single" w:color="auto" w:sz="4" w:space="0"/>
              <w:bottom w:val="single" w:color="auto" w:sz="4" w:space="0"/>
              <w:right w:val="single" w:color="auto" w:sz="4" w:space="0"/>
            </w:tcBorders>
            <w:vAlign w:val="center"/>
          </w:tcPr>
          <w:p w14:paraId="0CA50D32">
            <w:pPr>
              <w:ind w:right="15" w:rightChars="7"/>
              <w:jc w:val="center"/>
              <w:rPr>
                <w:rFonts w:ascii="宋体" w:hAnsi="宋体" w:eastAsia="宋体"/>
                <w:lang w:eastAsia="zh-CN"/>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14:paraId="23E8E5B2">
            <w:pPr>
              <w:ind w:right="15" w:rightChars="7"/>
              <w:jc w:val="center"/>
              <w:rPr>
                <w:rFonts w:ascii="宋体" w:hAnsi="宋体" w:eastAsia="宋体"/>
                <w:lang w:eastAsia="zh-CN"/>
              </w:rPr>
            </w:pP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0CF99F11">
            <w:pPr>
              <w:spacing w:line="380" w:lineRule="exact"/>
              <w:ind w:right="-44" w:rightChars="-20"/>
              <w:jc w:val="center"/>
              <w:rPr>
                <w:rFonts w:hint="eastAsia" w:ascii="宋体" w:hAnsi="宋体" w:eastAsia="宋体" w:cs="Times New Roman"/>
                <w:sz w:val="22"/>
                <w:szCs w:val="22"/>
                <w:lang w:val="en-US" w:eastAsia="zh-CN" w:bidi="ar-SA"/>
              </w:rPr>
            </w:pPr>
            <w:r>
              <w:rPr>
                <w:rFonts w:hint="eastAsia" w:ascii="宋体" w:hAnsi="宋体" w:eastAsia="宋体"/>
                <w:sz w:val="22"/>
                <w:szCs w:val="22"/>
              </w:rPr>
              <w:t>监理服务期</w:t>
            </w:r>
          </w:p>
        </w:tc>
        <w:tc>
          <w:tcPr>
            <w:tcW w:w="5854" w:type="dxa"/>
            <w:tcBorders>
              <w:top w:val="single" w:color="auto" w:sz="4" w:space="0"/>
              <w:left w:val="single" w:color="auto" w:sz="4" w:space="0"/>
              <w:bottom w:val="single" w:color="auto" w:sz="4" w:space="0"/>
              <w:right w:val="single" w:color="auto" w:sz="4" w:space="0"/>
            </w:tcBorders>
            <w:shd w:val="clear" w:color="auto" w:fill="auto"/>
            <w:vAlign w:val="center"/>
          </w:tcPr>
          <w:p w14:paraId="51DB04DC">
            <w:pPr>
              <w:spacing w:line="380" w:lineRule="exact"/>
              <w:ind w:right="53" w:rightChars="24"/>
              <w:jc w:val="left"/>
              <w:rPr>
                <w:rFonts w:hint="eastAsia" w:ascii="宋体" w:hAnsi="宋体" w:eastAsia="宋体" w:cs="Times New Roman"/>
                <w:sz w:val="22"/>
                <w:szCs w:val="22"/>
                <w:lang w:val="en-US" w:eastAsia="zh-CN" w:bidi="ar-SA"/>
              </w:rPr>
            </w:pPr>
            <w:r>
              <w:rPr>
                <w:rFonts w:hint="eastAsia" w:ascii="宋体" w:hAnsi="宋体" w:eastAsia="宋体"/>
                <w:sz w:val="22"/>
                <w:szCs w:val="22"/>
              </w:rPr>
              <w:t>符合第二章“投标人须知前附表”第1.3.2 项规定</w:t>
            </w:r>
          </w:p>
        </w:tc>
      </w:tr>
      <w:tr w14:paraId="53987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15" w:type="dxa"/>
            <w:vMerge w:val="continue"/>
            <w:tcBorders>
              <w:top w:val="single" w:color="auto" w:sz="4" w:space="0"/>
              <w:left w:val="single" w:color="auto" w:sz="4" w:space="0"/>
              <w:bottom w:val="single" w:color="auto" w:sz="4" w:space="0"/>
              <w:right w:val="single" w:color="auto" w:sz="4" w:space="0"/>
            </w:tcBorders>
            <w:vAlign w:val="center"/>
          </w:tcPr>
          <w:p w14:paraId="1E134566">
            <w:pPr>
              <w:ind w:right="15" w:rightChars="7"/>
              <w:jc w:val="center"/>
              <w:rPr>
                <w:rFonts w:ascii="宋体" w:hAnsi="宋体" w:eastAsia="宋体"/>
                <w:lang w:eastAsia="zh-CN"/>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14:paraId="4D9E7C45">
            <w:pPr>
              <w:ind w:right="15" w:rightChars="7"/>
              <w:jc w:val="center"/>
              <w:rPr>
                <w:rFonts w:ascii="宋体" w:hAnsi="宋体" w:eastAsia="宋体"/>
                <w:lang w:eastAsia="zh-CN"/>
              </w:rPr>
            </w:pP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387D9866">
            <w:pPr>
              <w:spacing w:line="380" w:lineRule="exact"/>
              <w:ind w:right="-44" w:rightChars="-20"/>
              <w:jc w:val="center"/>
              <w:rPr>
                <w:rFonts w:hint="eastAsia" w:ascii="宋体" w:hAnsi="宋体" w:eastAsia="宋体" w:cs="Times New Roman"/>
                <w:sz w:val="22"/>
                <w:szCs w:val="22"/>
                <w:lang w:val="en-US" w:eastAsia="en-US" w:bidi="ar-SA"/>
              </w:rPr>
            </w:pPr>
            <w:r>
              <w:rPr>
                <w:rFonts w:hint="eastAsia" w:ascii="宋体" w:hAnsi="宋体" w:eastAsia="宋体"/>
                <w:sz w:val="22"/>
                <w:szCs w:val="22"/>
              </w:rPr>
              <w:t>质量要求</w:t>
            </w:r>
          </w:p>
        </w:tc>
        <w:tc>
          <w:tcPr>
            <w:tcW w:w="5854" w:type="dxa"/>
            <w:tcBorders>
              <w:top w:val="single" w:color="auto" w:sz="4" w:space="0"/>
              <w:left w:val="single" w:color="auto" w:sz="4" w:space="0"/>
              <w:bottom w:val="single" w:color="auto" w:sz="4" w:space="0"/>
              <w:right w:val="single" w:color="auto" w:sz="4" w:space="0"/>
            </w:tcBorders>
            <w:shd w:val="clear" w:color="auto" w:fill="auto"/>
            <w:vAlign w:val="center"/>
          </w:tcPr>
          <w:p w14:paraId="648B36E7">
            <w:pPr>
              <w:spacing w:line="380" w:lineRule="exact"/>
              <w:ind w:right="53" w:rightChars="24"/>
              <w:jc w:val="left"/>
              <w:rPr>
                <w:rFonts w:hint="eastAsia" w:ascii="宋体" w:hAnsi="宋体" w:eastAsia="宋体" w:cs="Times New Roman"/>
                <w:sz w:val="22"/>
                <w:szCs w:val="22"/>
                <w:lang w:val="en-US" w:eastAsia="zh-CN" w:bidi="ar-SA"/>
              </w:rPr>
            </w:pPr>
            <w:r>
              <w:rPr>
                <w:rFonts w:hint="eastAsia" w:ascii="宋体" w:hAnsi="宋体" w:eastAsia="宋体"/>
                <w:sz w:val="22"/>
                <w:szCs w:val="22"/>
              </w:rPr>
              <w:t>符合第二章“投标人须知前附表”第1.3.3 项规定</w:t>
            </w:r>
          </w:p>
        </w:tc>
      </w:tr>
      <w:tr w14:paraId="21B7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15" w:type="dxa"/>
            <w:vMerge w:val="continue"/>
            <w:tcBorders>
              <w:top w:val="single" w:color="auto" w:sz="4" w:space="0"/>
              <w:left w:val="single" w:color="auto" w:sz="4" w:space="0"/>
              <w:bottom w:val="single" w:color="auto" w:sz="4" w:space="0"/>
              <w:right w:val="single" w:color="auto" w:sz="4" w:space="0"/>
            </w:tcBorders>
            <w:vAlign w:val="center"/>
          </w:tcPr>
          <w:p w14:paraId="4140E65C">
            <w:pPr>
              <w:ind w:right="15" w:rightChars="7"/>
              <w:jc w:val="center"/>
              <w:rPr>
                <w:rFonts w:ascii="宋体" w:hAnsi="宋体" w:eastAsia="宋体"/>
                <w:lang w:eastAsia="zh-CN"/>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14:paraId="53E11A7D">
            <w:pPr>
              <w:ind w:right="15" w:rightChars="7"/>
              <w:jc w:val="center"/>
              <w:rPr>
                <w:rFonts w:ascii="宋体" w:hAnsi="宋体" w:eastAsia="宋体"/>
                <w:lang w:eastAsia="zh-CN"/>
              </w:rPr>
            </w:pP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1CA20E84">
            <w:pPr>
              <w:spacing w:line="380" w:lineRule="exact"/>
              <w:ind w:right="-44" w:rightChars="-20"/>
              <w:jc w:val="center"/>
              <w:rPr>
                <w:rFonts w:hint="eastAsia" w:ascii="宋体" w:hAnsi="宋体" w:eastAsia="宋体" w:cs="Times New Roman"/>
                <w:sz w:val="22"/>
                <w:szCs w:val="22"/>
                <w:lang w:val="en-US" w:eastAsia="en-US" w:bidi="ar-SA"/>
              </w:rPr>
            </w:pPr>
            <w:r>
              <w:rPr>
                <w:rFonts w:hint="eastAsia" w:ascii="宋体" w:hAnsi="宋体" w:eastAsia="宋体"/>
                <w:sz w:val="22"/>
                <w:szCs w:val="22"/>
              </w:rPr>
              <w:t>投标有效期</w:t>
            </w:r>
          </w:p>
        </w:tc>
        <w:tc>
          <w:tcPr>
            <w:tcW w:w="5854" w:type="dxa"/>
            <w:tcBorders>
              <w:top w:val="single" w:color="auto" w:sz="4" w:space="0"/>
              <w:left w:val="single" w:color="auto" w:sz="4" w:space="0"/>
              <w:bottom w:val="single" w:color="auto" w:sz="4" w:space="0"/>
              <w:right w:val="single" w:color="auto" w:sz="4" w:space="0"/>
            </w:tcBorders>
            <w:shd w:val="clear" w:color="auto" w:fill="auto"/>
            <w:vAlign w:val="center"/>
          </w:tcPr>
          <w:p w14:paraId="4323EFDD">
            <w:pPr>
              <w:spacing w:line="380" w:lineRule="exact"/>
              <w:ind w:right="53" w:rightChars="24"/>
              <w:jc w:val="left"/>
              <w:rPr>
                <w:rFonts w:hint="eastAsia" w:ascii="宋体" w:hAnsi="宋体" w:eastAsia="宋体" w:cs="Times New Roman"/>
                <w:sz w:val="22"/>
                <w:szCs w:val="22"/>
                <w:lang w:val="en-US" w:eastAsia="zh-CN" w:bidi="ar-SA"/>
              </w:rPr>
            </w:pPr>
            <w:r>
              <w:rPr>
                <w:rFonts w:hint="eastAsia" w:ascii="宋体" w:hAnsi="宋体" w:eastAsia="宋体"/>
                <w:sz w:val="22"/>
                <w:szCs w:val="22"/>
              </w:rPr>
              <w:t>符合第二章“投标人须知前附表”第3.3.1 项规定</w:t>
            </w:r>
          </w:p>
        </w:tc>
      </w:tr>
      <w:tr w14:paraId="63EF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15" w:type="dxa"/>
            <w:vMerge w:val="continue"/>
            <w:tcBorders>
              <w:top w:val="single" w:color="auto" w:sz="4" w:space="0"/>
              <w:left w:val="single" w:color="auto" w:sz="4" w:space="0"/>
              <w:bottom w:val="single" w:color="auto" w:sz="4" w:space="0"/>
              <w:right w:val="single" w:color="auto" w:sz="4" w:space="0"/>
            </w:tcBorders>
            <w:vAlign w:val="center"/>
          </w:tcPr>
          <w:p w14:paraId="7F9A3D58">
            <w:pPr>
              <w:ind w:right="15" w:rightChars="7"/>
              <w:jc w:val="center"/>
              <w:rPr>
                <w:rFonts w:ascii="宋体" w:hAnsi="宋体" w:eastAsia="宋体"/>
                <w:lang w:eastAsia="zh-CN"/>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14:paraId="4271CC12">
            <w:pPr>
              <w:ind w:right="15" w:rightChars="7"/>
              <w:jc w:val="center"/>
              <w:rPr>
                <w:rFonts w:ascii="宋体" w:hAnsi="宋体" w:eastAsia="宋体"/>
                <w:lang w:eastAsia="zh-CN"/>
              </w:rPr>
            </w:pP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3B904E8C">
            <w:pPr>
              <w:spacing w:line="380" w:lineRule="exact"/>
              <w:ind w:right="-44" w:rightChars="-20"/>
              <w:jc w:val="center"/>
              <w:rPr>
                <w:rFonts w:hint="eastAsia" w:ascii="宋体" w:hAnsi="宋体" w:eastAsia="宋体" w:cs="Times New Roman"/>
                <w:sz w:val="22"/>
                <w:szCs w:val="22"/>
                <w:lang w:val="en-US" w:eastAsia="en-US" w:bidi="ar-SA"/>
              </w:rPr>
            </w:pPr>
            <w:r>
              <w:rPr>
                <w:rFonts w:hint="eastAsia" w:ascii="宋体" w:hAnsi="宋体" w:eastAsia="宋体"/>
                <w:sz w:val="22"/>
                <w:szCs w:val="22"/>
              </w:rPr>
              <w:t>权利和义务</w:t>
            </w:r>
          </w:p>
        </w:tc>
        <w:tc>
          <w:tcPr>
            <w:tcW w:w="5854" w:type="dxa"/>
            <w:tcBorders>
              <w:top w:val="single" w:color="auto" w:sz="4" w:space="0"/>
              <w:left w:val="single" w:color="auto" w:sz="4" w:space="0"/>
              <w:bottom w:val="single" w:color="auto" w:sz="4" w:space="0"/>
              <w:right w:val="single" w:color="auto" w:sz="4" w:space="0"/>
            </w:tcBorders>
            <w:shd w:val="clear" w:color="auto" w:fill="auto"/>
            <w:vAlign w:val="center"/>
          </w:tcPr>
          <w:p w14:paraId="0FFCEAEC">
            <w:pPr>
              <w:spacing w:line="380" w:lineRule="exact"/>
              <w:ind w:right="53" w:rightChars="24"/>
              <w:jc w:val="left"/>
              <w:rPr>
                <w:rFonts w:hint="eastAsia" w:ascii="宋体" w:hAnsi="宋体" w:eastAsia="宋体" w:cs="Times New Roman"/>
                <w:sz w:val="22"/>
                <w:szCs w:val="22"/>
                <w:lang w:val="en-US" w:eastAsia="zh-CN" w:bidi="ar-SA"/>
              </w:rPr>
            </w:pPr>
            <w:r>
              <w:rPr>
                <w:rFonts w:hint="eastAsia" w:ascii="宋体" w:hAnsi="宋体" w:eastAsia="宋体"/>
                <w:sz w:val="22"/>
                <w:szCs w:val="22"/>
              </w:rPr>
              <w:t>符合第四章“合同条款及格式”规定</w:t>
            </w:r>
          </w:p>
        </w:tc>
      </w:tr>
      <w:tr w14:paraId="68FF2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continue"/>
            <w:tcBorders>
              <w:top w:val="single" w:color="auto" w:sz="4" w:space="0"/>
              <w:left w:val="single" w:color="auto" w:sz="4" w:space="0"/>
              <w:bottom w:val="single" w:color="auto" w:sz="4" w:space="0"/>
              <w:right w:val="single" w:color="auto" w:sz="4" w:space="0"/>
            </w:tcBorders>
            <w:vAlign w:val="center"/>
          </w:tcPr>
          <w:p w14:paraId="0EE4AB97">
            <w:pPr>
              <w:ind w:right="15" w:rightChars="7"/>
              <w:jc w:val="center"/>
              <w:rPr>
                <w:rFonts w:ascii="宋体" w:hAnsi="宋体" w:eastAsia="宋体"/>
                <w:lang w:eastAsia="zh-CN"/>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14:paraId="3EC1FFAE">
            <w:pPr>
              <w:ind w:right="15" w:rightChars="7"/>
              <w:jc w:val="center"/>
              <w:rPr>
                <w:rFonts w:ascii="宋体" w:hAnsi="宋体" w:eastAsia="宋体"/>
                <w:lang w:eastAsia="zh-CN"/>
              </w:rPr>
            </w:pP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24FD501C">
            <w:pPr>
              <w:spacing w:line="380" w:lineRule="exact"/>
              <w:ind w:right="-44" w:rightChars="-20"/>
              <w:jc w:val="center"/>
              <w:rPr>
                <w:rFonts w:hint="eastAsia" w:ascii="宋体" w:hAnsi="宋体" w:eastAsia="宋体" w:cs="Times New Roman"/>
                <w:sz w:val="22"/>
                <w:szCs w:val="22"/>
                <w:lang w:val="en-US" w:eastAsia="en-US" w:bidi="ar-SA"/>
              </w:rPr>
            </w:pPr>
            <w:r>
              <w:rPr>
                <w:rFonts w:hint="eastAsia" w:ascii="宋体" w:hAnsi="宋体" w:eastAsia="宋体"/>
                <w:sz w:val="22"/>
                <w:szCs w:val="22"/>
              </w:rPr>
              <w:t>投标报价</w:t>
            </w:r>
          </w:p>
        </w:tc>
        <w:tc>
          <w:tcPr>
            <w:tcW w:w="5854" w:type="dxa"/>
            <w:tcBorders>
              <w:top w:val="single" w:color="auto" w:sz="4" w:space="0"/>
              <w:left w:val="single" w:color="auto" w:sz="4" w:space="0"/>
              <w:bottom w:val="single" w:color="auto" w:sz="4" w:space="0"/>
              <w:right w:val="single" w:color="auto" w:sz="4" w:space="0"/>
            </w:tcBorders>
            <w:shd w:val="clear" w:color="auto" w:fill="auto"/>
            <w:vAlign w:val="center"/>
          </w:tcPr>
          <w:p w14:paraId="11B76FA1">
            <w:pPr>
              <w:spacing w:line="380" w:lineRule="exact"/>
              <w:ind w:right="53" w:rightChars="24"/>
              <w:jc w:val="left"/>
              <w:rPr>
                <w:rFonts w:hint="eastAsia" w:ascii="宋体" w:hAnsi="宋体" w:eastAsia="宋体" w:cs="Times New Roman"/>
                <w:sz w:val="22"/>
                <w:szCs w:val="22"/>
                <w:lang w:val="en-US" w:eastAsia="zh-CN" w:bidi="ar-SA"/>
              </w:rPr>
            </w:pPr>
            <w:r>
              <w:rPr>
                <w:rFonts w:hint="eastAsia" w:ascii="宋体" w:hAnsi="宋体" w:eastAsia="宋体"/>
                <w:sz w:val="22"/>
                <w:szCs w:val="22"/>
              </w:rPr>
              <w:t>符合第二章“投标人须知前附表”第3.2.1 项规定</w:t>
            </w:r>
          </w:p>
        </w:tc>
      </w:tr>
      <w:tr w14:paraId="7ED2B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15" w:type="dxa"/>
            <w:vMerge w:val="continue"/>
            <w:tcBorders>
              <w:top w:val="single" w:color="auto" w:sz="4" w:space="0"/>
              <w:left w:val="single" w:color="auto" w:sz="4" w:space="0"/>
              <w:bottom w:val="single" w:color="auto" w:sz="4" w:space="0"/>
              <w:right w:val="single" w:color="auto" w:sz="4" w:space="0"/>
            </w:tcBorders>
            <w:vAlign w:val="center"/>
          </w:tcPr>
          <w:p w14:paraId="4FEEBAED">
            <w:pPr>
              <w:ind w:right="15" w:rightChars="7"/>
              <w:jc w:val="center"/>
              <w:rPr>
                <w:rFonts w:ascii="宋体" w:hAnsi="宋体" w:eastAsia="宋体"/>
                <w:lang w:eastAsia="zh-CN"/>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14:paraId="6D0A71D1">
            <w:pPr>
              <w:ind w:right="15" w:rightChars="7"/>
              <w:jc w:val="center"/>
              <w:rPr>
                <w:rFonts w:ascii="宋体" w:hAnsi="宋体" w:eastAsia="宋体"/>
                <w:lang w:eastAsia="zh-CN"/>
              </w:rPr>
            </w:pP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61769488">
            <w:pPr>
              <w:spacing w:line="380" w:lineRule="exact"/>
              <w:ind w:right="-44" w:rightChars="-20"/>
              <w:jc w:val="center"/>
              <w:rPr>
                <w:rFonts w:hint="eastAsia" w:ascii="宋体" w:hAnsi="宋体" w:eastAsia="宋体" w:cs="Times New Roman"/>
                <w:sz w:val="22"/>
                <w:szCs w:val="22"/>
                <w:lang w:val="en-US" w:eastAsia="en-US" w:bidi="ar-SA"/>
              </w:rPr>
            </w:pPr>
            <w:r>
              <w:rPr>
                <w:rFonts w:hint="eastAsia" w:ascii="宋体" w:hAnsi="宋体" w:eastAsia="宋体"/>
                <w:szCs w:val="22"/>
              </w:rPr>
              <w:t>投标保证金</w:t>
            </w:r>
          </w:p>
        </w:tc>
        <w:tc>
          <w:tcPr>
            <w:tcW w:w="5854" w:type="dxa"/>
            <w:tcBorders>
              <w:top w:val="single" w:color="auto" w:sz="4" w:space="0"/>
              <w:left w:val="single" w:color="auto" w:sz="4" w:space="0"/>
              <w:bottom w:val="single" w:color="auto" w:sz="4" w:space="0"/>
              <w:right w:val="single" w:color="auto" w:sz="4" w:space="0"/>
            </w:tcBorders>
            <w:shd w:val="clear" w:color="auto" w:fill="auto"/>
            <w:vAlign w:val="center"/>
          </w:tcPr>
          <w:p w14:paraId="7691A5FE">
            <w:pPr>
              <w:spacing w:line="380" w:lineRule="exact"/>
              <w:ind w:right="53" w:rightChars="24"/>
              <w:jc w:val="left"/>
              <w:rPr>
                <w:rFonts w:hint="eastAsia" w:ascii="宋体" w:hAnsi="宋体" w:eastAsia="宋体" w:cs="Times New Roman"/>
                <w:sz w:val="22"/>
                <w:szCs w:val="22"/>
                <w:lang w:val="en-US" w:eastAsia="zh-CN" w:bidi="ar-SA"/>
              </w:rPr>
            </w:pPr>
            <w:r>
              <w:rPr>
                <w:rFonts w:hint="eastAsia" w:ascii="宋体" w:hAnsi="宋体" w:eastAsia="宋体"/>
                <w:szCs w:val="22"/>
              </w:rPr>
              <w:t>符合第二章“投标人须知前附表”第3.4.1项规定</w:t>
            </w:r>
          </w:p>
        </w:tc>
      </w:tr>
      <w:tr w14:paraId="5DC3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15" w:type="dxa"/>
            <w:vMerge w:val="continue"/>
            <w:tcBorders>
              <w:top w:val="single" w:color="auto" w:sz="4" w:space="0"/>
              <w:left w:val="single" w:color="auto" w:sz="4" w:space="0"/>
              <w:bottom w:val="single" w:color="auto" w:sz="4" w:space="0"/>
              <w:right w:val="single" w:color="auto" w:sz="4" w:space="0"/>
            </w:tcBorders>
            <w:vAlign w:val="center"/>
          </w:tcPr>
          <w:p w14:paraId="4F9254D7">
            <w:pPr>
              <w:ind w:right="15" w:rightChars="7"/>
              <w:jc w:val="center"/>
              <w:rPr>
                <w:rFonts w:ascii="宋体" w:hAnsi="宋体" w:eastAsia="宋体"/>
                <w:lang w:eastAsia="zh-CN"/>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14:paraId="2B57BE02">
            <w:pPr>
              <w:ind w:right="15" w:rightChars="7"/>
              <w:jc w:val="center"/>
              <w:rPr>
                <w:rFonts w:ascii="宋体" w:hAnsi="宋体" w:eastAsia="宋体"/>
                <w:lang w:eastAsia="zh-CN"/>
              </w:rPr>
            </w:pP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37DB7FBC">
            <w:pPr>
              <w:spacing w:line="380" w:lineRule="exact"/>
              <w:ind w:right="-44" w:rightChars="-20"/>
              <w:jc w:val="center"/>
              <w:rPr>
                <w:rFonts w:hint="eastAsia" w:ascii="宋体" w:hAnsi="宋体" w:eastAsia="宋体" w:cs="Times New Roman"/>
                <w:sz w:val="22"/>
                <w:szCs w:val="22"/>
                <w:lang w:val="en-US" w:eastAsia="en-US" w:bidi="ar-SA"/>
              </w:rPr>
            </w:pPr>
            <w:r>
              <w:rPr>
                <w:rFonts w:hint="eastAsia" w:ascii="宋体" w:hAnsi="宋体" w:eastAsia="宋体"/>
                <w:sz w:val="22"/>
                <w:szCs w:val="22"/>
              </w:rPr>
              <w:t>成本</w:t>
            </w:r>
          </w:p>
        </w:tc>
        <w:tc>
          <w:tcPr>
            <w:tcW w:w="5854" w:type="dxa"/>
            <w:tcBorders>
              <w:top w:val="single" w:color="auto" w:sz="4" w:space="0"/>
              <w:left w:val="single" w:color="auto" w:sz="4" w:space="0"/>
              <w:bottom w:val="single" w:color="auto" w:sz="4" w:space="0"/>
              <w:right w:val="single" w:color="auto" w:sz="4" w:space="0"/>
            </w:tcBorders>
            <w:shd w:val="clear" w:color="auto" w:fill="auto"/>
            <w:vAlign w:val="center"/>
          </w:tcPr>
          <w:p w14:paraId="28C52181">
            <w:pPr>
              <w:spacing w:line="380" w:lineRule="exact"/>
              <w:ind w:right="53" w:rightChars="24"/>
              <w:jc w:val="left"/>
              <w:rPr>
                <w:rFonts w:hint="eastAsia" w:ascii="宋体" w:hAnsi="宋体" w:eastAsia="宋体" w:cs="Times New Roman"/>
                <w:sz w:val="22"/>
                <w:szCs w:val="22"/>
                <w:lang w:val="en-US" w:eastAsia="zh-CN" w:bidi="ar-SA"/>
              </w:rPr>
            </w:pPr>
            <w:r>
              <w:rPr>
                <w:rFonts w:hint="eastAsia" w:ascii="宋体" w:hAnsi="宋体" w:eastAsia="宋体"/>
                <w:sz w:val="22"/>
                <w:szCs w:val="22"/>
              </w:rPr>
              <w:t>低于成本报价按第二章“投标人须知”第10.4款规定进行认定</w:t>
            </w:r>
          </w:p>
        </w:tc>
      </w:tr>
      <w:tr w14:paraId="7521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15" w:type="dxa"/>
            <w:vMerge w:val="continue"/>
            <w:tcBorders>
              <w:top w:val="single" w:color="auto" w:sz="4" w:space="0"/>
              <w:left w:val="single" w:color="auto" w:sz="4" w:space="0"/>
              <w:bottom w:val="single" w:color="auto" w:sz="4" w:space="0"/>
              <w:right w:val="single" w:color="auto" w:sz="4" w:space="0"/>
            </w:tcBorders>
            <w:vAlign w:val="center"/>
          </w:tcPr>
          <w:p w14:paraId="1BB8A6C8">
            <w:pPr>
              <w:ind w:right="15" w:rightChars="7"/>
              <w:jc w:val="center"/>
              <w:rPr>
                <w:rFonts w:ascii="宋体" w:hAnsi="宋体" w:eastAsia="宋体"/>
                <w:lang w:eastAsia="zh-CN"/>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14:paraId="59E369B1">
            <w:pPr>
              <w:ind w:right="15" w:rightChars="7"/>
              <w:jc w:val="center"/>
              <w:rPr>
                <w:rFonts w:ascii="宋体" w:hAnsi="宋体" w:eastAsia="宋体"/>
                <w:lang w:eastAsia="zh-CN"/>
              </w:rPr>
            </w:pP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77B0AFE4">
            <w:pPr>
              <w:spacing w:line="380" w:lineRule="exact"/>
              <w:ind w:right="-44" w:rightChars="-20"/>
              <w:jc w:val="center"/>
              <w:rPr>
                <w:rFonts w:hint="eastAsia" w:ascii="宋体" w:hAnsi="宋体" w:eastAsia="宋体" w:cs="Times New Roman"/>
                <w:sz w:val="22"/>
                <w:szCs w:val="22"/>
                <w:lang w:val="en-US" w:eastAsia="en-US" w:bidi="ar-SA"/>
              </w:rPr>
            </w:pPr>
            <w:r>
              <w:rPr>
                <w:rFonts w:hint="eastAsia" w:ascii="宋体" w:hAnsi="宋体" w:eastAsia="宋体"/>
                <w:sz w:val="22"/>
                <w:szCs w:val="22"/>
              </w:rPr>
              <w:t>监理大纲</w:t>
            </w:r>
          </w:p>
        </w:tc>
        <w:tc>
          <w:tcPr>
            <w:tcW w:w="5854" w:type="dxa"/>
            <w:tcBorders>
              <w:top w:val="single" w:color="auto" w:sz="4" w:space="0"/>
              <w:left w:val="single" w:color="auto" w:sz="4" w:space="0"/>
              <w:bottom w:val="single" w:color="auto" w:sz="4" w:space="0"/>
              <w:right w:val="single" w:color="auto" w:sz="4" w:space="0"/>
            </w:tcBorders>
            <w:shd w:val="clear" w:color="auto" w:fill="auto"/>
            <w:vAlign w:val="center"/>
          </w:tcPr>
          <w:p w14:paraId="30964D13">
            <w:pPr>
              <w:spacing w:line="380" w:lineRule="exact"/>
              <w:ind w:right="53" w:rightChars="24"/>
              <w:jc w:val="left"/>
              <w:rPr>
                <w:rFonts w:hint="eastAsia" w:ascii="宋体" w:hAnsi="宋体" w:eastAsia="宋体" w:cs="Times New Roman"/>
                <w:sz w:val="22"/>
                <w:szCs w:val="22"/>
                <w:lang w:val="en-US" w:eastAsia="zh-CN" w:bidi="ar-SA"/>
              </w:rPr>
            </w:pPr>
            <w:r>
              <w:rPr>
                <w:rFonts w:hint="eastAsia" w:ascii="宋体" w:hAnsi="宋体" w:eastAsia="宋体"/>
                <w:sz w:val="22"/>
                <w:szCs w:val="22"/>
              </w:rPr>
              <w:t>符合第五章“委托人要求”中的实质性要求和条件</w:t>
            </w:r>
          </w:p>
        </w:tc>
      </w:tr>
      <w:tr w14:paraId="7D256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continue"/>
            <w:tcBorders>
              <w:top w:val="single" w:color="auto" w:sz="4" w:space="0"/>
              <w:left w:val="single" w:color="auto" w:sz="4" w:space="0"/>
              <w:bottom w:val="single" w:color="auto" w:sz="4" w:space="0"/>
              <w:right w:val="single" w:color="auto" w:sz="4" w:space="0"/>
            </w:tcBorders>
            <w:vAlign w:val="center"/>
          </w:tcPr>
          <w:p w14:paraId="5A2FB058">
            <w:pPr>
              <w:ind w:right="15" w:rightChars="7"/>
              <w:jc w:val="center"/>
              <w:rPr>
                <w:rFonts w:ascii="宋体" w:hAnsi="宋体" w:eastAsia="宋体"/>
                <w:lang w:eastAsia="zh-CN"/>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14:paraId="24BC27F0">
            <w:pPr>
              <w:ind w:right="15" w:rightChars="7"/>
              <w:jc w:val="center"/>
              <w:rPr>
                <w:rFonts w:ascii="宋体" w:hAnsi="宋体" w:eastAsia="宋体"/>
                <w:lang w:eastAsia="zh-CN"/>
              </w:rPr>
            </w:pP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75D7130F">
            <w:pPr>
              <w:widowControl w:val="0"/>
              <w:spacing w:before="107"/>
              <w:ind w:left="0" w:leftChars="0" w:right="-44" w:rightChars="-20"/>
              <w:jc w:val="center"/>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bidi="ar-SA"/>
              </w:rPr>
              <w:t>……</w:t>
            </w:r>
          </w:p>
        </w:tc>
        <w:tc>
          <w:tcPr>
            <w:tcW w:w="5854" w:type="dxa"/>
            <w:tcBorders>
              <w:top w:val="single" w:color="auto" w:sz="4" w:space="0"/>
              <w:left w:val="single" w:color="auto" w:sz="4" w:space="0"/>
              <w:bottom w:val="single" w:color="auto" w:sz="4" w:space="0"/>
              <w:right w:val="single" w:color="auto" w:sz="4" w:space="0"/>
            </w:tcBorders>
            <w:shd w:val="clear" w:color="auto" w:fill="auto"/>
            <w:vAlign w:val="center"/>
          </w:tcPr>
          <w:p w14:paraId="0D2AEE70">
            <w:pPr>
              <w:widowControl w:val="0"/>
              <w:snapToGrid w:val="0"/>
              <w:spacing w:before="107"/>
              <w:ind w:left="103" w:leftChars="0" w:right="53" w:rightChars="24"/>
              <w:jc w:val="center"/>
              <w:rPr>
                <w:rFonts w:ascii="宋体" w:hAnsi="宋体" w:eastAsia="宋体" w:cs="宋体"/>
                <w:sz w:val="22"/>
                <w:szCs w:val="22"/>
                <w:lang w:val="en-US" w:eastAsia="zh-CN" w:bidi="ar-SA"/>
              </w:rPr>
            </w:pPr>
            <w:r>
              <w:rPr>
                <w:rFonts w:hint="eastAsia" w:ascii="宋体" w:hAnsi="宋体" w:eastAsia="宋体" w:cs="宋体"/>
                <w:sz w:val="22"/>
                <w:szCs w:val="22"/>
                <w:lang w:val="en-US" w:eastAsia="zh-CN" w:bidi="ar-SA"/>
              </w:rPr>
              <w:t>……</w:t>
            </w:r>
          </w:p>
        </w:tc>
      </w:tr>
      <w:tr w14:paraId="4163B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7" w:type="dxa"/>
            <w:gridSpan w:val="2"/>
            <w:tcBorders>
              <w:top w:val="single" w:color="auto" w:sz="4" w:space="0"/>
            </w:tcBorders>
            <w:vAlign w:val="center"/>
          </w:tcPr>
          <w:p w14:paraId="70238DA2">
            <w:pPr>
              <w:widowControl w:val="0"/>
              <w:spacing w:before="40"/>
              <w:ind w:right="15" w:rightChars="7"/>
              <w:jc w:val="center"/>
              <w:rPr>
                <w:rFonts w:ascii="宋体" w:hAnsi="宋体" w:eastAsia="宋体" w:cs="Microsoft JhengHei"/>
                <w:sz w:val="22"/>
                <w:szCs w:val="22"/>
                <w:lang w:val="en-US" w:eastAsia="en-US" w:bidi="ar-SA"/>
              </w:rPr>
            </w:pPr>
            <w:r>
              <w:rPr>
                <w:rFonts w:ascii="宋体" w:hAnsi="宋体" w:eastAsia="宋体" w:cs="Microsoft JhengHei"/>
                <w:b/>
                <w:bCs/>
                <w:sz w:val="22"/>
                <w:szCs w:val="22"/>
                <w:lang w:val="en-US" w:eastAsia="en-US" w:bidi="ar-SA"/>
              </w:rPr>
              <w:t>条款号</w:t>
            </w:r>
          </w:p>
        </w:tc>
        <w:tc>
          <w:tcPr>
            <w:tcW w:w="1591" w:type="dxa"/>
            <w:tcBorders>
              <w:top w:val="single" w:color="auto" w:sz="4" w:space="0"/>
            </w:tcBorders>
            <w:vAlign w:val="center"/>
          </w:tcPr>
          <w:p w14:paraId="6923A28F">
            <w:pPr>
              <w:widowControl w:val="0"/>
              <w:spacing w:before="40"/>
              <w:ind w:left="0" w:right="-44" w:rightChars="-20"/>
              <w:jc w:val="center"/>
              <w:rPr>
                <w:rFonts w:ascii="宋体" w:hAnsi="宋体" w:eastAsia="宋体" w:cs="Microsoft JhengHei"/>
                <w:sz w:val="22"/>
                <w:szCs w:val="22"/>
                <w:lang w:val="en-US" w:eastAsia="en-US" w:bidi="ar-SA"/>
              </w:rPr>
            </w:pPr>
            <w:r>
              <w:rPr>
                <w:rFonts w:ascii="宋体" w:hAnsi="宋体" w:eastAsia="宋体" w:cs="Microsoft JhengHei"/>
                <w:b/>
                <w:bCs/>
                <w:sz w:val="22"/>
                <w:szCs w:val="22"/>
                <w:lang w:val="en-US" w:eastAsia="en-US" w:bidi="ar-SA"/>
              </w:rPr>
              <w:t>条款内容</w:t>
            </w:r>
          </w:p>
        </w:tc>
        <w:tc>
          <w:tcPr>
            <w:tcW w:w="5854" w:type="dxa"/>
            <w:tcBorders>
              <w:top w:val="single" w:color="auto" w:sz="4" w:space="0"/>
            </w:tcBorders>
            <w:vAlign w:val="center"/>
          </w:tcPr>
          <w:p w14:paraId="0971A31C">
            <w:pPr>
              <w:widowControl w:val="0"/>
              <w:snapToGrid w:val="0"/>
              <w:spacing w:before="107"/>
              <w:ind w:left="103" w:leftChars="0" w:right="53" w:rightChars="24"/>
              <w:jc w:val="center"/>
              <w:rPr>
                <w:rFonts w:ascii="宋体" w:hAnsi="宋体" w:eastAsia="宋体" w:cs="Microsoft JhengHei"/>
                <w:sz w:val="22"/>
                <w:szCs w:val="22"/>
                <w:lang w:val="en-US" w:eastAsia="en-US" w:bidi="ar-SA"/>
              </w:rPr>
            </w:pPr>
            <w:r>
              <w:rPr>
                <w:rFonts w:ascii="宋体" w:hAnsi="宋体" w:eastAsia="宋体" w:cs="Microsoft JhengHei"/>
                <w:b/>
                <w:bCs/>
                <w:sz w:val="22"/>
                <w:szCs w:val="22"/>
                <w:lang w:val="en-US" w:eastAsia="en-US" w:bidi="ar-SA"/>
              </w:rPr>
              <w:t>编列内容</w:t>
            </w:r>
          </w:p>
        </w:tc>
      </w:tr>
      <w:tr w14:paraId="38DD0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5" w:hRule="atLeast"/>
          <w:jc w:val="center"/>
        </w:trPr>
        <w:tc>
          <w:tcPr>
            <w:tcW w:w="1837" w:type="dxa"/>
            <w:gridSpan w:val="2"/>
            <w:vAlign w:val="center"/>
          </w:tcPr>
          <w:p w14:paraId="42E3C6E0">
            <w:pPr>
              <w:widowControl w:val="0"/>
              <w:spacing w:before="127"/>
              <w:ind w:left="2" w:right="15" w:rightChars="7"/>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2.2.1</w:t>
            </w:r>
          </w:p>
        </w:tc>
        <w:tc>
          <w:tcPr>
            <w:tcW w:w="1591" w:type="dxa"/>
            <w:vAlign w:val="center"/>
          </w:tcPr>
          <w:p w14:paraId="44013FDC">
            <w:pPr>
              <w:widowControl w:val="0"/>
              <w:ind w:left="0" w:right="-44" w:rightChars="-20"/>
              <w:jc w:val="center"/>
              <w:rPr>
                <w:rFonts w:ascii="宋体" w:hAnsi="宋体" w:eastAsia="宋体" w:cs="宋体"/>
                <w:sz w:val="22"/>
                <w:szCs w:val="22"/>
                <w:lang w:val="en-US" w:eastAsia="en-US" w:bidi="ar-SA"/>
              </w:rPr>
            </w:pPr>
            <w:r>
              <w:rPr>
                <w:rFonts w:ascii="宋体" w:hAnsi="宋体" w:eastAsia="宋体" w:cs="宋体"/>
                <w:sz w:val="22"/>
                <w:szCs w:val="22"/>
                <w:lang w:val="en-US" w:eastAsia="en-US" w:bidi="ar-SA"/>
              </w:rPr>
              <w:t>分值构成</w:t>
            </w:r>
          </w:p>
          <w:p w14:paraId="6E77A37B">
            <w:pPr>
              <w:widowControl w:val="0"/>
              <w:spacing w:before="164"/>
              <w:ind w:left="0" w:right="-44" w:rightChars="-20"/>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w:t>
            </w:r>
            <w:r>
              <w:rPr>
                <w:rFonts w:ascii="宋体" w:hAnsi="宋体" w:eastAsia="宋体" w:cs="宋体"/>
                <w:sz w:val="22"/>
                <w:szCs w:val="22"/>
                <w:lang w:val="en-US" w:eastAsia="en-US" w:bidi="ar-SA"/>
              </w:rPr>
              <w:t>总分</w:t>
            </w:r>
            <w:r>
              <w:rPr>
                <w:rFonts w:ascii="宋体" w:hAnsi="宋体" w:eastAsia="宋体" w:cs="宋体"/>
                <w:spacing w:val="-52"/>
                <w:sz w:val="22"/>
                <w:szCs w:val="22"/>
                <w:lang w:val="en-US" w:eastAsia="en-US" w:bidi="ar-SA"/>
              </w:rPr>
              <w:t xml:space="preserve"> </w:t>
            </w:r>
            <w:r>
              <w:rPr>
                <w:rFonts w:ascii="宋体" w:hAnsi="宋体" w:eastAsia="宋体" w:cs="Times New Roman"/>
                <w:sz w:val="22"/>
                <w:szCs w:val="22"/>
                <w:lang w:val="en-US" w:eastAsia="en-US" w:bidi="ar-SA"/>
              </w:rPr>
              <w:t>100</w:t>
            </w:r>
            <w:r>
              <w:rPr>
                <w:rFonts w:ascii="宋体" w:hAnsi="宋体" w:eastAsia="宋体" w:cs="宋体"/>
                <w:sz w:val="22"/>
                <w:szCs w:val="22"/>
                <w:lang w:val="en-US" w:eastAsia="en-US" w:bidi="ar-SA"/>
              </w:rPr>
              <w:t>分</w:t>
            </w:r>
            <w:r>
              <w:rPr>
                <w:rFonts w:ascii="宋体" w:hAnsi="宋体" w:eastAsia="宋体" w:cs="Times New Roman"/>
                <w:sz w:val="22"/>
                <w:szCs w:val="22"/>
                <w:lang w:val="en-US" w:eastAsia="en-US" w:bidi="ar-SA"/>
              </w:rPr>
              <w:t>)</w:t>
            </w:r>
          </w:p>
        </w:tc>
        <w:tc>
          <w:tcPr>
            <w:tcW w:w="5854" w:type="dxa"/>
            <w:shd w:val="clear" w:color="auto" w:fill="auto"/>
            <w:vAlign w:val="center"/>
          </w:tcPr>
          <w:p w14:paraId="3A426E7E">
            <w:pPr>
              <w:spacing w:line="360" w:lineRule="auto"/>
              <w:ind w:right="0" w:rightChars="0"/>
              <w:jc w:val="left"/>
              <w:rPr>
                <w:rFonts w:hint="eastAsia" w:ascii="宋体" w:hAnsi="宋体" w:eastAsia="宋体"/>
                <w:sz w:val="22"/>
                <w:szCs w:val="22"/>
                <w:u w:val="single"/>
                <w:lang w:eastAsia="zh-CN"/>
              </w:rPr>
            </w:pPr>
            <w:r>
              <w:rPr>
                <w:rFonts w:hint="eastAsia" w:ascii="宋体" w:hAnsi="宋体" w:eastAsia="宋体"/>
                <w:sz w:val="22"/>
                <w:szCs w:val="22"/>
              </w:rPr>
              <w:t>监理大纲：</w:t>
            </w:r>
            <w:r>
              <w:rPr>
                <w:rFonts w:hint="eastAsia" w:ascii="宋体" w:hAnsi="宋体" w:eastAsia="宋体"/>
                <w:sz w:val="22"/>
                <w:szCs w:val="22"/>
                <w:u w:val="single"/>
                <w:lang w:val="en-US" w:eastAsia="zh-CN"/>
              </w:rPr>
              <w:t xml:space="preserve">    </w:t>
            </w:r>
            <w:r>
              <w:rPr>
                <w:rFonts w:hint="eastAsia" w:ascii="宋体" w:hAnsi="宋体" w:eastAsia="宋体"/>
                <w:sz w:val="22"/>
                <w:szCs w:val="22"/>
              </w:rPr>
              <w:t>分</w:t>
            </w:r>
            <w:r>
              <w:rPr>
                <w:rFonts w:hint="eastAsia" w:ascii="宋体" w:hAnsi="宋体" w:eastAsia="宋体" w:cs="宋体"/>
                <w:color w:val="FF0000"/>
                <w:sz w:val="22"/>
                <w:szCs w:val="22"/>
                <w:lang w:eastAsia="zh-CN"/>
              </w:rPr>
              <w:t>（</w:t>
            </w:r>
            <w:r>
              <w:rPr>
                <w:rFonts w:hint="eastAsia" w:ascii="宋体" w:hAnsi="宋体" w:eastAsia="宋体" w:cs="宋体"/>
                <w:color w:val="FF0000"/>
                <w:sz w:val="22"/>
                <w:szCs w:val="22"/>
              </w:rPr>
              <w:t>参考分值范围：15～40分</w:t>
            </w:r>
            <w:r>
              <w:rPr>
                <w:rFonts w:hint="eastAsia" w:ascii="宋体" w:hAnsi="宋体" w:eastAsia="宋体" w:cs="宋体"/>
                <w:color w:val="FF0000"/>
                <w:sz w:val="22"/>
                <w:szCs w:val="22"/>
                <w:lang w:eastAsia="zh-CN"/>
              </w:rPr>
              <w:t>）</w:t>
            </w:r>
          </w:p>
          <w:p w14:paraId="0C6136B3">
            <w:pPr>
              <w:spacing w:line="360" w:lineRule="auto"/>
              <w:ind w:right="0" w:rightChars="0"/>
              <w:jc w:val="left"/>
              <w:rPr>
                <w:rFonts w:hint="eastAsia" w:ascii="宋体" w:hAnsi="宋体" w:eastAsia="宋体"/>
                <w:sz w:val="22"/>
                <w:szCs w:val="22"/>
              </w:rPr>
            </w:pPr>
            <w:r>
              <w:rPr>
                <w:rFonts w:hint="eastAsia" w:ascii="宋体" w:hAnsi="宋体" w:eastAsia="宋体"/>
                <w:sz w:val="22"/>
                <w:szCs w:val="22"/>
              </w:rPr>
              <w:t>监理人员配置：</w:t>
            </w:r>
            <w:r>
              <w:rPr>
                <w:rFonts w:hint="eastAsia" w:ascii="宋体" w:hAnsi="宋体" w:eastAsia="宋体"/>
                <w:sz w:val="22"/>
                <w:szCs w:val="22"/>
                <w:u w:val="single"/>
                <w:lang w:val="en-US" w:eastAsia="zh-CN"/>
              </w:rPr>
              <w:t xml:space="preserve">    </w:t>
            </w:r>
            <w:r>
              <w:rPr>
                <w:rFonts w:hint="eastAsia" w:ascii="宋体" w:hAnsi="宋体" w:eastAsia="宋体"/>
                <w:sz w:val="22"/>
                <w:szCs w:val="22"/>
              </w:rPr>
              <w:t>分</w:t>
            </w:r>
            <w:r>
              <w:rPr>
                <w:rFonts w:hint="eastAsia" w:ascii="宋体" w:hAnsi="宋体" w:eastAsia="宋体" w:cs="宋体"/>
                <w:color w:val="FF0000"/>
                <w:sz w:val="22"/>
                <w:szCs w:val="22"/>
              </w:rPr>
              <w:t>（参考分值范围：10～30分）</w:t>
            </w:r>
          </w:p>
          <w:p w14:paraId="057E6E28">
            <w:pPr>
              <w:spacing w:line="360" w:lineRule="auto"/>
              <w:ind w:right="0" w:rightChars="0"/>
              <w:jc w:val="left"/>
              <w:rPr>
                <w:rFonts w:hint="eastAsia" w:ascii="宋体" w:hAnsi="宋体" w:eastAsia="宋体"/>
                <w:sz w:val="22"/>
                <w:szCs w:val="22"/>
              </w:rPr>
            </w:pPr>
            <w:r>
              <w:rPr>
                <w:rFonts w:hint="eastAsia" w:ascii="宋体" w:hAnsi="宋体" w:eastAsia="宋体"/>
                <w:sz w:val="22"/>
                <w:szCs w:val="22"/>
              </w:rPr>
              <w:t>投标报价：</w:t>
            </w:r>
            <w:r>
              <w:rPr>
                <w:rFonts w:hint="eastAsia" w:ascii="宋体" w:hAnsi="宋体" w:eastAsia="宋体"/>
                <w:sz w:val="22"/>
                <w:szCs w:val="22"/>
                <w:u w:val="single"/>
                <w:lang w:val="en-US" w:eastAsia="zh-CN"/>
              </w:rPr>
              <w:t xml:space="preserve">    </w:t>
            </w:r>
            <w:r>
              <w:rPr>
                <w:rFonts w:hint="eastAsia" w:ascii="宋体" w:hAnsi="宋体" w:eastAsia="宋体"/>
                <w:sz w:val="22"/>
                <w:szCs w:val="22"/>
              </w:rPr>
              <w:t>分</w:t>
            </w:r>
            <w:r>
              <w:rPr>
                <w:rFonts w:hint="eastAsia" w:ascii="宋体" w:hAnsi="宋体" w:eastAsia="宋体" w:cs="宋体"/>
                <w:color w:val="FF0000"/>
                <w:sz w:val="22"/>
                <w:szCs w:val="22"/>
              </w:rPr>
              <w:t>（分值范围：20～40分）</w:t>
            </w:r>
          </w:p>
          <w:p w14:paraId="0B259A5B">
            <w:pPr>
              <w:jc w:val="left"/>
              <w:rPr>
                <w:rFonts w:hint="eastAsia" w:ascii="宋体" w:hAnsi="宋体" w:eastAsia="宋体" w:cs="Times New Roman"/>
                <w:sz w:val="22"/>
                <w:szCs w:val="22"/>
                <w:lang w:val="en-US" w:eastAsia="zh-CN" w:bidi="ar-SA"/>
              </w:rPr>
            </w:pPr>
            <w:r>
              <w:rPr>
                <w:rFonts w:hint="eastAsia" w:ascii="宋体" w:hAnsi="宋体" w:eastAsia="宋体"/>
                <w:sz w:val="22"/>
                <w:szCs w:val="22"/>
              </w:rPr>
              <w:t>其他评分因素：</w:t>
            </w:r>
            <w:r>
              <w:rPr>
                <w:rFonts w:hint="eastAsia" w:ascii="宋体" w:hAnsi="宋体" w:eastAsia="宋体"/>
                <w:sz w:val="22"/>
                <w:szCs w:val="22"/>
                <w:u w:val="single"/>
                <w:lang w:val="en-US" w:eastAsia="zh-CN"/>
              </w:rPr>
              <w:t xml:space="preserve">    </w:t>
            </w:r>
            <w:r>
              <w:rPr>
                <w:rFonts w:hint="eastAsia" w:ascii="宋体" w:hAnsi="宋体" w:eastAsia="宋体"/>
                <w:sz w:val="22"/>
                <w:szCs w:val="22"/>
              </w:rPr>
              <w:t>分</w:t>
            </w:r>
            <w:r>
              <w:rPr>
                <w:rFonts w:hint="eastAsia" w:ascii="宋体" w:hAnsi="宋体" w:eastAsia="宋体" w:cs="宋体"/>
                <w:color w:val="FF0000"/>
                <w:sz w:val="22"/>
                <w:szCs w:val="22"/>
              </w:rPr>
              <w:t>（参考分值范围：10～20分）</w:t>
            </w:r>
          </w:p>
        </w:tc>
      </w:tr>
      <w:tr w14:paraId="10AE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7" w:type="dxa"/>
            <w:gridSpan w:val="2"/>
            <w:vAlign w:val="center"/>
          </w:tcPr>
          <w:p w14:paraId="3AE2BBA9">
            <w:pPr>
              <w:widowControl w:val="0"/>
              <w:spacing w:before="156"/>
              <w:ind w:left="2" w:right="15" w:rightChars="7"/>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2.2.2</w:t>
            </w:r>
          </w:p>
        </w:tc>
        <w:tc>
          <w:tcPr>
            <w:tcW w:w="1591" w:type="dxa"/>
            <w:vAlign w:val="center"/>
          </w:tcPr>
          <w:p w14:paraId="479D65BE">
            <w:pPr>
              <w:spacing w:line="440" w:lineRule="exact"/>
              <w:ind w:right="-44" w:rightChars="-20"/>
              <w:jc w:val="center"/>
              <w:rPr>
                <w:rFonts w:ascii="宋体" w:hAnsi="宋体" w:eastAsia="宋体"/>
                <w:szCs w:val="22"/>
              </w:rPr>
            </w:pPr>
            <w:r>
              <w:rPr>
                <w:rFonts w:ascii="宋体" w:hAnsi="宋体" w:eastAsia="宋体"/>
                <w:szCs w:val="22"/>
              </w:rPr>
              <w:t>评标基准价计算</w:t>
            </w:r>
            <w:r>
              <w:rPr>
                <w:rFonts w:hint="eastAsia" w:ascii="宋体" w:hAnsi="宋体" w:eastAsia="宋体"/>
                <w:szCs w:val="22"/>
              </w:rPr>
              <w:t>方法</w:t>
            </w:r>
          </w:p>
        </w:tc>
        <w:tc>
          <w:tcPr>
            <w:tcW w:w="5854" w:type="dxa"/>
            <w:vAlign w:val="center"/>
          </w:tcPr>
          <w:p w14:paraId="65152DB6">
            <w:pPr>
              <w:widowControl w:val="0"/>
              <w:snapToGrid w:val="0"/>
              <w:spacing w:before="62" w:line="360" w:lineRule="auto"/>
              <w:ind w:left="102" w:right="18" w:rightChars="8"/>
              <w:jc w:val="left"/>
              <w:rPr>
                <w:rFonts w:ascii="宋体" w:hAnsi="宋体" w:eastAsia="宋体" w:cs="宋体"/>
                <w:sz w:val="22"/>
                <w:szCs w:val="22"/>
                <w:lang w:val="en-US" w:eastAsia="zh-CN" w:bidi="ar-SA"/>
              </w:rPr>
            </w:pPr>
            <w:r>
              <w:rPr>
                <w:rFonts w:ascii="宋体" w:hAnsi="宋体" w:eastAsia="宋体" w:cs="宋体"/>
                <w:sz w:val="22"/>
                <w:szCs w:val="22"/>
                <w:lang w:val="en-US" w:eastAsia="zh-CN" w:bidi="ar-SA"/>
              </w:rPr>
              <w:t>采用下列</w:t>
            </w:r>
            <w:r>
              <w:rPr>
                <w:rFonts w:ascii="宋体" w:hAnsi="宋体" w:eastAsia="宋体" w:cs="宋体"/>
                <w:sz w:val="22"/>
                <w:szCs w:val="22"/>
                <w:u w:val="single"/>
                <w:lang w:val="en-US" w:eastAsia="zh-CN" w:bidi="ar-SA"/>
              </w:rPr>
              <w:t xml:space="preserve"> </w:t>
            </w:r>
            <w:r>
              <w:rPr>
                <w:rFonts w:hint="eastAsia" w:ascii="宋体" w:hAnsi="宋体" w:eastAsia="宋体" w:cs="宋体"/>
                <w:sz w:val="22"/>
                <w:szCs w:val="22"/>
                <w:u w:val="single"/>
                <w:lang w:val="en-US" w:eastAsia="zh-CN" w:bidi="ar-SA"/>
              </w:rPr>
              <w:t xml:space="preserve">  </w:t>
            </w:r>
            <w:r>
              <w:rPr>
                <w:rFonts w:ascii="宋体" w:hAnsi="宋体" w:eastAsia="宋体" w:cs="宋体"/>
                <w:sz w:val="22"/>
                <w:szCs w:val="22"/>
                <w:u w:val="single"/>
                <w:lang w:val="en-US" w:eastAsia="zh-CN" w:bidi="ar-SA"/>
              </w:rPr>
              <w:t xml:space="preserve">  </w:t>
            </w:r>
            <w:r>
              <w:rPr>
                <w:rFonts w:ascii="宋体" w:hAnsi="宋体" w:eastAsia="宋体" w:cs="宋体"/>
                <w:sz w:val="22"/>
                <w:szCs w:val="22"/>
                <w:lang w:val="en-US" w:eastAsia="zh-CN" w:bidi="ar-SA"/>
              </w:rPr>
              <w:t>方式：</w:t>
            </w:r>
          </w:p>
          <w:p w14:paraId="305E747F">
            <w:pPr>
              <w:widowControl w:val="0"/>
              <w:snapToGrid w:val="0"/>
              <w:spacing w:before="104" w:line="360" w:lineRule="auto"/>
              <w:ind w:left="102" w:right="18" w:rightChars="8"/>
              <w:jc w:val="left"/>
              <w:rPr>
                <w:rFonts w:ascii="宋体" w:hAnsi="宋体" w:eastAsia="宋体" w:cs="宋体"/>
                <w:sz w:val="22"/>
                <w:szCs w:val="22"/>
                <w:lang w:val="en-US" w:eastAsia="zh-CN" w:bidi="ar-SA"/>
              </w:rPr>
            </w:pPr>
            <w:r>
              <w:rPr>
                <w:rFonts w:ascii="宋体" w:hAnsi="宋体" w:eastAsia="宋体" w:cs="宋体"/>
                <w:b/>
                <w:bCs/>
                <w:sz w:val="22"/>
                <w:szCs w:val="22"/>
                <w:lang w:val="en-US" w:eastAsia="zh-CN" w:bidi="ar-SA"/>
              </w:rPr>
              <w:t>A</w:t>
            </w:r>
            <w:r>
              <w:rPr>
                <w:rFonts w:ascii="宋体" w:hAnsi="宋体" w:eastAsia="宋体" w:cs="宋体"/>
                <w:b/>
                <w:bCs/>
                <w:spacing w:val="43"/>
                <w:sz w:val="22"/>
                <w:szCs w:val="22"/>
                <w:lang w:val="en-US" w:eastAsia="zh-CN" w:bidi="ar-SA"/>
              </w:rPr>
              <w:t xml:space="preserve"> </w:t>
            </w:r>
            <w:r>
              <w:rPr>
                <w:rFonts w:ascii="宋体" w:hAnsi="宋体" w:eastAsia="宋体" w:cs="宋体"/>
                <w:b/>
                <w:bCs/>
                <w:sz w:val="22"/>
                <w:szCs w:val="22"/>
                <w:lang w:val="en-US" w:eastAsia="zh-CN" w:bidi="ar-SA"/>
              </w:rPr>
              <w:t>方式</w:t>
            </w:r>
            <w:r>
              <w:rPr>
                <w:rFonts w:ascii="宋体" w:hAnsi="宋体" w:eastAsia="宋体" w:cs="宋体"/>
                <w:sz w:val="22"/>
                <w:szCs w:val="22"/>
                <w:lang w:val="en-US" w:eastAsia="zh-CN" w:bidi="ar-SA"/>
              </w:rPr>
              <w:t>：采用有效报价（经初步评审合格且不低于成本的投标报价；报价有修正的，以修正后的价格为准）中最低报价为评标基准价，计算公式为：</w:t>
            </w:r>
          </w:p>
          <w:p w14:paraId="009B121B">
            <w:pPr>
              <w:widowControl w:val="0"/>
              <w:snapToGrid w:val="0"/>
              <w:spacing w:before="24" w:line="360" w:lineRule="auto"/>
              <w:ind w:left="102" w:right="18" w:rightChars="8"/>
              <w:jc w:val="left"/>
              <w:rPr>
                <w:rFonts w:ascii="宋体" w:hAnsi="宋体" w:eastAsia="宋体" w:cs="宋体"/>
                <w:sz w:val="22"/>
                <w:szCs w:val="22"/>
                <w:lang w:val="en-US" w:eastAsia="zh-CN" w:bidi="ar-SA"/>
              </w:rPr>
            </w:pPr>
            <w:r>
              <w:rPr>
                <w:rFonts w:ascii="宋体" w:hAnsi="宋体" w:eastAsia="宋体" w:cs="宋体"/>
                <w:position w:val="1"/>
                <w:sz w:val="22"/>
                <w:szCs w:val="22"/>
                <w:lang w:val="en-US" w:eastAsia="zh-CN" w:bidi="ar-SA"/>
              </w:rPr>
              <w:t>S（评标基准价）= a</w:t>
            </w:r>
            <w:r>
              <w:rPr>
                <w:rFonts w:ascii="宋体" w:hAnsi="宋体" w:eastAsia="宋体" w:cs="宋体"/>
                <w:sz w:val="22"/>
                <w:szCs w:val="22"/>
                <w:lang w:val="en-US" w:eastAsia="zh-CN" w:bidi="ar-SA"/>
              </w:rPr>
              <w:t>min</w:t>
            </w:r>
            <w:r>
              <w:rPr>
                <w:rFonts w:ascii="宋体" w:hAnsi="宋体" w:eastAsia="宋体" w:cs="宋体"/>
                <w:position w:val="1"/>
                <w:sz w:val="22"/>
                <w:szCs w:val="22"/>
                <w:lang w:val="en-US" w:eastAsia="zh-CN" w:bidi="ar-SA"/>
              </w:rPr>
              <w:t>，a</w:t>
            </w:r>
            <w:r>
              <w:rPr>
                <w:rFonts w:ascii="宋体" w:hAnsi="宋体" w:eastAsia="宋体" w:cs="宋体"/>
                <w:sz w:val="22"/>
                <w:szCs w:val="22"/>
                <w:lang w:val="en-US" w:eastAsia="zh-CN" w:bidi="ar-SA"/>
              </w:rPr>
              <w:t>min</w:t>
            </w:r>
            <w:r>
              <w:rPr>
                <w:rFonts w:ascii="宋体" w:hAnsi="宋体" w:eastAsia="宋体" w:cs="宋体"/>
                <w:spacing w:val="-35"/>
                <w:sz w:val="22"/>
                <w:szCs w:val="22"/>
                <w:lang w:val="en-US" w:eastAsia="zh-CN" w:bidi="ar-SA"/>
              </w:rPr>
              <w:t xml:space="preserve"> </w:t>
            </w:r>
            <w:r>
              <w:rPr>
                <w:rFonts w:ascii="宋体" w:hAnsi="宋体" w:eastAsia="宋体" w:cs="宋体"/>
                <w:position w:val="1"/>
                <w:sz w:val="22"/>
                <w:szCs w:val="22"/>
                <w:lang w:val="en-US" w:eastAsia="zh-CN" w:bidi="ar-SA"/>
              </w:rPr>
              <w:t>为有效的最低投标报价。</w:t>
            </w:r>
          </w:p>
          <w:p w14:paraId="123878F1">
            <w:pPr>
              <w:widowControl w:val="0"/>
              <w:snapToGrid w:val="0"/>
              <w:spacing w:before="59" w:line="360" w:lineRule="auto"/>
              <w:ind w:left="102" w:right="18" w:rightChars="8"/>
              <w:jc w:val="left"/>
              <w:rPr>
                <w:rFonts w:ascii="宋体" w:hAnsi="宋体" w:eastAsia="宋体" w:cs="宋体"/>
                <w:sz w:val="22"/>
                <w:szCs w:val="22"/>
                <w:lang w:val="en-US" w:eastAsia="zh-CN" w:bidi="ar-SA"/>
              </w:rPr>
            </w:pPr>
            <w:r>
              <w:rPr>
                <w:rFonts w:ascii="宋体" w:hAnsi="宋体" w:eastAsia="宋体" w:cs="宋体"/>
                <w:b/>
                <w:bCs/>
                <w:sz w:val="22"/>
                <w:szCs w:val="22"/>
                <w:lang w:val="en-US" w:eastAsia="zh-CN" w:bidi="ar-SA"/>
              </w:rPr>
              <w:t>B</w:t>
            </w:r>
            <w:r>
              <w:rPr>
                <w:rFonts w:ascii="宋体" w:hAnsi="宋体" w:eastAsia="宋体" w:cs="宋体"/>
                <w:b/>
                <w:bCs/>
                <w:spacing w:val="43"/>
                <w:sz w:val="22"/>
                <w:szCs w:val="22"/>
                <w:lang w:val="en-US" w:eastAsia="zh-CN" w:bidi="ar-SA"/>
              </w:rPr>
              <w:t xml:space="preserve"> </w:t>
            </w:r>
            <w:r>
              <w:rPr>
                <w:rFonts w:ascii="宋体" w:hAnsi="宋体" w:eastAsia="宋体" w:cs="宋体"/>
                <w:b/>
                <w:bCs/>
                <w:sz w:val="22"/>
                <w:szCs w:val="22"/>
                <w:lang w:val="en-US" w:eastAsia="zh-CN" w:bidi="ar-SA"/>
              </w:rPr>
              <w:t>方式</w:t>
            </w:r>
            <w:r>
              <w:rPr>
                <w:rFonts w:ascii="宋体" w:hAnsi="宋体" w:eastAsia="宋体" w:cs="宋体"/>
                <w:sz w:val="22"/>
                <w:szCs w:val="22"/>
                <w:lang w:val="en-US" w:eastAsia="zh-CN" w:bidi="ar-SA"/>
              </w:rPr>
              <w:t>：采用有效报价（经初步评审合格且不低于成本的投</w:t>
            </w:r>
            <w:r>
              <w:rPr>
                <w:rFonts w:ascii="宋体" w:hAnsi="宋体" w:eastAsia="宋体" w:cs="宋体"/>
                <w:spacing w:val="-99"/>
                <w:sz w:val="22"/>
                <w:szCs w:val="22"/>
                <w:lang w:val="en-US" w:eastAsia="zh-CN" w:bidi="ar-SA"/>
              </w:rPr>
              <w:t xml:space="preserve"> </w:t>
            </w:r>
            <w:r>
              <w:rPr>
                <w:rFonts w:ascii="宋体" w:hAnsi="宋体" w:eastAsia="宋体" w:cs="宋体"/>
                <w:sz w:val="22"/>
                <w:szCs w:val="22"/>
                <w:lang w:val="en-US" w:eastAsia="zh-CN" w:bidi="ar-SA"/>
              </w:rPr>
              <w:t>标报价；报价有修正的，以修正后的价格为准）的算术平均值为评标基准价，计算公式为：</w:t>
            </w:r>
          </w:p>
          <w:p w14:paraId="4B743F04">
            <w:pPr>
              <w:widowControl w:val="0"/>
              <w:snapToGrid w:val="0"/>
              <w:spacing w:before="104" w:line="360" w:lineRule="auto"/>
              <w:ind w:left="102" w:right="18" w:rightChars="8"/>
              <w:jc w:val="left"/>
              <w:rPr>
                <w:rFonts w:ascii="宋体" w:hAnsi="宋体" w:eastAsia="宋体" w:cs="宋体"/>
                <w:position w:val="1"/>
                <w:sz w:val="22"/>
                <w:szCs w:val="22"/>
                <w:lang w:val="en-US" w:eastAsia="zh-CN" w:bidi="ar-SA"/>
              </w:rPr>
            </w:pPr>
            <w:r>
              <w:rPr>
                <w:rFonts w:ascii="宋体" w:hAnsi="宋体" w:eastAsia="宋体" w:cs="宋体"/>
                <w:spacing w:val="-4"/>
                <w:position w:val="1"/>
                <w:sz w:val="22"/>
                <w:szCs w:val="22"/>
                <w:lang w:val="en-US" w:eastAsia="zh-CN" w:bidi="ar-SA"/>
              </w:rPr>
              <w:t xml:space="preserve">S（评标基准价）= </w:t>
            </w:r>
            <w:r>
              <w:rPr>
                <w:rFonts w:ascii="宋体" w:hAnsi="宋体" w:eastAsia="宋体" w:cs="宋体"/>
                <w:position w:val="1"/>
                <w:sz w:val="22"/>
                <w:szCs w:val="22"/>
                <w:lang w:val="en-US" w:eastAsia="zh-CN" w:bidi="ar-SA"/>
              </w:rPr>
              <w:t>（a</w:t>
            </w:r>
            <w:r>
              <w:rPr>
                <w:rFonts w:ascii="宋体" w:hAnsi="宋体" w:eastAsia="宋体" w:cs="宋体"/>
                <w:sz w:val="22"/>
                <w:szCs w:val="22"/>
                <w:lang w:val="en-US" w:eastAsia="zh-CN" w:bidi="ar-SA"/>
              </w:rPr>
              <w:t xml:space="preserve">1 </w:t>
            </w:r>
            <w:r>
              <w:rPr>
                <w:rFonts w:ascii="宋体" w:hAnsi="宋体" w:eastAsia="宋体" w:cs="宋体"/>
                <w:spacing w:val="-3"/>
                <w:position w:val="1"/>
                <w:sz w:val="22"/>
                <w:szCs w:val="22"/>
                <w:lang w:val="en-US" w:eastAsia="zh-CN" w:bidi="ar-SA"/>
              </w:rPr>
              <w:t>+……+a</w:t>
            </w:r>
            <w:r>
              <w:rPr>
                <w:rFonts w:ascii="宋体" w:hAnsi="宋体" w:eastAsia="宋体" w:cs="宋体"/>
                <w:spacing w:val="-3"/>
                <w:sz w:val="22"/>
                <w:szCs w:val="22"/>
                <w:lang w:val="en-US" w:eastAsia="zh-CN" w:bidi="ar-SA"/>
              </w:rPr>
              <w:t>n</w:t>
            </w:r>
            <w:r>
              <w:rPr>
                <w:rFonts w:ascii="宋体" w:hAnsi="宋体" w:eastAsia="宋体" w:cs="宋体"/>
                <w:spacing w:val="-3"/>
                <w:position w:val="1"/>
                <w:sz w:val="22"/>
                <w:szCs w:val="22"/>
                <w:lang w:val="en-US" w:eastAsia="zh-CN" w:bidi="ar-SA"/>
              </w:rPr>
              <w:t>）/n，a</w:t>
            </w:r>
            <w:r>
              <w:rPr>
                <w:rFonts w:ascii="宋体" w:hAnsi="宋体" w:eastAsia="宋体" w:cs="宋体"/>
                <w:spacing w:val="-5"/>
                <w:position w:val="1"/>
                <w:sz w:val="22"/>
                <w:szCs w:val="22"/>
                <w:lang w:val="en-US" w:eastAsia="zh-CN" w:bidi="ar-SA"/>
              </w:rPr>
              <w:t xml:space="preserve"> </w:t>
            </w:r>
            <w:r>
              <w:rPr>
                <w:rFonts w:ascii="宋体" w:hAnsi="宋体" w:eastAsia="宋体" w:cs="宋体"/>
                <w:spacing w:val="-14"/>
                <w:position w:val="1"/>
                <w:sz w:val="22"/>
                <w:szCs w:val="22"/>
                <w:lang w:val="en-US" w:eastAsia="zh-CN" w:bidi="ar-SA"/>
              </w:rPr>
              <w:t>为有效的投标报价。</w:t>
            </w:r>
          </w:p>
          <w:p w14:paraId="1269756E">
            <w:pPr>
              <w:widowControl w:val="0"/>
              <w:snapToGrid w:val="0"/>
              <w:spacing w:before="104" w:line="360" w:lineRule="auto"/>
              <w:ind w:left="102" w:right="18" w:rightChars="8"/>
              <w:jc w:val="left"/>
              <w:rPr>
                <w:rFonts w:ascii="宋体" w:hAnsi="宋体" w:eastAsia="宋体" w:cs="宋体"/>
                <w:sz w:val="22"/>
                <w:szCs w:val="22"/>
                <w:lang w:val="en-US" w:eastAsia="zh-CN" w:bidi="ar-SA"/>
              </w:rPr>
            </w:pPr>
            <w:r>
              <w:rPr>
                <w:rFonts w:ascii="宋体" w:hAnsi="宋体" w:eastAsia="宋体" w:cs="宋体"/>
                <w:b/>
                <w:bCs/>
                <w:sz w:val="22"/>
                <w:szCs w:val="22"/>
                <w:lang w:val="en-US" w:eastAsia="zh-CN" w:bidi="ar-SA"/>
              </w:rPr>
              <w:t>C 方式</w:t>
            </w:r>
            <w:r>
              <w:rPr>
                <w:rFonts w:ascii="宋体" w:hAnsi="宋体" w:eastAsia="宋体" w:cs="宋体"/>
                <w:sz w:val="22"/>
                <w:szCs w:val="22"/>
                <w:lang w:val="en-US" w:eastAsia="zh-CN" w:bidi="ar-SA"/>
              </w:rPr>
              <w:t>：</w:t>
            </w:r>
            <w:r>
              <w:rPr>
                <w:rFonts w:ascii="宋体" w:hAnsi="宋体" w:eastAsia="宋体" w:cs="宋体"/>
                <w:sz w:val="22"/>
                <w:szCs w:val="22"/>
                <w:u w:val="single"/>
                <w:lang w:val="en-US" w:eastAsia="zh-CN" w:bidi="ar-SA"/>
              </w:rPr>
              <w:t xml:space="preserve">                   </w:t>
            </w:r>
            <w:r>
              <w:rPr>
                <w:rFonts w:ascii="宋体" w:hAnsi="宋体" w:eastAsia="宋体" w:cs="宋体"/>
                <w:spacing w:val="51"/>
                <w:sz w:val="22"/>
                <w:szCs w:val="22"/>
                <w:u w:val="single"/>
                <w:lang w:val="en-US" w:eastAsia="zh-CN" w:bidi="ar-SA"/>
              </w:rPr>
              <w:t xml:space="preserve"> </w:t>
            </w:r>
            <w:r>
              <w:rPr>
                <w:rFonts w:ascii="宋体" w:hAnsi="宋体" w:eastAsia="宋体" w:cs="宋体"/>
                <w:sz w:val="22"/>
                <w:szCs w:val="22"/>
                <w:lang w:val="en-US" w:eastAsia="zh-CN" w:bidi="ar-SA"/>
              </w:rPr>
              <w:t>（招标人合理设定的其他方</w:t>
            </w:r>
            <w:r>
              <w:rPr>
                <w:rFonts w:ascii="宋体" w:hAnsi="宋体" w:eastAsia="宋体" w:cs="宋体"/>
                <w:spacing w:val="-37"/>
                <w:sz w:val="22"/>
                <w:szCs w:val="22"/>
                <w:lang w:val="en-US" w:eastAsia="zh-CN" w:bidi="ar-SA"/>
              </w:rPr>
              <w:t>式）。</w:t>
            </w:r>
          </w:p>
        </w:tc>
      </w:tr>
      <w:tr w14:paraId="5BA5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7" w:type="dxa"/>
            <w:gridSpan w:val="2"/>
            <w:vAlign w:val="center"/>
          </w:tcPr>
          <w:p w14:paraId="15D0B763">
            <w:pPr>
              <w:widowControl w:val="0"/>
              <w:spacing w:before="159"/>
              <w:ind w:left="2" w:right="15" w:rightChars="7"/>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2.2.3</w:t>
            </w:r>
          </w:p>
        </w:tc>
        <w:tc>
          <w:tcPr>
            <w:tcW w:w="1591" w:type="dxa"/>
            <w:vAlign w:val="center"/>
          </w:tcPr>
          <w:p w14:paraId="516C64A4">
            <w:pPr>
              <w:spacing w:line="440" w:lineRule="exact"/>
              <w:ind w:right="-44" w:rightChars="-20"/>
              <w:jc w:val="center"/>
              <w:rPr>
                <w:rFonts w:ascii="宋体" w:hAnsi="宋体" w:eastAsia="宋体"/>
                <w:szCs w:val="22"/>
                <w:lang w:eastAsia="zh-CN"/>
              </w:rPr>
            </w:pPr>
            <w:r>
              <w:rPr>
                <w:rFonts w:ascii="宋体" w:hAnsi="宋体" w:eastAsia="宋体"/>
                <w:szCs w:val="22"/>
                <w:lang w:eastAsia="zh-CN"/>
              </w:rPr>
              <w:t>投标报价的偏差率</w:t>
            </w:r>
            <w:r>
              <w:rPr>
                <w:rFonts w:hint="eastAsia" w:ascii="宋体" w:hAnsi="宋体" w:eastAsia="宋体"/>
                <w:szCs w:val="22"/>
                <w:lang w:eastAsia="zh-CN"/>
              </w:rPr>
              <w:t>计算公式</w:t>
            </w:r>
          </w:p>
        </w:tc>
        <w:tc>
          <w:tcPr>
            <w:tcW w:w="5854" w:type="dxa"/>
            <w:vAlign w:val="center"/>
          </w:tcPr>
          <w:p w14:paraId="0E0565A1">
            <w:pPr>
              <w:widowControl/>
              <w:spacing w:line="360" w:lineRule="auto"/>
              <w:ind w:right="0" w:rightChars="0"/>
              <w:jc w:val="left"/>
              <w:rPr>
                <w:rFonts w:hint="eastAsia" w:ascii="宋体" w:hAnsi="宋体" w:eastAsia="宋体"/>
                <w:lang w:eastAsia="zh-CN"/>
              </w:rPr>
            </w:pPr>
            <w:r>
              <w:rPr>
                <w:rFonts w:hint="eastAsia" w:ascii="宋体" w:hAnsi="宋体" w:eastAsia="宋体"/>
                <w:lang w:eastAsia="zh-CN"/>
              </w:rPr>
              <w:t>偏差率=100% ×︱（投标人报价-评标基准价）|/评标基准价</w:t>
            </w:r>
          </w:p>
          <w:p w14:paraId="4E4A97EA">
            <w:pPr>
              <w:widowControl/>
              <w:spacing w:line="360" w:lineRule="auto"/>
              <w:ind w:right="0" w:rightChars="0"/>
              <w:jc w:val="left"/>
              <w:rPr>
                <w:rFonts w:ascii="宋体" w:hAnsi="宋体" w:eastAsia="宋体"/>
                <w:lang w:eastAsia="zh-CN"/>
              </w:rPr>
            </w:pPr>
            <w:r>
              <w:rPr>
                <w:rFonts w:hint="eastAsia" w:ascii="宋体" w:hAnsi="宋体" w:eastAsia="宋体"/>
                <w:lang w:eastAsia="zh-CN"/>
              </w:rPr>
              <w:t>注：偏差率百分数小数点后保留两位。</w:t>
            </w:r>
          </w:p>
        </w:tc>
      </w:tr>
      <w:tr w14:paraId="22AC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7" w:type="dxa"/>
            <w:gridSpan w:val="2"/>
            <w:shd w:val="clear" w:color="auto" w:fill="auto"/>
            <w:vAlign w:val="center"/>
          </w:tcPr>
          <w:p w14:paraId="0A54BC60">
            <w:pPr>
              <w:widowControl w:val="0"/>
              <w:spacing w:before="40"/>
              <w:ind w:right="15" w:rightChars="7"/>
              <w:jc w:val="center"/>
              <w:rPr>
                <w:rFonts w:ascii="宋体" w:hAnsi="宋体" w:eastAsia="宋体" w:cs="Microsoft JhengHei"/>
                <w:sz w:val="22"/>
                <w:szCs w:val="22"/>
                <w:lang w:val="en-US" w:eastAsia="en-US" w:bidi="ar-SA"/>
              </w:rPr>
            </w:pPr>
            <w:r>
              <w:rPr>
                <w:rFonts w:ascii="宋体" w:hAnsi="宋体" w:eastAsia="宋体" w:cs="Microsoft JhengHei"/>
                <w:b/>
                <w:bCs/>
                <w:sz w:val="22"/>
                <w:szCs w:val="22"/>
                <w:lang w:val="en-US" w:eastAsia="en-US" w:bidi="ar-SA"/>
              </w:rPr>
              <w:t>条款号</w:t>
            </w:r>
          </w:p>
        </w:tc>
        <w:tc>
          <w:tcPr>
            <w:tcW w:w="1591" w:type="dxa"/>
            <w:shd w:val="clear" w:color="auto" w:fill="auto"/>
            <w:vAlign w:val="center"/>
          </w:tcPr>
          <w:p w14:paraId="3E101CEB">
            <w:pPr>
              <w:widowControl w:val="0"/>
              <w:spacing w:before="40"/>
              <w:ind w:left="283" w:leftChars="0" w:right="26" w:rightChars="12"/>
              <w:jc w:val="center"/>
              <w:rPr>
                <w:rFonts w:hint="eastAsia" w:ascii="宋体" w:hAnsi="宋体" w:eastAsia="宋体" w:cs="Microsoft JhengHei"/>
                <w:sz w:val="22"/>
                <w:szCs w:val="22"/>
                <w:lang w:val="en-US" w:eastAsia="zh-CN" w:bidi="ar-SA"/>
              </w:rPr>
            </w:pPr>
            <w:r>
              <w:rPr>
                <w:rFonts w:ascii="宋体" w:hAnsi="宋体" w:eastAsia="宋体" w:cs="Microsoft JhengHei"/>
                <w:b/>
                <w:bCs/>
                <w:sz w:val="22"/>
                <w:szCs w:val="22"/>
                <w:lang w:val="en-US" w:eastAsia="en-US" w:bidi="ar-SA"/>
              </w:rPr>
              <w:t>评分因素</w:t>
            </w:r>
          </w:p>
        </w:tc>
        <w:tc>
          <w:tcPr>
            <w:tcW w:w="5854" w:type="dxa"/>
            <w:shd w:val="clear" w:color="auto" w:fill="auto"/>
            <w:vAlign w:val="center"/>
          </w:tcPr>
          <w:p w14:paraId="28D499AA">
            <w:pPr>
              <w:widowControl w:val="0"/>
              <w:spacing w:before="40"/>
              <w:ind w:right="-598" w:rightChars="-272"/>
              <w:jc w:val="center"/>
              <w:rPr>
                <w:rFonts w:hint="eastAsia" w:ascii="宋体" w:hAnsi="宋体" w:eastAsia="宋体" w:cs="Microsoft JhengHei"/>
                <w:sz w:val="22"/>
                <w:szCs w:val="22"/>
                <w:lang w:val="en-US" w:eastAsia="zh-CN" w:bidi="ar-SA"/>
              </w:rPr>
            </w:pPr>
            <w:r>
              <w:rPr>
                <w:rFonts w:ascii="宋体" w:hAnsi="宋体" w:eastAsia="宋体" w:cs="Microsoft JhengHei"/>
                <w:b/>
                <w:bCs/>
                <w:sz w:val="22"/>
                <w:szCs w:val="22"/>
                <w:lang w:val="en-US" w:eastAsia="en-US" w:bidi="ar-SA"/>
              </w:rPr>
              <w:t>评分标准</w:t>
            </w:r>
          </w:p>
        </w:tc>
      </w:tr>
      <w:tr w14:paraId="128EF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restart"/>
            <w:shd w:val="clear" w:color="auto" w:fill="auto"/>
            <w:vAlign w:val="center"/>
          </w:tcPr>
          <w:p w14:paraId="23067AEA">
            <w:pPr>
              <w:widowControl w:val="0"/>
              <w:spacing w:before="0"/>
              <w:ind w:left="0" w:leftChars="0" w:right="3" w:rightChars="0"/>
              <w:jc w:val="center"/>
              <w:rPr>
                <w:rFonts w:ascii="宋体" w:hAnsi="宋体" w:eastAsia="宋体" w:cs="宋体"/>
                <w:sz w:val="22"/>
                <w:szCs w:val="22"/>
                <w:lang w:val="en-US" w:eastAsia="en-US" w:bidi="ar-SA"/>
              </w:rPr>
            </w:pPr>
            <w:r>
              <w:rPr>
                <w:rFonts w:ascii="宋体" w:hAnsi="宋体" w:eastAsia="宋体" w:cs="Times New Roman"/>
                <w:sz w:val="22"/>
                <w:szCs w:val="22"/>
                <w:lang w:val="en-US" w:eastAsia="en-US" w:bidi="ar-SA"/>
              </w:rPr>
              <w:t>2.2.4</w:t>
            </w:r>
            <w:r>
              <w:rPr>
                <w:rFonts w:ascii="宋体" w:hAnsi="宋体" w:eastAsia="宋体" w:cs="宋体"/>
                <w:sz w:val="22"/>
                <w:szCs w:val="22"/>
                <w:lang w:val="en-US" w:eastAsia="en-US" w:bidi="ar-SA"/>
              </w:rPr>
              <w:t>（</w:t>
            </w:r>
            <w:r>
              <w:rPr>
                <w:rFonts w:hint="eastAsia" w:ascii="宋体" w:hAnsi="宋体" w:eastAsia="宋体" w:cs="Times New Roman"/>
                <w:sz w:val="22"/>
                <w:szCs w:val="22"/>
                <w:lang w:val="en-US" w:eastAsia="zh-CN" w:bidi="ar-SA"/>
              </w:rPr>
              <w:t>1</w:t>
            </w:r>
            <w:r>
              <w:rPr>
                <w:rFonts w:ascii="宋体" w:hAnsi="宋体" w:eastAsia="宋体" w:cs="宋体"/>
                <w:sz w:val="22"/>
                <w:szCs w:val="22"/>
                <w:lang w:val="en-US" w:eastAsia="en-US" w:bidi="ar-SA"/>
              </w:rPr>
              <w:t>）</w:t>
            </w:r>
          </w:p>
        </w:tc>
        <w:tc>
          <w:tcPr>
            <w:tcW w:w="1022" w:type="dxa"/>
            <w:vMerge w:val="restart"/>
            <w:shd w:val="clear" w:color="auto" w:fill="auto"/>
            <w:vAlign w:val="center"/>
          </w:tcPr>
          <w:p w14:paraId="3304D470">
            <w:pPr>
              <w:widowControl w:val="0"/>
              <w:spacing w:line="384" w:lineRule="auto"/>
              <w:ind w:left="136" w:leftChars="0" w:right="4" w:rightChars="0"/>
              <w:jc w:val="center"/>
              <w:rPr>
                <w:rFonts w:ascii="宋体" w:hAnsi="宋体" w:eastAsia="宋体" w:cs="宋体"/>
                <w:sz w:val="22"/>
                <w:szCs w:val="22"/>
                <w:lang w:val="en-US" w:eastAsia="en-US" w:bidi="ar-SA"/>
              </w:rPr>
            </w:pPr>
            <w:r>
              <w:rPr>
                <w:rFonts w:ascii="宋体" w:hAnsi="宋体" w:eastAsia="宋体" w:cs="宋体"/>
                <w:sz w:val="22"/>
                <w:szCs w:val="22"/>
                <w:lang w:val="en-US" w:eastAsia="en-US" w:bidi="ar-SA"/>
              </w:rPr>
              <w:t>监理大纲 评分标准</w:t>
            </w:r>
          </w:p>
        </w:tc>
        <w:tc>
          <w:tcPr>
            <w:tcW w:w="1591" w:type="dxa"/>
            <w:shd w:val="clear" w:color="auto" w:fill="auto"/>
            <w:vAlign w:val="center"/>
          </w:tcPr>
          <w:p w14:paraId="5DAC3308">
            <w:pPr>
              <w:widowControl w:val="0"/>
              <w:spacing w:before="52"/>
              <w:ind w:left="76" w:leftChars="0" w:right="26" w:rightChars="12"/>
              <w:jc w:val="center"/>
              <w:rPr>
                <w:rFonts w:ascii="宋体" w:hAnsi="宋体" w:eastAsia="宋体" w:cs="宋体"/>
                <w:sz w:val="22"/>
                <w:szCs w:val="22"/>
                <w:lang w:val="en-US" w:eastAsia="en-US" w:bidi="ar-SA"/>
              </w:rPr>
            </w:pPr>
            <w:r>
              <w:rPr>
                <w:rFonts w:hint="eastAsia" w:ascii="宋体" w:hAnsi="宋体" w:eastAsia="宋体" w:cs="宋体"/>
                <w:sz w:val="22"/>
                <w:szCs w:val="22"/>
                <w:lang w:val="en-US" w:eastAsia="zh-CN" w:bidi="ar-SA"/>
              </w:rPr>
              <w:t>□</w:t>
            </w:r>
            <w:r>
              <w:rPr>
                <w:rFonts w:ascii="宋体" w:hAnsi="宋体" w:eastAsia="宋体" w:cs="宋体"/>
                <w:sz w:val="22"/>
                <w:szCs w:val="22"/>
                <w:lang w:val="en-US" w:eastAsia="zh-CN" w:bidi="ar-SA"/>
              </w:rPr>
              <w:t>监理范围、监理内容</w:t>
            </w:r>
          </w:p>
        </w:tc>
        <w:tc>
          <w:tcPr>
            <w:tcW w:w="5854" w:type="dxa"/>
            <w:shd w:val="clear" w:color="auto" w:fill="auto"/>
            <w:vAlign w:val="center"/>
          </w:tcPr>
          <w:p w14:paraId="0C105995">
            <w:pPr>
              <w:widowControl w:val="0"/>
              <w:spacing w:before="166"/>
              <w:ind w:right="18" w:rightChars="8"/>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w:t>
            </w:r>
          </w:p>
        </w:tc>
      </w:tr>
      <w:tr w14:paraId="2710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continue"/>
            <w:vAlign w:val="center"/>
          </w:tcPr>
          <w:p w14:paraId="741AA74E">
            <w:pPr>
              <w:widowControl w:val="0"/>
              <w:spacing w:before="40"/>
              <w:ind w:right="15" w:rightChars="7"/>
              <w:jc w:val="center"/>
              <w:rPr>
                <w:rFonts w:ascii="宋体" w:hAnsi="宋体" w:eastAsia="宋体" w:cs="Microsoft JhengHei"/>
                <w:b/>
                <w:bCs/>
                <w:sz w:val="22"/>
                <w:szCs w:val="22"/>
                <w:lang w:val="en-US" w:eastAsia="en-US" w:bidi="ar-SA"/>
              </w:rPr>
            </w:pPr>
          </w:p>
        </w:tc>
        <w:tc>
          <w:tcPr>
            <w:tcW w:w="1022" w:type="dxa"/>
            <w:vMerge w:val="continue"/>
            <w:vAlign w:val="center"/>
          </w:tcPr>
          <w:p w14:paraId="6EC64DF9">
            <w:pPr>
              <w:widowControl w:val="0"/>
              <w:spacing w:before="40"/>
              <w:ind w:right="15" w:rightChars="7"/>
              <w:jc w:val="center"/>
              <w:rPr>
                <w:rFonts w:ascii="宋体" w:hAnsi="宋体" w:eastAsia="宋体" w:cs="Microsoft JhengHei"/>
                <w:b/>
                <w:bCs/>
                <w:sz w:val="22"/>
                <w:szCs w:val="22"/>
                <w:lang w:val="en-US" w:eastAsia="en-US" w:bidi="ar-SA"/>
              </w:rPr>
            </w:pPr>
          </w:p>
        </w:tc>
        <w:tc>
          <w:tcPr>
            <w:tcW w:w="1591" w:type="dxa"/>
            <w:shd w:val="clear" w:color="auto" w:fill="auto"/>
            <w:vAlign w:val="center"/>
          </w:tcPr>
          <w:p w14:paraId="78563F24">
            <w:pPr>
              <w:widowControl w:val="0"/>
              <w:spacing w:before="52"/>
              <w:ind w:left="76" w:leftChars="0" w:right="26" w:rightChars="12"/>
              <w:jc w:val="center"/>
              <w:rPr>
                <w:rFonts w:ascii="宋体" w:hAnsi="宋体" w:eastAsia="宋体" w:cs="宋体"/>
                <w:sz w:val="22"/>
                <w:szCs w:val="22"/>
                <w:lang w:val="en-US" w:eastAsia="zh-CN" w:bidi="ar-SA"/>
              </w:rPr>
            </w:pPr>
            <w:r>
              <w:rPr>
                <w:rFonts w:hint="eastAsia" w:ascii="宋体" w:hAnsi="宋体" w:eastAsia="宋体" w:cs="宋体"/>
                <w:sz w:val="22"/>
                <w:szCs w:val="22"/>
                <w:lang w:val="en-US" w:eastAsia="zh-CN" w:bidi="ar-SA"/>
              </w:rPr>
              <w:t>□</w:t>
            </w:r>
            <w:r>
              <w:rPr>
                <w:rFonts w:ascii="宋体" w:hAnsi="宋体" w:eastAsia="宋体" w:cs="宋体"/>
                <w:sz w:val="22"/>
                <w:szCs w:val="22"/>
                <w:lang w:val="en-US" w:eastAsia="zh-CN" w:bidi="ar-SA"/>
              </w:rPr>
              <w:t>监理依据、监理工作目标</w:t>
            </w:r>
          </w:p>
        </w:tc>
        <w:tc>
          <w:tcPr>
            <w:tcW w:w="5854" w:type="dxa"/>
            <w:shd w:val="clear" w:color="auto" w:fill="auto"/>
            <w:vAlign w:val="center"/>
          </w:tcPr>
          <w:p w14:paraId="551F7AE1">
            <w:pPr>
              <w:widowControl w:val="0"/>
              <w:spacing w:before="166"/>
              <w:ind w:right="18" w:rightChars="8"/>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w:t>
            </w:r>
          </w:p>
        </w:tc>
      </w:tr>
      <w:tr w14:paraId="57628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continue"/>
            <w:vAlign w:val="center"/>
          </w:tcPr>
          <w:p w14:paraId="77126AFF">
            <w:pPr>
              <w:widowControl w:val="0"/>
              <w:spacing w:before="40"/>
              <w:ind w:right="15" w:rightChars="7"/>
              <w:jc w:val="center"/>
              <w:rPr>
                <w:rFonts w:ascii="宋体" w:hAnsi="宋体" w:eastAsia="宋体" w:cs="Microsoft JhengHei"/>
                <w:b/>
                <w:bCs/>
                <w:sz w:val="22"/>
                <w:szCs w:val="22"/>
                <w:lang w:val="en-US" w:eastAsia="en-US" w:bidi="ar-SA"/>
              </w:rPr>
            </w:pPr>
          </w:p>
        </w:tc>
        <w:tc>
          <w:tcPr>
            <w:tcW w:w="1022" w:type="dxa"/>
            <w:vMerge w:val="continue"/>
            <w:vAlign w:val="center"/>
          </w:tcPr>
          <w:p w14:paraId="606766EF">
            <w:pPr>
              <w:widowControl w:val="0"/>
              <w:spacing w:before="40"/>
              <w:ind w:right="15" w:rightChars="7"/>
              <w:jc w:val="center"/>
              <w:rPr>
                <w:rFonts w:ascii="宋体" w:hAnsi="宋体" w:eastAsia="宋体" w:cs="Microsoft JhengHei"/>
                <w:b/>
                <w:bCs/>
                <w:sz w:val="22"/>
                <w:szCs w:val="22"/>
                <w:lang w:val="en-US" w:eastAsia="en-US" w:bidi="ar-SA"/>
              </w:rPr>
            </w:pPr>
          </w:p>
        </w:tc>
        <w:tc>
          <w:tcPr>
            <w:tcW w:w="1591" w:type="dxa"/>
            <w:shd w:val="clear" w:color="auto" w:fill="auto"/>
            <w:vAlign w:val="center"/>
          </w:tcPr>
          <w:p w14:paraId="07B08C89">
            <w:pPr>
              <w:widowControl w:val="0"/>
              <w:spacing w:before="52"/>
              <w:ind w:left="76" w:leftChars="0" w:right="26" w:rightChars="12"/>
              <w:jc w:val="center"/>
              <w:rPr>
                <w:rFonts w:ascii="宋体" w:hAnsi="宋体" w:eastAsia="宋体" w:cs="宋体"/>
                <w:sz w:val="22"/>
                <w:szCs w:val="22"/>
                <w:lang w:val="en-US" w:eastAsia="zh-CN" w:bidi="ar-SA"/>
              </w:rPr>
            </w:pPr>
            <w:r>
              <w:rPr>
                <w:rFonts w:hint="eastAsia" w:ascii="宋体" w:hAnsi="宋体" w:eastAsia="宋体" w:cs="宋体"/>
                <w:sz w:val="22"/>
                <w:szCs w:val="22"/>
                <w:lang w:val="en-US" w:eastAsia="zh-CN" w:bidi="ar-SA"/>
              </w:rPr>
              <w:t>□</w:t>
            </w:r>
            <w:r>
              <w:rPr>
                <w:rFonts w:ascii="宋体" w:hAnsi="宋体" w:eastAsia="宋体" w:cs="宋体"/>
                <w:sz w:val="22"/>
                <w:szCs w:val="22"/>
                <w:lang w:val="en-US" w:eastAsia="zh-CN" w:bidi="ar-SA"/>
              </w:rPr>
              <w:t>监理机构设置和岗位职责</w:t>
            </w:r>
          </w:p>
        </w:tc>
        <w:tc>
          <w:tcPr>
            <w:tcW w:w="5854" w:type="dxa"/>
            <w:shd w:val="clear" w:color="auto" w:fill="auto"/>
            <w:vAlign w:val="center"/>
          </w:tcPr>
          <w:p w14:paraId="77A72618">
            <w:pPr>
              <w:widowControl w:val="0"/>
              <w:spacing w:before="166"/>
              <w:ind w:right="18" w:rightChars="8"/>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w:t>
            </w:r>
          </w:p>
        </w:tc>
      </w:tr>
      <w:tr w14:paraId="1671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continue"/>
            <w:vAlign w:val="center"/>
          </w:tcPr>
          <w:p w14:paraId="72333829">
            <w:pPr>
              <w:widowControl w:val="0"/>
              <w:spacing w:before="40"/>
              <w:ind w:right="15" w:rightChars="7"/>
              <w:jc w:val="center"/>
              <w:rPr>
                <w:rFonts w:ascii="宋体" w:hAnsi="宋体" w:eastAsia="宋体" w:cs="Microsoft JhengHei"/>
                <w:b/>
                <w:bCs/>
                <w:sz w:val="22"/>
                <w:szCs w:val="22"/>
                <w:lang w:val="en-US" w:eastAsia="en-US" w:bidi="ar-SA"/>
              </w:rPr>
            </w:pPr>
          </w:p>
        </w:tc>
        <w:tc>
          <w:tcPr>
            <w:tcW w:w="1022" w:type="dxa"/>
            <w:vMerge w:val="continue"/>
            <w:vAlign w:val="center"/>
          </w:tcPr>
          <w:p w14:paraId="0AE65030">
            <w:pPr>
              <w:widowControl w:val="0"/>
              <w:spacing w:before="40"/>
              <w:ind w:right="15" w:rightChars="7"/>
              <w:jc w:val="center"/>
              <w:rPr>
                <w:rFonts w:ascii="宋体" w:hAnsi="宋体" w:eastAsia="宋体" w:cs="Microsoft JhengHei"/>
                <w:b/>
                <w:bCs/>
                <w:sz w:val="22"/>
                <w:szCs w:val="22"/>
                <w:lang w:val="en-US" w:eastAsia="en-US" w:bidi="ar-SA"/>
              </w:rPr>
            </w:pPr>
          </w:p>
        </w:tc>
        <w:tc>
          <w:tcPr>
            <w:tcW w:w="1591" w:type="dxa"/>
            <w:shd w:val="clear" w:color="auto" w:fill="auto"/>
            <w:vAlign w:val="center"/>
          </w:tcPr>
          <w:p w14:paraId="04FE06E4">
            <w:pPr>
              <w:widowControl w:val="0"/>
              <w:spacing w:before="52"/>
              <w:ind w:left="76" w:leftChars="0" w:right="26" w:rightChars="12"/>
              <w:jc w:val="center"/>
              <w:rPr>
                <w:rFonts w:ascii="宋体" w:hAnsi="宋体" w:eastAsia="宋体" w:cs="宋体"/>
                <w:sz w:val="22"/>
                <w:szCs w:val="22"/>
                <w:lang w:val="en-US" w:eastAsia="en-US" w:bidi="ar-SA"/>
              </w:rPr>
            </w:pPr>
            <w:r>
              <w:rPr>
                <w:rFonts w:hint="eastAsia" w:ascii="宋体" w:hAnsi="宋体" w:eastAsia="宋体" w:cs="宋体"/>
                <w:sz w:val="22"/>
                <w:szCs w:val="22"/>
                <w:lang w:val="en-US" w:eastAsia="zh-CN" w:bidi="ar-SA"/>
              </w:rPr>
              <w:t>□</w:t>
            </w:r>
            <w:r>
              <w:rPr>
                <w:rFonts w:ascii="宋体" w:hAnsi="宋体" w:eastAsia="宋体" w:cs="宋体"/>
                <w:sz w:val="22"/>
                <w:szCs w:val="22"/>
                <w:lang w:val="en-US" w:eastAsia="zh-CN" w:bidi="ar-SA"/>
              </w:rPr>
              <w:t>监理工作程序、方法和制度</w:t>
            </w:r>
          </w:p>
        </w:tc>
        <w:tc>
          <w:tcPr>
            <w:tcW w:w="5854" w:type="dxa"/>
            <w:shd w:val="clear" w:color="auto" w:fill="auto"/>
            <w:vAlign w:val="center"/>
          </w:tcPr>
          <w:p w14:paraId="3A16EA8A">
            <w:pPr>
              <w:widowControl w:val="0"/>
              <w:spacing w:before="166"/>
              <w:ind w:right="18" w:rightChars="8"/>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w:t>
            </w:r>
          </w:p>
        </w:tc>
      </w:tr>
      <w:tr w14:paraId="02C4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continue"/>
            <w:vAlign w:val="center"/>
          </w:tcPr>
          <w:p w14:paraId="7F3EF735">
            <w:pPr>
              <w:widowControl w:val="0"/>
              <w:spacing w:before="40"/>
              <w:ind w:right="15" w:rightChars="7"/>
              <w:jc w:val="center"/>
              <w:rPr>
                <w:rFonts w:ascii="宋体" w:hAnsi="宋体" w:eastAsia="宋体" w:cs="Microsoft JhengHei"/>
                <w:b/>
                <w:bCs/>
                <w:sz w:val="22"/>
                <w:szCs w:val="22"/>
                <w:lang w:val="en-US" w:eastAsia="en-US" w:bidi="ar-SA"/>
              </w:rPr>
            </w:pPr>
          </w:p>
        </w:tc>
        <w:tc>
          <w:tcPr>
            <w:tcW w:w="1022" w:type="dxa"/>
            <w:vMerge w:val="continue"/>
            <w:vAlign w:val="center"/>
          </w:tcPr>
          <w:p w14:paraId="04E1A9D2">
            <w:pPr>
              <w:widowControl w:val="0"/>
              <w:spacing w:before="40"/>
              <w:ind w:right="15" w:rightChars="7"/>
              <w:jc w:val="center"/>
              <w:rPr>
                <w:rFonts w:ascii="宋体" w:hAnsi="宋体" w:eastAsia="宋体" w:cs="Microsoft JhengHei"/>
                <w:b/>
                <w:bCs/>
                <w:sz w:val="22"/>
                <w:szCs w:val="22"/>
                <w:lang w:val="en-US" w:eastAsia="en-US" w:bidi="ar-SA"/>
              </w:rPr>
            </w:pPr>
          </w:p>
        </w:tc>
        <w:tc>
          <w:tcPr>
            <w:tcW w:w="1591" w:type="dxa"/>
            <w:shd w:val="clear" w:color="auto" w:fill="auto"/>
            <w:vAlign w:val="center"/>
          </w:tcPr>
          <w:p w14:paraId="596542D2">
            <w:pPr>
              <w:widowControl w:val="0"/>
              <w:spacing w:before="52"/>
              <w:ind w:left="76" w:leftChars="0" w:right="26" w:rightChars="12"/>
              <w:jc w:val="center"/>
              <w:rPr>
                <w:rFonts w:ascii="宋体" w:hAnsi="宋体" w:eastAsia="宋体" w:cs="宋体"/>
                <w:sz w:val="22"/>
                <w:szCs w:val="22"/>
                <w:lang w:val="en-US" w:eastAsia="zh-CN" w:bidi="ar-SA"/>
              </w:rPr>
            </w:pPr>
            <w:r>
              <w:rPr>
                <w:rFonts w:hint="eastAsia" w:ascii="宋体" w:hAnsi="宋体" w:eastAsia="宋体" w:cs="宋体"/>
                <w:sz w:val="22"/>
                <w:szCs w:val="22"/>
                <w:lang w:val="en-US" w:eastAsia="zh-CN" w:bidi="ar-SA"/>
              </w:rPr>
              <w:t>□</w:t>
            </w:r>
            <w:r>
              <w:rPr>
                <w:rFonts w:ascii="宋体" w:hAnsi="宋体" w:eastAsia="宋体" w:cs="宋体"/>
                <w:sz w:val="22"/>
                <w:szCs w:val="22"/>
                <w:lang w:val="en-US" w:eastAsia="zh-CN" w:bidi="ar-SA"/>
              </w:rPr>
              <w:t>质量、进度、造价、安全</w:t>
            </w:r>
          </w:p>
          <w:p w14:paraId="45B4B91B">
            <w:pPr>
              <w:widowControl w:val="0"/>
              <w:spacing w:before="52"/>
              <w:ind w:left="76" w:leftChars="0" w:right="26" w:rightChars="12"/>
              <w:jc w:val="center"/>
              <w:rPr>
                <w:rFonts w:ascii="宋体" w:hAnsi="宋体" w:eastAsia="宋体" w:cs="宋体"/>
                <w:sz w:val="22"/>
                <w:szCs w:val="22"/>
                <w:lang w:val="en-US" w:eastAsia="en-US" w:bidi="ar-SA"/>
              </w:rPr>
            </w:pPr>
            <w:r>
              <w:rPr>
                <w:rFonts w:ascii="宋体" w:hAnsi="宋体" w:eastAsia="宋体" w:cs="宋体"/>
                <w:sz w:val="22"/>
                <w:szCs w:val="22"/>
                <w:lang w:val="en-US" w:eastAsia="zh-CN" w:bidi="ar-SA"/>
              </w:rPr>
              <w:t>环保监理措施</w:t>
            </w:r>
          </w:p>
        </w:tc>
        <w:tc>
          <w:tcPr>
            <w:tcW w:w="5854" w:type="dxa"/>
            <w:shd w:val="clear" w:color="auto" w:fill="auto"/>
            <w:vAlign w:val="center"/>
          </w:tcPr>
          <w:p w14:paraId="7426015E">
            <w:pPr>
              <w:widowControl w:val="0"/>
              <w:spacing w:before="166"/>
              <w:ind w:right="18" w:rightChars="8"/>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w:t>
            </w:r>
          </w:p>
        </w:tc>
      </w:tr>
      <w:tr w14:paraId="65D0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continue"/>
            <w:vAlign w:val="center"/>
          </w:tcPr>
          <w:p w14:paraId="17331E4F">
            <w:pPr>
              <w:widowControl w:val="0"/>
              <w:spacing w:before="40"/>
              <w:ind w:right="15" w:rightChars="7"/>
              <w:jc w:val="center"/>
              <w:rPr>
                <w:rFonts w:ascii="宋体" w:hAnsi="宋体" w:eastAsia="宋体" w:cs="Microsoft JhengHei"/>
                <w:b/>
                <w:bCs/>
                <w:sz w:val="22"/>
                <w:szCs w:val="22"/>
                <w:lang w:val="en-US" w:eastAsia="en-US" w:bidi="ar-SA"/>
              </w:rPr>
            </w:pPr>
          </w:p>
        </w:tc>
        <w:tc>
          <w:tcPr>
            <w:tcW w:w="1022" w:type="dxa"/>
            <w:vMerge w:val="continue"/>
            <w:vAlign w:val="center"/>
          </w:tcPr>
          <w:p w14:paraId="05705BB6">
            <w:pPr>
              <w:widowControl w:val="0"/>
              <w:spacing w:before="40"/>
              <w:ind w:right="15" w:rightChars="7"/>
              <w:jc w:val="center"/>
              <w:rPr>
                <w:rFonts w:ascii="宋体" w:hAnsi="宋体" w:eastAsia="宋体" w:cs="Microsoft JhengHei"/>
                <w:b/>
                <w:bCs/>
                <w:sz w:val="22"/>
                <w:szCs w:val="22"/>
                <w:lang w:val="en-US" w:eastAsia="en-US" w:bidi="ar-SA"/>
              </w:rPr>
            </w:pPr>
          </w:p>
        </w:tc>
        <w:tc>
          <w:tcPr>
            <w:tcW w:w="1591" w:type="dxa"/>
            <w:shd w:val="clear" w:color="auto" w:fill="auto"/>
            <w:vAlign w:val="center"/>
          </w:tcPr>
          <w:p w14:paraId="449BDE12">
            <w:pPr>
              <w:widowControl w:val="0"/>
              <w:spacing w:before="52"/>
              <w:ind w:left="76" w:leftChars="0" w:right="26" w:rightChars="12"/>
              <w:jc w:val="center"/>
              <w:rPr>
                <w:rFonts w:ascii="宋体" w:hAnsi="宋体" w:eastAsia="宋体" w:cs="宋体"/>
                <w:sz w:val="22"/>
                <w:szCs w:val="22"/>
                <w:lang w:val="en-US" w:eastAsia="en-US" w:bidi="ar-SA"/>
              </w:rPr>
            </w:pPr>
            <w:r>
              <w:rPr>
                <w:rFonts w:hint="eastAsia" w:ascii="宋体" w:hAnsi="宋体" w:eastAsia="宋体" w:cs="宋体"/>
                <w:sz w:val="22"/>
                <w:szCs w:val="22"/>
                <w:lang w:val="en-US" w:eastAsia="zh-CN" w:bidi="ar-SA"/>
              </w:rPr>
              <w:t>□</w:t>
            </w:r>
            <w:r>
              <w:rPr>
                <w:rFonts w:ascii="宋体" w:hAnsi="宋体" w:eastAsia="宋体" w:cs="宋体"/>
                <w:sz w:val="22"/>
                <w:szCs w:val="22"/>
                <w:lang w:val="en-US" w:eastAsia="zh-CN" w:bidi="ar-SA"/>
              </w:rPr>
              <w:t>合同、信息管理方案</w:t>
            </w:r>
          </w:p>
        </w:tc>
        <w:tc>
          <w:tcPr>
            <w:tcW w:w="5854" w:type="dxa"/>
            <w:shd w:val="clear" w:color="auto" w:fill="auto"/>
            <w:vAlign w:val="center"/>
          </w:tcPr>
          <w:p w14:paraId="666D8E2A">
            <w:pPr>
              <w:widowControl w:val="0"/>
              <w:spacing w:before="166"/>
              <w:ind w:right="18" w:rightChars="8"/>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w:t>
            </w:r>
          </w:p>
        </w:tc>
      </w:tr>
      <w:tr w14:paraId="076A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continue"/>
            <w:vAlign w:val="center"/>
          </w:tcPr>
          <w:p w14:paraId="0FF8CBD7">
            <w:pPr>
              <w:widowControl w:val="0"/>
              <w:spacing w:before="40"/>
              <w:ind w:right="15" w:rightChars="7"/>
              <w:jc w:val="center"/>
              <w:rPr>
                <w:rFonts w:ascii="宋体" w:hAnsi="宋体" w:eastAsia="宋体" w:cs="Microsoft JhengHei"/>
                <w:b/>
                <w:bCs/>
                <w:sz w:val="22"/>
                <w:szCs w:val="22"/>
                <w:lang w:val="en-US" w:eastAsia="en-US" w:bidi="ar-SA"/>
              </w:rPr>
            </w:pPr>
          </w:p>
        </w:tc>
        <w:tc>
          <w:tcPr>
            <w:tcW w:w="1022" w:type="dxa"/>
            <w:vMerge w:val="continue"/>
            <w:vAlign w:val="center"/>
          </w:tcPr>
          <w:p w14:paraId="4213B2FB">
            <w:pPr>
              <w:widowControl w:val="0"/>
              <w:spacing w:before="40"/>
              <w:ind w:right="15" w:rightChars="7"/>
              <w:jc w:val="center"/>
              <w:rPr>
                <w:rFonts w:ascii="宋体" w:hAnsi="宋体" w:eastAsia="宋体" w:cs="Microsoft JhengHei"/>
                <w:b/>
                <w:bCs/>
                <w:sz w:val="22"/>
                <w:szCs w:val="22"/>
                <w:lang w:val="en-US" w:eastAsia="en-US" w:bidi="ar-SA"/>
              </w:rPr>
            </w:pPr>
          </w:p>
        </w:tc>
        <w:tc>
          <w:tcPr>
            <w:tcW w:w="1591" w:type="dxa"/>
            <w:shd w:val="clear" w:color="auto" w:fill="auto"/>
            <w:vAlign w:val="center"/>
          </w:tcPr>
          <w:p w14:paraId="365ACDCC">
            <w:pPr>
              <w:widowControl w:val="0"/>
              <w:spacing w:before="52"/>
              <w:ind w:left="76" w:leftChars="0" w:right="26" w:rightChars="12"/>
              <w:jc w:val="center"/>
              <w:rPr>
                <w:rFonts w:ascii="宋体" w:hAnsi="宋体" w:eastAsia="宋体" w:cs="宋体"/>
                <w:sz w:val="22"/>
                <w:szCs w:val="22"/>
                <w:lang w:val="en-US" w:eastAsia="zh-CN" w:bidi="ar-SA"/>
              </w:rPr>
            </w:pPr>
            <w:r>
              <w:rPr>
                <w:rFonts w:hint="eastAsia" w:ascii="宋体" w:hAnsi="宋体" w:eastAsia="宋体" w:cs="宋体"/>
                <w:sz w:val="22"/>
                <w:szCs w:val="22"/>
                <w:lang w:val="en-US" w:eastAsia="zh-CN" w:bidi="ar-SA"/>
              </w:rPr>
              <w:t>□</w:t>
            </w:r>
            <w:r>
              <w:rPr>
                <w:rFonts w:ascii="宋体" w:hAnsi="宋体" w:eastAsia="宋体" w:cs="宋体"/>
                <w:sz w:val="22"/>
                <w:szCs w:val="22"/>
                <w:lang w:val="en-US" w:eastAsia="zh-CN" w:bidi="ar-SA"/>
              </w:rPr>
              <w:t>监理组织协调内容及措施</w:t>
            </w:r>
          </w:p>
        </w:tc>
        <w:tc>
          <w:tcPr>
            <w:tcW w:w="5854" w:type="dxa"/>
            <w:shd w:val="clear" w:color="auto" w:fill="auto"/>
            <w:vAlign w:val="center"/>
          </w:tcPr>
          <w:p w14:paraId="42D137D1">
            <w:pPr>
              <w:widowControl w:val="0"/>
              <w:spacing w:before="166"/>
              <w:ind w:right="18" w:rightChars="8"/>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w:t>
            </w:r>
          </w:p>
        </w:tc>
      </w:tr>
      <w:tr w14:paraId="3F4C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continue"/>
            <w:vAlign w:val="center"/>
          </w:tcPr>
          <w:p w14:paraId="70B71F2D">
            <w:pPr>
              <w:widowControl w:val="0"/>
              <w:spacing w:before="40"/>
              <w:ind w:right="15" w:rightChars="7"/>
              <w:jc w:val="center"/>
              <w:rPr>
                <w:rFonts w:ascii="宋体" w:hAnsi="宋体" w:eastAsia="宋体" w:cs="Microsoft JhengHei"/>
                <w:b/>
                <w:bCs/>
                <w:sz w:val="22"/>
                <w:szCs w:val="22"/>
                <w:lang w:val="en-US" w:eastAsia="en-US" w:bidi="ar-SA"/>
              </w:rPr>
            </w:pPr>
          </w:p>
        </w:tc>
        <w:tc>
          <w:tcPr>
            <w:tcW w:w="1022" w:type="dxa"/>
            <w:vMerge w:val="continue"/>
            <w:vAlign w:val="center"/>
          </w:tcPr>
          <w:p w14:paraId="05FB13F2">
            <w:pPr>
              <w:widowControl w:val="0"/>
              <w:spacing w:before="40"/>
              <w:ind w:right="15" w:rightChars="7"/>
              <w:jc w:val="center"/>
              <w:rPr>
                <w:rFonts w:ascii="宋体" w:hAnsi="宋体" w:eastAsia="宋体" w:cs="Microsoft JhengHei"/>
                <w:b/>
                <w:bCs/>
                <w:sz w:val="22"/>
                <w:szCs w:val="22"/>
                <w:lang w:val="en-US" w:eastAsia="en-US" w:bidi="ar-SA"/>
              </w:rPr>
            </w:pPr>
          </w:p>
        </w:tc>
        <w:tc>
          <w:tcPr>
            <w:tcW w:w="1591" w:type="dxa"/>
            <w:shd w:val="clear" w:color="auto" w:fill="auto"/>
            <w:vAlign w:val="center"/>
          </w:tcPr>
          <w:p w14:paraId="60B2B2BB">
            <w:pPr>
              <w:widowControl w:val="0"/>
              <w:spacing w:before="52"/>
              <w:ind w:left="76" w:leftChars="0" w:right="26" w:rightChars="12"/>
              <w:jc w:val="center"/>
              <w:rPr>
                <w:rFonts w:ascii="宋体" w:hAnsi="宋体" w:eastAsia="宋体" w:cs="宋体"/>
                <w:sz w:val="22"/>
                <w:szCs w:val="22"/>
                <w:lang w:val="en-US" w:eastAsia="zh-CN" w:bidi="ar-SA"/>
              </w:rPr>
            </w:pPr>
            <w:r>
              <w:rPr>
                <w:rFonts w:hint="eastAsia" w:ascii="宋体" w:hAnsi="宋体" w:eastAsia="宋体" w:cs="宋体"/>
                <w:sz w:val="22"/>
                <w:szCs w:val="22"/>
                <w:lang w:val="en-US" w:eastAsia="zh-CN" w:bidi="ar-SA"/>
              </w:rPr>
              <w:t>□</w:t>
            </w:r>
            <w:r>
              <w:rPr>
                <w:rFonts w:ascii="宋体" w:hAnsi="宋体" w:eastAsia="宋体" w:cs="宋体"/>
                <w:sz w:val="22"/>
                <w:szCs w:val="22"/>
                <w:lang w:val="en-US" w:eastAsia="zh-CN" w:bidi="ar-SA"/>
              </w:rPr>
              <w:t>监理工作重点、难点分析</w:t>
            </w:r>
          </w:p>
        </w:tc>
        <w:tc>
          <w:tcPr>
            <w:tcW w:w="5854" w:type="dxa"/>
            <w:shd w:val="clear" w:color="auto" w:fill="auto"/>
            <w:vAlign w:val="center"/>
          </w:tcPr>
          <w:p w14:paraId="040E41DF">
            <w:pPr>
              <w:widowControl w:val="0"/>
              <w:spacing w:before="166"/>
              <w:ind w:right="18" w:rightChars="8"/>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w:t>
            </w:r>
          </w:p>
        </w:tc>
      </w:tr>
      <w:tr w14:paraId="384D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continue"/>
            <w:vAlign w:val="center"/>
          </w:tcPr>
          <w:p w14:paraId="3ABE0EAE">
            <w:pPr>
              <w:widowControl w:val="0"/>
              <w:spacing w:before="40"/>
              <w:ind w:right="15" w:rightChars="7"/>
              <w:jc w:val="center"/>
              <w:rPr>
                <w:rFonts w:ascii="宋体" w:hAnsi="宋体" w:eastAsia="宋体" w:cs="Microsoft JhengHei"/>
                <w:b/>
                <w:bCs/>
                <w:sz w:val="22"/>
                <w:szCs w:val="22"/>
                <w:lang w:val="en-US" w:eastAsia="en-US" w:bidi="ar-SA"/>
              </w:rPr>
            </w:pPr>
          </w:p>
        </w:tc>
        <w:tc>
          <w:tcPr>
            <w:tcW w:w="1022" w:type="dxa"/>
            <w:vMerge w:val="continue"/>
            <w:vAlign w:val="center"/>
          </w:tcPr>
          <w:p w14:paraId="6650425F">
            <w:pPr>
              <w:widowControl w:val="0"/>
              <w:spacing w:before="40"/>
              <w:ind w:right="15" w:rightChars="7"/>
              <w:jc w:val="center"/>
              <w:rPr>
                <w:rFonts w:ascii="宋体" w:hAnsi="宋体" w:eastAsia="宋体" w:cs="Microsoft JhengHei"/>
                <w:b/>
                <w:bCs/>
                <w:sz w:val="22"/>
                <w:szCs w:val="22"/>
                <w:lang w:val="en-US" w:eastAsia="en-US" w:bidi="ar-SA"/>
              </w:rPr>
            </w:pPr>
          </w:p>
        </w:tc>
        <w:tc>
          <w:tcPr>
            <w:tcW w:w="1591" w:type="dxa"/>
            <w:shd w:val="clear" w:color="auto" w:fill="auto"/>
            <w:vAlign w:val="center"/>
          </w:tcPr>
          <w:p w14:paraId="0B444FF0">
            <w:pPr>
              <w:widowControl w:val="0"/>
              <w:spacing w:before="52"/>
              <w:ind w:left="76" w:leftChars="0" w:right="26" w:rightChars="12"/>
              <w:jc w:val="center"/>
              <w:rPr>
                <w:rFonts w:ascii="宋体" w:hAnsi="宋体" w:eastAsia="宋体" w:cs="宋体"/>
                <w:sz w:val="22"/>
                <w:szCs w:val="22"/>
                <w:lang w:val="en-US" w:eastAsia="en-US" w:bidi="ar-SA"/>
              </w:rPr>
            </w:pPr>
            <w:r>
              <w:rPr>
                <w:rFonts w:hint="eastAsia" w:ascii="宋体" w:hAnsi="宋体" w:eastAsia="宋体" w:cs="宋体"/>
                <w:sz w:val="22"/>
                <w:szCs w:val="22"/>
                <w:lang w:val="en-US" w:eastAsia="zh-CN" w:bidi="ar-SA"/>
              </w:rPr>
              <w:t>□</w:t>
            </w:r>
            <w:r>
              <w:rPr>
                <w:rFonts w:ascii="宋体" w:hAnsi="宋体" w:eastAsia="宋体" w:cs="宋体"/>
                <w:sz w:val="22"/>
                <w:szCs w:val="22"/>
                <w:lang w:val="en-US" w:eastAsia="zh-CN" w:bidi="ar-SA"/>
              </w:rPr>
              <w:t>合理化建议</w:t>
            </w:r>
          </w:p>
        </w:tc>
        <w:tc>
          <w:tcPr>
            <w:tcW w:w="5854" w:type="dxa"/>
            <w:shd w:val="clear" w:color="auto" w:fill="auto"/>
            <w:vAlign w:val="center"/>
          </w:tcPr>
          <w:p w14:paraId="45B1A7A3">
            <w:pPr>
              <w:widowControl w:val="0"/>
              <w:spacing w:before="166"/>
              <w:ind w:right="18" w:rightChars="8"/>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w:t>
            </w:r>
          </w:p>
        </w:tc>
      </w:tr>
      <w:tr w14:paraId="2F1B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continue"/>
            <w:vAlign w:val="center"/>
          </w:tcPr>
          <w:p w14:paraId="5B1CC571">
            <w:pPr>
              <w:widowControl w:val="0"/>
              <w:spacing w:before="40"/>
              <w:ind w:right="15" w:rightChars="7"/>
              <w:jc w:val="center"/>
              <w:rPr>
                <w:rFonts w:ascii="宋体" w:hAnsi="宋体" w:eastAsia="宋体" w:cs="Microsoft JhengHei"/>
                <w:b/>
                <w:bCs/>
                <w:sz w:val="22"/>
                <w:szCs w:val="22"/>
                <w:lang w:val="en-US" w:eastAsia="en-US" w:bidi="ar-SA"/>
              </w:rPr>
            </w:pPr>
          </w:p>
        </w:tc>
        <w:tc>
          <w:tcPr>
            <w:tcW w:w="1022" w:type="dxa"/>
            <w:vMerge w:val="continue"/>
            <w:vAlign w:val="center"/>
          </w:tcPr>
          <w:p w14:paraId="2F542025">
            <w:pPr>
              <w:widowControl w:val="0"/>
              <w:spacing w:before="40"/>
              <w:ind w:right="15" w:rightChars="7"/>
              <w:jc w:val="center"/>
              <w:rPr>
                <w:rFonts w:ascii="宋体" w:hAnsi="宋体" w:eastAsia="宋体" w:cs="Microsoft JhengHei"/>
                <w:b/>
                <w:bCs/>
                <w:sz w:val="22"/>
                <w:szCs w:val="22"/>
                <w:lang w:val="en-US" w:eastAsia="en-US" w:bidi="ar-SA"/>
              </w:rPr>
            </w:pPr>
          </w:p>
        </w:tc>
        <w:tc>
          <w:tcPr>
            <w:tcW w:w="1591" w:type="dxa"/>
            <w:shd w:val="clear" w:color="auto" w:fill="auto"/>
            <w:vAlign w:val="center"/>
          </w:tcPr>
          <w:p w14:paraId="6AFEDF53">
            <w:pPr>
              <w:widowControl w:val="0"/>
              <w:spacing w:before="52"/>
              <w:ind w:left="76" w:leftChars="0" w:right="26" w:rightChars="12"/>
              <w:jc w:val="center"/>
              <w:rPr>
                <w:rFonts w:hint="eastAsia" w:ascii="宋体" w:hAnsi="宋体" w:eastAsia="宋体" w:cs="宋体"/>
                <w:sz w:val="22"/>
                <w:szCs w:val="22"/>
                <w:lang w:val="en-US" w:eastAsia="en-US" w:bidi="ar-SA"/>
              </w:rPr>
            </w:pPr>
            <w:r>
              <w:rPr>
                <w:rFonts w:ascii="宋体" w:hAnsi="宋体" w:eastAsia="宋体" w:cs="宋体"/>
                <w:sz w:val="22"/>
                <w:szCs w:val="22"/>
                <w:lang w:val="en-US" w:eastAsia="zh-CN" w:bidi="ar-SA"/>
              </w:rPr>
              <w:t>……</w:t>
            </w:r>
          </w:p>
        </w:tc>
        <w:tc>
          <w:tcPr>
            <w:tcW w:w="5854" w:type="dxa"/>
            <w:shd w:val="clear" w:color="auto" w:fill="auto"/>
            <w:vAlign w:val="center"/>
          </w:tcPr>
          <w:p w14:paraId="77B1D707">
            <w:pPr>
              <w:widowControl w:val="0"/>
              <w:spacing w:before="166"/>
              <w:ind w:right="18" w:rightChars="8"/>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w:t>
            </w:r>
          </w:p>
        </w:tc>
      </w:tr>
      <w:tr w14:paraId="4639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continue"/>
            <w:vAlign w:val="center"/>
          </w:tcPr>
          <w:p w14:paraId="670031C2">
            <w:pPr>
              <w:widowControl w:val="0"/>
              <w:spacing w:before="40"/>
              <w:ind w:right="15" w:rightChars="7"/>
              <w:jc w:val="center"/>
              <w:rPr>
                <w:rFonts w:ascii="宋体" w:hAnsi="宋体" w:eastAsia="宋体" w:cs="Microsoft JhengHei"/>
                <w:b/>
                <w:bCs/>
                <w:sz w:val="22"/>
                <w:szCs w:val="22"/>
                <w:lang w:val="en-US" w:eastAsia="en-US" w:bidi="ar-SA"/>
              </w:rPr>
            </w:pPr>
          </w:p>
        </w:tc>
        <w:tc>
          <w:tcPr>
            <w:tcW w:w="1022" w:type="dxa"/>
            <w:vMerge w:val="continue"/>
            <w:vAlign w:val="center"/>
          </w:tcPr>
          <w:p w14:paraId="48DEF77B">
            <w:pPr>
              <w:widowControl w:val="0"/>
              <w:spacing w:before="40"/>
              <w:ind w:right="15" w:rightChars="7"/>
              <w:jc w:val="center"/>
              <w:rPr>
                <w:rFonts w:ascii="宋体" w:hAnsi="宋体" w:eastAsia="宋体" w:cs="Microsoft JhengHei"/>
                <w:b/>
                <w:bCs/>
                <w:sz w:val="22"/>
                <w:szCs w:val="22"/>
                <w:lang w:val="en-US" w:eastAsia="en-US" w:bidi="ar-SA"/>
              </w:rPr>
            </w:pPr>
          </w:p>
        </w:tc>
        <w:tc>
          <w:tcPr>
            <w:tcW w:w="7445" w:type="dxa"/>
            <w:gridSpan w:val="2"/>
            <w:shd w:val="clear" w:color="auto" w:fill="auto"/>
            <w:vAlign w:val="center"/>
          </w:tcPr>
          <w:p w14:paraId="236930FA">
            <w:pPr>
              <w:keepNext w:val="0"/>
              <w:keepLines w:val="0"/>
              <w:pageBreakBefore w:val="0"/>
              <w:widowControl w:val="0"/>
              <w:kinsoku/>
              <w:wordWrap/>
              <w:overflowPunct/>
              <w:topLinePunct w:val="0"/>
              <w:autoSpaceDE/>
              <w:autoSpaceDN/>
              <w:bidi w:val="0"/>
              <w:adjustRightInd/>
              <w:snapToGrid/>
              <w:ind w:left="4" w:right="0" w:rightChars="0"/>
              <w:jc w:val="both"/>
              <w:textAlignment w:val="auto"/>
              <w:rPr>
                <w:rFonts w:hint="eastAsia" w:ascii="宋体" w:hAnsi="宋体" w:eastAsia="宋体" w:cs="Times New Roman"/>
                <w:sz w:val="22"/>
                <w:szCs w:val="22"/>
                <w:lang w:val="en-US" w:eastAsia="en-US" w:bidi="ar-SA"/>
              </w:rPr>
            </w:pPr>
            <w:r>
              <w:rPr>
                <w:rFonts w:hint="eastAsia" w:ascii="宋体" w:hAnsi="宋体" w:eastAsia="宋体" w:cs="Times New Roman"/>
                <w:sz w:val="22"/>
                <w:szCs w:val="22"/>
                <w:lang w:val="en-US" w:eastAsia="en-US" w:bidi="ar-SA"/>
              </w:rPr>
              <w:t>□注：1、监理大纲评审分值个人评分偏差率最高的评标委员会成员应在评标报告中做出书面说明。</w:t>
            </w:r>
          </w:p>
          <w:p w14:paraId="361CEF8B">
            <w:pPr>
              <w:keepNext w:val="0"/>
              <w:keepLines w:val="0"/>
              <w:pageBreakBefore w:val="0"/>
              <w:widowControl w:val="0"/>
              <w:kinsoku/>
              <w:wordWrap/>
              <w:overflowPunct/>
              <w:topLinePunct w:val="0"/>
              <w:autoSpaceDE/>
              <w:autoSpaceDN/>
              <w:bidi w:val="0"/>
              <w:adjustRightInd/>
              <w:snapToGrid/>
              <w:ind w:left="4" w:right="0" w:rightChars="0"/>
              <w:jc w:val="both"/>
              <w:textAlignment w:val="auto"/>
              <w:rPr>
                <w:rFonts w:hint="default" w:ascii="宋体" w:hAnsi="宋体" w:eastAsia="宋体" w:cs="Times New Roman"/>
                <w:color w:val="FF0000"/>
                <w:sz w:val="22"/>
                <w:szCs w:val="22"/>
                <w:lang w:val="en-US" w:eastAsia="zh-CN" w:bidi="ar-SA"/>
              </w:rPr>
            </w:pPr>
            <w:r>
              <w:rPr>
                <w:rFonts w:hint="eastAsia" w:ascii="宋体" w:hAnsi="宋体" w:cs="Times New Roman"/>
                <w:color w:val="FF0000"/>
                <w:sz w:val="22"/>
                <w:szCs w:val="22"/>
                <w:lang w:val="en-US" w:eastAsia="zh-CN" w:bidi="ar-SA"/>
              </w:rPr>
              <w:t>（以下暗标需选择）</w:t>
            </w:r>
          </w:p>
          <w:p w14:paraId="5CD58BCE">
            <w:pPr>
              <w:spacing w:line="240" w:lineRule="auto"/>
              <w:ind w:left="4"/>
              <w:jc w:val="both"/>
              <w:rPr>
                <w:rFonts w:hint="eastAsia" w:ascii="宋体" w:hAnsi="宋体" w:eastAsia="宋体" w:cs="宋体"/>
                <w:sz w:val="21"/>
                <w:szCs w:val="21"/>
              </w:rPr>
            </w:pPr>
            <w:r>
              <w:rPr>
                <w:rFonts w:hint="eastAsia" w:ascii="宋体" w:hAnsi="宋体" w:eastAsia="宋体" w:cs="Times New Roman"/>
                <w:sz w:val="22"/>
                <w:szCs w:val="22"/>
                <w:lang w:val="en-US" w:eastAsia="en-US" w:bidi="ar-SA"/>
              </w:rPr>
              <w:t>□</w:t>
            </w:r>
            <w:r>
              <w:rPr>
                <w:rFonts w:hint="eastAsia" w:ascii="宋体" w:hAnsi="宋体" w:eastAsia="宋体" w:cs="宋体"/>
                <w:sz w:val="21"/>
                <w:szCs w:val="21"/>
              </w:rPr>
              <w:t>2、监理大纲投标文件篇幅控制在</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页以内，每超过1页扣</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分，扣完为止。</w:t>
            </w:r>
          </w:p>
          <w:p w14:paraId="6C5F7F38">
            <w:pPr>
              <w:spacing w:line="240" w:lineRule="auto"/>
              <w:ind w:left="4"/>
              <w:jc w:val="both"/>
              <w:rPr>
                <w:rFonts w:hint="eastAsia" w:ascii="宋体" w:hAnsi="宋体" w:eastAsia="宋体" w:cs="宋体"/>
                <w:sz w:val="21"/>
                <w:szCs w:val="21"/>
              </w:rPr>
            </w:pPr>
            <w:r>
              <w:rPr>
                <w:rFonts w:hint="eastAsia" w:ascii="宋体" w:hAnsi="宋体" w:eastAsia="宋体" w:cs="Times New Roman"/>
                <w:sz w:val="22"/>
                <w:szCs w:val="22"/>
                <w:lang w:val="en-US" w:eastAsia="en-US" w:bidi="ar-SA"/>
              </w:rPr>
              <w:t>□</w:t>
            </w:r>
            <w:r>
              <w:rPr>
                <w:rFonts w:hint="eastAsia" w:ascii="宋体" w:hAnsi="宋体" w:eastAsia="宋体" w:cs="宋体"/>
                <w:sz w:val="21"/>
                <w:szCs w:val="21"/>
              </w:rPr>
              <w:t>3、监理大纲投标文件不符合投标人须知6.3.1要求的，记0分。</w:t>
            </w:r>
          </w:p>
          <w:p w14:paraId="46E6F6F1">
            <w:pPr>
              <w:spacing w:line="240" w:lineRule="auto"/>
              <w:ind w:left="4"/>
              <w:jc w:val="both"/>
              <w:rPr>
                <w:rFonts w:hint="eastAsia" w:ascii="宋体" w:hAnsi="宋体" w:eastAsia="宋体" w:cs="宋体"/>
                <w:sz w:val="21"/>
                <w:szCs w:val="21"/>
              </w:rPr>
            </w:pPr>
            <w:r>
              <w:rPr>
                <w:rFonts w:hint="eastAsia" w:ascii="宋体" w:hAnsi="宋体" w:eastAsia="宋体" w:cs="Times New Roman"/>
                <w:sz w:val="22"/>
                <w:szCs w:val="22"/>
                <w:lang w:val="en-US" w:eastAsia="en-US" w:bidi="ar-SA"/>
              </w:rPr>
              <w:t>□</w:t>
            </w:r>
            <w:r>
              <w:rPr>
                <w:rFonts w:hint="eastAsia" w:ascii="宋体" w:hAnsi="宋体" w:eastAsia="宋体" w:cs="宋体"/>
                <w:sz w:val="21"/>
                <w:szCs w:val="21"/>
              </w:rPr>
              <w:t>4、监理大纲采用暗标方式进行评审的，主观评审部分不允许回退修改分数。</w:t>
            </w:r>
          </w:p>
          <w:p w14:paraId="2328248F">
            <w:pPr>
              <w:keepNext w:val="0"/>
              <w:keepLines w:val="0"/>
              <w:pageBreakBefore w:val="0"/>
              <w:widowControl w:val="0"/>
              <w:kinsoku/>
              <w:wordWrap/>
              <w:overflowPunct/>
              <w:topLinePunct w:val="0"/>
              <w:autoSpaceDE/>
              <w:autoSpaceDN/>
              <w:bidi w:val="0"/>
              <w:adjustRightInd/>
              <w:snapToGrid/>
              <w:ind w:left="4" w:right="0" w:rightChars="0"/>
              <w:jc w:val="both"/>
              <w:textAlignment w:val="auto"/>
              <w:rPr>
                <w:rFonts w:hint="eastAsia" w:ascii="宋体" w:hAnsi="宋体" w:eastAsia="宋体" w:cs="Times New Roman"/>
                <w:sz w:val="22"/>
                <w:szCs w:val="22"/>
                <w:lang w:val="en-US" w:eastAsia="en-US" w:bidi="ar-SA"/>
              </w:rPr>
            </w:pPr>
            <w:r>
              <w:rPr>
                <w:rFonts w:hint="eastAsia" w:ascii="宋体" w:hAnsi="宋体" w:eastAsia="宋体" w:cs="Times New Roman"/>
                <w:sz w:val="22"/>
                <w:szCs w:val="22"/>
                <w:lang w:val="en-US" w:eastAsia="en-US" w:bidi="ar-SA"/>
              </w:rPr>
              <w:t>□</w:t>
            </w:r>
            <w:r>
              <w:rPr>
                <w:rFonts w:hint="eastAsia" w:ascii="宋体" w:hAnsi="宋体" w:eastAsia="宋体" w:cs="宋体"/>
                <w:sz w:val="21"/>
                <w:szCs w:val="21"/>
              </w:rPr>
              <w:t>5、暗标编码和暗标记录由电子交易系统生成，在评标委员会全体成员均完成暗标部分评审并对评审结果进行汇总和签章确认后，电子交易系统向评标委员会公布暗标记录。</w:t>
            </w:r>
          </w:p>
          <w:p w14:paraId="3D63B9CD">
            <w:pPr>
              <w:keepNext w:val="0"/>
              <w:keepLines w:val="0"/>
              <w:pageBreakBefore w:val="0"/>
              <w:widowControl w:val="0"/>
              <w:kinsoku/>
              <w:wordWrap/>
              <w:overflowPunct/>
              <w:topLinePunct w:val="0"/>
              <w:autoSpaceDE/>
              <w:autoSpaceDN/>
              <w:bidi w:val="0"/>
              <w:adjustRightInd/>
              <w:snapToGrid/>
              <w:ind w:left="4" w:leftChars="0" w:right="0" w:rightChars="0"/>
              <w:jc w:val="both"/>
              <w:textAlignment w:val="auto"/>
              <w:rPr>
                <w:rFonts w:hint="eastAsia" w:ascii="宋体" w:hAnsi="宋体" w:eastAsia="宋体" w:cs="宋体"/>
                <w:color w:val="FF0000"/>
                <w:sz w:val="18"/>
                <w:szCs w:val="18"/>
                <w:lang w:val="en-US" w:eastAsia="en-US" w:bidi="ar-SA"/>
              </w:rPr>
            </w:pPr>
            <w:r>
              <w:rPr>
                <w:rFonts w:hint="eastAsia" w:ascii="宋体" w:hAnsi="宋体" w:eastAsia="宋体" w:cs="宋体"/>
                <w:color w:val="FF0000"/>
                <w:sz w:val="18"/>
                <w:szCs w:val="18"/>
                <w:lang w:val="en-US" w:eastAsia="en-US" w:bidi="ar-SA"/>
              </w:rPr>
              <w:t>招标人应</w:t>
            </w:r>
            <w:r>
              <w:rPr>
                <w:rFonts w:hint="eastAsia" w:ascii="宋体" w:hAnsi="宋体" w:cs="宋体"/>
                <w:color w:val="FF0000"/>
                <w:sz w:val="18"/>
                <w:szCs w:val="18"/>
                <w:lang w:val="en-US" w:eastAsia="zh-CN" w:bidi="ar-SA"/>
              </w:rPr>
              <w:t>按照有关规定对</w:t>
            </w:r>
            <w:r>
              <w:rPr>
                <w:rFonts w:hint="eastAsia" w:ascii="宋体" w:hAnsi="宋体" w:eastAsia="宋体" w:cs="宋体"/>
                <w:color w:val="FF0000"/>
                <w:sz w:val="18"/>
                <w:szCs w:val="18"/>
                <w:lang w:val="en-US" w:eastAsia="en-US" w:bidi="ar-SA"/>
              </w:rPr>
              <w:t>建筑施工起重吊装安全生产工作</w:t>
            </w:r>
            <w:r>
              <w:rPr>
                <w:rFonts w:hint="eastAsia" w:ascii="宋体" w:hAnsi="宋体" w:cs="宋体"/>
                <w:color w:val="FF0000"/>
                <w:sz w:val="18"/>
                <w:szCs w:val="18"/>
                <w:lang w:val="en-US" w:eastAsia="zh-CN" w:bidi="ar-SA"/>
              </w:rPr>
              <w:t>监理内容</w:t>
            </w:r>
            <w:r>
              <w:rPr>
                <w:rFonts w:hint="eastAsia" w:ascii="宋体" w:hAnsi="宋体" w:eastAsia="宋体" w:cs="宋体"/>
                <w:color w:val="FF0000"/>
                <w:sz w:val="18"/>
                <w:szCs w:val="18"/>
                <w:lang w:val="en-US" w:eastAsia="en-US" w:bidi="ar-SA"/>
              </w:rPr>
              <w:t>，在监理大纲中提出相应要求。</w:t>
            </w:r>
          </w:p>
          <w:p w14:paraId="1B6A1206">
            <w:pPr>
              <w:keepNext w:val="0"/>
              <w:keepLines w:val="0"/>
              <w:pageBreakBefore w:val="0"/>
              <w:widowControl w:val="0"/>
              <w:kinsoku/>
              <w:wordWrap/>
              <w:overflowPunct/>
              <w:topLinePunct w:val="0"/>
              <w:autoSpaceDE/>
              <w:autoSpaceDN/>
              <w:bidi w:val="0"/>
              <w:adjustRightInd/>
              <w:snapToGrid/>
              <w:ind w:left="4" w:leftChars="0" w:right="0" w:rightChars="0"/>
              <w:jc w:val="both"/>
              <w:textAlignment w:val="auto"/>
              <w:rPr>
                <w:rFonts w:hint="eastAsia" w:ascii="宋体" w:hAnsi="宋体" w:eastAsia="宋体" w:cs="宋体"/>
                <w:color w:val="FF0000"/>
                <w:sz w:val="18"/>
                <w:szCs w:val="18"/>
                <w:lang w:val="en-US" w:eastAsia="zh-CN" w:bidi="ar-SA"/>
              </w:rPr>
            </w:pPr>
            <w:r>
              <w:rPr>
                <w:rFonts w:hint="eastAsia" w:ascii="宋体" w:hAnsi="宋体" w:eastAsia="宋体" w:cs="宋体"/>
                <w:color w:val="FF0000"/>
                <w:sz w:val="18"/>
                <w:szCs w:val="18"/>
                <w:lang w:val="en-US" w:eastAsia="en-US" w:bidi="ar-SA"/>
              </w:rPr>
              <w:t>评分标准设置原则：按照各投标单位方案优劣分为“优、良、一般、差、无”5等，“优”得最高分，“无”得0分。</w:t>
            </w:r>
          </w:p>
        </w:tc>
      </w:tr>
      <w:tr w14:paraId="7E5F7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restart"/>
            <w:shd w:val="clear" w:color="auto" w:fill="auto"/>
            <w:vAlign w:val="center"/>
          </w:tcPr>
          <w:p w14:paraId="715BBF25">
            <w:pPr>
              <w:ind w:right="3" w:rightChars="0"/>
              <w:jc w:val="center"/>
              <w:rPr>
                <w:rFonts w:hint="default" w:ascii="宋体" w:hAnsi="宋体" w:eastAsia="宋体" w:cs="Times New Roman"/>
                <w:sz w:val="22"/>
                <w:szCs w:val="22"/>
                <w:lang w:val="en-US" w:eastAsia="zh-CN" w:bidi="ar-SA"/>
              </w:rPr>
            </w:pPr>
            <w:r>
              <w:rPr>
                <w:rFonts w:hint="eastAsia" w:ascii="宋体" w:hAnsi="宋体" w:eastAsia="宋体"/>
                <w:lang w:val="en-US" w:eastAsia="zh-CN"/>
              </w:rPr>
              <w:t>2.2.4（2）</w:t>
            </w:r>
          </w:p>
        </w:tc>
        <w:tc>
          <w:tcPr>
            <w:tcW w:w="1022" w:type="dxa"/>
            <w:vMerge w:val="restart"/>
            <w:shd w:val="clear" w:color="auto" w:fill="auto"/>
            <w:vAlign w:val="center"/>
          </w:tcPr>
          <w:p w14:paraId="7B3ABD07">
            <w:pPr>
              <w:ind w:right="4" w:rightChars="0"/>
              <w:jc w:val="center"/>
              <w:rPr>
                <w:rFonts w:ascii="宋体" w:hAnsi="宋体" w:eastAsia="宋体" w:cs="Times New Roman"/>
                <w:sz w:val="22"/>
                <w:szCs w:val="22"/>
                <w:lang w:val="en-US" w:eastAsia="en-US" w:bidi="ar-SA"/>
              </w:rPr>
            </w:pPr>
            <w:r>
              <w:rPr>
                <w:rFonts w:hint="eastAsia" w:ascii="宋体" w:hAnsi="宋体" w:eastAsia="宋体"/>
                <w:sz w:val="22"/>
                <w:szCs w:val="22"/>
              </w:rPr>
              <w:t>监理人员配置评分标准</w:t>
            </w:r>
          </w:p>
        </w:tc>
        <w:tc>
          <w:tcPr>
            <w:tcW w:w="1591" w:type="dxa"/>
            <w:shd w:val="clear" w:color="auto" w:fill="auto"/>
            <w:vAlign w:val="center"/>
          </w:tcPr>
          <w:p w14:paraId="5567909C">
            <w:pPr>
              <w:spacing w:line="380" w:lineRule="exact"/>
              <w:ind w:right="26" w:rightChars="12"/>
              <w:jc w:val="center"/>
              <w:rPr>
                <w:rFonts w:hint="eastAsia" w:ascii="宋体" w:hAnsi="宋体" w:eastAsia="宋体" w:cs="Times New Roman"/>
                <w:sz w:val="22"/>
                <w:szCs w:val="22"/>
                <w:lang w:val="en-US" w:eastAsia="en-US" w:bidi="ar-SA"/>
              </w:rPr>
            </w:pPr>
            <w:r>
              <w:rPr>
                <w:rFonts w:hint="eastAsia" w:ascii="Times New Roman" w:hAnsi="Times New Roman" w:eastAsia="宋体"/>
                <w:szCs w:val="22"/>
              </w:rPr>
              <w:t>□</w:t>
            </w:r>
            <w:r>
              <w:rPr>
                <w:rFonts w:hint="eastAsia" w:ascii="宋体" w:hAnsi="宋体" w:eastAsia="宋体"/>
                <w:sz w:val="22"/>
                <w:szCs w:val="22"/>
              </w:rPr>
              <w:t>项目总监理工程师任职资格与业绩</w:t>
            </w:r>
          </w:p>
        </w:tc>
        <w:tc>
          <w:tcPr>
            <w:tcW w:w="5854" w:type="dxa"/>
            <w:shd w:val="clear" w:color="auto" w:fill="auto"/>
            <w:vAlign w:val="center"/>
          </w:tcPr>
          <w:p w14:paraId="6BF46FE9">
            <w:pPr>
              <w:widowControl w:val="0"/>
              <w:spacing w:before="159"/>
              <w:ind w:left="0" w:leftChars="0" w:right="18" w:rightChars="8"/>
              <w:jc w:val="center"/>
              <w:rPr>
                <w:rFonts w:hint="eastAsia" w:ascii="宋体" w:hAnsi="宋体" w:eastAsia="宋体" w:cs="Times New Roman"/>
                <w:sz w:val="22"/>
                <w:szCs w:val="22"/>
                <w:lang w:val="en-US" w:eastAsia="zh-CN" w:bidi="ar-SA"/>
              </w:rPr>
            </w:pPr>
            <w:r>
              <w:rPr>
                <w:rFonts w:hint="eastAsia" w:ascii="宋体" w:hAnsi="宋体" w:eastAsia="宋体" w:cs="Times New Roman"/>
                <w:sz w:val="22"/>
                <w:szCs w:val="22"/>
                <w:lang w:val="en-US" w:eastAsia="zh-CN" w:bidi="ar-SA"/>
              </w:rPr>
              <w:t>……</w:t>
            </w:r>
          </w:p>
        </w:tc>
      </w:tr>
      <w:tr w14:paraId="1262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continue"/>
            <w:vAlign w:val="center"/>
          </w:tcPr>
          <w:p w14:paraId="6BCAF823">
            <w:pPr>
              <w:widowControl w:val="0"/>
              <w:spacing w:before="40"/>
              <w:ind w:right="15" w:rightChars="7"/>
              <w:jc w:val="center"/>
              <w:rPr>
                <w:rFonts w:ascii="宋体" w:hAnsi="宋体" w:eastAsia="宋体" w:cs="Microsoft JhengHei"/>
                <w:b/>
                <w:bCs/>
                <w:sz w:val="22"/>
                <w:szCs w:val="22"/>
                <w:lang w:val="en-US" w:eastAsia="en-US" w:bidi="ar-SA"/>
              </w:rPr>
            </w:pPr>
          </w:p>
        </w:tc>
        <w:tc>
          <w:tcPr>
            <w:tcW w:w="1022" w:type="dxa"/>
            <w:vMerge w:val="continue"/>
            <w:vAlign w:val="center"/>
          </w:tcPr>
          <w:p w14:paraId="093FE7D6">
            <w:pPr>
              <w:widowControl w:val="0"/>
              <w:spacing w:before="40"/>
              <w:ind w:right="15" w:rightChars="7"/>
              <w:jc w:val="center"/>
              <w:rPr>
                <w:rFonts w:ascii="宋体" w:hAnsi="宋体" w:eastAsia="宋体" w:cs="Microsoft JhengHei"/>
                <w:b/>
                <w:bCs/>
                <w:sz w:val="22"/>
                <w:szCs w:val="22"/>
                <w:lang w:val="en-US" w:eastAsia="en-US" w:bidi="ar-SA"/>
              </w:rPr>
            </w:pPr>
          </w:p>
        </w:tc>
        <w:tc>
          <w:tcPr>
            <w:tcW w:w="1591" w:type="dxa"/>
            <w:shd w:val="clear" w:color="auto" w:fill="auto"/>
            <w:vAlign w:val="center"/>
          </w:tcPr>
          <w:p w14:paraId="4B8E29D6">
            <w:pPr>
              <w:spacing w:line="380" w:lineRule="exact"/>
              <w:ind w:right="26" w:rightChars="12"/>
              <w:jc w:val="center"/>
              <w:rPr>
                <w:rFonts w:hint="eastAsia" w:ascii="宋体" w:hAnsi="宋体" w:eastAsia="宋体" w:cs="Times New Roman"/>
                <w:sz w:val="22"/>
                <w:szCs w:val="22"/>
                <w:lang w:val="en-US" w:eastAsia="en-US" w:bidi="ar-SA"/>
              </w:rPr>
            </w:pPr>
            <w:r>
              <w:rPr>
                <w:rFonts w:hint="eastAsia" w:ascii="Times New Roman" w:hAnsi="Times New Roman" w:eastAsia="宋体"/>
                <w:szCs w:val="22"/>
              </w:rPr>
              <w:t>□</w:t>
            </w:r>
            <w:r>
              <w:rPr>
                <w:rFonts w:hint="eastAsia" w:ascii="宋体" w:hAnsi="宋体" w:eastAsia="宋体"/>
                <w:sz w:val="22"/>
                <w:szCs w:val="22"/>
              </w:rPr>
              <w:t>专业监理工程师任职资格</w:t>
            </w:r>
          </w:p>
        </w:tc>
        <w:tc>
          <w:tcPr>
            <w:tcW w:w="5854" w:type="dxa"/>
            <w:shd w:val="clear" w:color="auto" w:fill="auto"/>
            <w:vAlign w:val="center"/>
          </w:tcPr>
          <w:p w14:paraId="30B4ABA7">
            <w:pPr>
              <w:widowControl w:val="0"/>
              <w:spacing w:before="159"/>
              <w:ind w:left="0" w:leftChars="0" w:right="18" w:rightChars="8"/>
              <w:jc w:val="center"/>
              <w:rPr>
                <w:rFonts w:ascii="宋体" w:hAnsi="宋体" w:eastAsia="宋体" w:cs="Times New Roman"/>
                <w:sz w:val="22"/>
                <w:szCs w:val="22"/>
                <w:lang w:val="en-US" w:eastAsia="en-US" w:bidi="ar-SA"/>
              </w:rPr>
            </w:pPr>
            <w:r>
              <w:rPr>
                <w:rFonts w:hint="eastAsia" w:ascii="宋体" w:hAnsi="宋体" w:eastAsia="宋体" w:cs="Times New Roman"/>
                <w:sz w:val="22"/>
                <w:szCs w:val="22"/>
                <w:lang w:val="en-US" w:eastAsia="zh-CN" w:bidi="ar-SA"/>
              </w:rPr>
              <w:t>……</w:t>
            </w:r>
          </w:p>
        </w:tc>
      </w:tr>
      <w:tr w14:paraId="49BD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continue"/>
            <w:vAlign w:val="center"/>
          </w:tcPr>
          <w:p w14:paraId="0BCC7FF8">
            <w:pPr>
              <w:widowControl w:val="0"/>
              <w:spacing w:before="40"/>
              <w:ind w:right="15" w:rightChars="7"/>
              <w:jc w:val="center"/>
              <w:rPr>
                <w:rFonts w:ascii="宋体" w:hAnsi="宋体" w:eastAsia="宋体" w:cs="Microsoft JhengHei"/>
                <w:b/>
                <w:bCs/>
                <w:sz w:val="22"/>
                <w:szCs w:val="22"/>
                <w:lang w:val="en-US" w:eastAsia="en-US" w:bidi="ar-SA"/>
              </w:rPr>
            </w:pPr>
          </w:p>
        </w:tc>
        <w:tc>
          <w:tcPr>
            <w:tcW w:w="1022" w:type="dxa"/>
            <w:vMerge w:val="continue"/>
            <w:vAlign w:val="center"/>
          </w:tcPr>
          <w:p w14:paraId="05876F29">
            <w:pPr>
              <w:widowControl w:val="0"/>
              <w:spacing w:before="40"/>
              <w:ind w:right="15" w:rightChars="7"/>
              <w:jc w:val="center"/>
              <w:rPr>
                <w:rFonts w:ascii="宋体" w:hAnsi="宋体" w:eastAsia="宋体" w:cs="Microsoft JhengHei"/>
                <w:b/>
                <w:bCs/>
                <w:sz w:val="22"/>
                <w:szCs w:val="22"/>
                <w:lang w:val="en-US" w:eastAsia="en-US" w:bidi="ar-SA"/>
              </w:rPr>
            </w:pPr>
          </w:p>
        </w:tc>
        <w:tc>
          <w:tcPr>
            <w:tcW w:w="1591" w:type="dxa"/>
            <w:shd w:val="clear" w:color="auto" w:fill="auto"/>
            <w:vAlign w:val="center"/>
          </w:tcPr>
          <w:p w14:paraId="65016CCE">
            <w:pPr>
              <w:spacing w:line="380" w:lineRule="exact"/>
              <w:ind w:right="26" w:rightChars="12"/>
              <w:jc w:val="center"/>
              <w:rPr>
                <w:rFonts w:hint="eastAsia" w:ascii="宋体" w:hAnsi="宋体" w:eastAsia="宋体" w:cs="Times New Roman"/>
                <w:sz w:val="22"/>
                <w:szCs w:val="22"/>
                <w:lang w:val="en-US" w:eastAsia="en-US" w:bidi="ar-SA"/>
              </w:rPr>
            </w:pPr>
            <w:r>
              <w:rPr>
                <w:rFonts w:hint="eastAsia" w:ascii="Times New Roman" w:hAnsi="Times New Roman" w:eastAsia="宋体"/>
                <w:szCs w:val="22"/>
              </w:rPr>
              <w:t>□</w:t>
            </w:r>
            <w:r>
              <w:rPr>
                <w:rFonts w:hint="eastAsia" w:ascii="宋体" w:hAnsi="宋体" w:eastAsia="宋体"/>
                <w:sz w:val="22"/>
                <w:szCs w:val="22"/>
              </w:rPr>
              <w:t>其他主要人员</w:t>
            </w:r>
          </w:p>
        </w:tc>
        <w:tc>
          <w:tcPr>
            <w:tcW w:w="5854" w:type="dxa"/>
            <w:shd w:val="clear" w:color="auto" w:fill="auto"/>
            <w:vAlign w:val="center"/>
          </w:tcPr>
          <w:p w14:paraId="795B4466">
            <w:pPr>
              <w:widowControl w:val="0"/>
              <w:spacing w:before="159"/>
              <w:ind w:left="0" w:leftChars="0" w:right="18" w:rightChars="8"/>
              <w:jc w:val="center"/>
              <w:rPr>
                <w:rFonts w:ascii="宋体" w:hAnsi="宋体" w:eastAsia="宋体" w:cs="Times New Roman"/>
                <w:sz w:val="22"/>
                <w:szCs w:val="22"/>
                <w:lang w:val="en-US" w:eastAsia="en-US" w:bidi="ar-SA"/>
              </w:rPr>
            </w:pPr>
            <w:r>
              <w:rPr>
                <w:rFonts w:hint="eastAsia" w:ascii="宋体" w:hAnsi="宋体" w:eastAsia="宋体" w:cs="Times New Roman"/>
                <w:sz w:val="22"/>
                <w:szCs w:val="22"/>
                <w:lang w:val="en-US" w:eastAsia="zh-CN" w:bidi="ar-SA"/>
              </w:rPr>
              <w:t>……</w:t>
            </w:r>
          </w:p>
        </w:tc>
      </w:tr>
      <w:tr w14:paraId="0FB22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continue"/>
            <w:vAlign w:val="center"/>
          </w:tcPr>
          <w:p w14:paraId="0E18700F">
            <w:pPr>
              <w:widowControl w:val="0"/>
              <w:spacing w:before="40"/>
              <w:ind w:right="15" w:rightChars="7"/>
              <w:jc w:val="center"/>
              <w:rPr>
                <w:rFonts w:ascii="宋体" w:hAnsi="宋体" w:eastAsia="宋体" w:cs="Microsoft JhengHei"/>
                <w:b/>
                <w:bCs/>
                <w:sz w:val="22"/>
                <w:szCs w:val="22"/>
                <w:lang w:val="en-US" w:eastAsia="en-US" w:bidi="ar-SA"/>
              </w:rPr>
            </w:pPr>
          </w:p>
        </w:tc>
        <w:tc>
          <w:tcPr>
            <w:tcW w:w="1022" w:type="dxa"/>
            <w:vMerge w:val="continue"/>
            <w:vAlign w:val="center"/>
          </w:tcPr>
          <w:p w14:paraId="7933E287">
            <w:pPr>
              <w:widowControl w:val="0"/>
              <w:spacing w:before="40"/>
              <w:ind w:right="15" w:rightChars="7"/>
              <w:jc w:val="center"/>
              <w:rPr>
                <w:rFonts w:ascii="宋体" w:hAnsi="宋体" w:eastAsia="宋体" w:cs="Microsoft JhengHei"/>
                <w:b/>
                <w:bCs/>
                <w:sz w:val="22"/>
                <w:szCs w:val="22"/>
                <w:lang w:val="en-US" w:eastAsia="en-US" w:bidi="ar-SA"/>
              </w:rPr>
            </w:pPr>
          </w:p>
        </w:tc>
        <w:tc>
          <w:tcPr>
            <w:tcW w:w="1591" w:type="dxa"/>
            <w:shd w:val="clear" w:color="auto" w:fill="auto"/>
            <w:vAlign w:val="center"/>
          </w:tcPr>
          <w:p w14:paraId="6B5A4E0C">
            <w:pPr>
              <w:widowControl w:val="0"/>
              <w:spacing w:before="159"/>
              <w:ind w:right="26" w:rightChars="12"/>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w:t>
            </w:r>
          </w:p>
        </w:tc>
        <w:tc>
          <w:tcPr>
            <w:tcW w:w="5854" w:type="dxa"/>
            <w:shd w:val="clear" w:color="auto" w:fill="auto"/>
            <w:vAlign w:val="center"/>
          </w:tcPr>
          <w:p w14:paraId="0A51C42C">
            <w:pPr>
              <w:widowControl w:val="0"/>
              <w:spacing w:before="159"/>
              <w:ind w:left="0" w:leftChars="0" w:right="18" w:rightChars="8"/>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w:t>
            </w:r>
          </w:p>
        </w:tc>
      </w:tr>
      <w:tr w14:paraId="1923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continue"/>
            <w:vAlign w:val="center"/>
          </w:tcPr>
          <w:p w14:paraId="183C1BB9">
            <w:pPr>
              <w:widowControl w:val="0"/>
              <w:spacing w:before="40"/>
              <w:ind w:right="15" w:rightChars="7"/>
              <w:jc w:val="center"/>
              <w:rPr>
                <w:rFonts w:ascii="宋体" w:hAnsi="宋体" w:eastAsia="宋体" w:cs="Microsoft JhengHei"/>
                <w:b/>
                <w:bCs/>
                <w:sz w:val="22"/>
                <w:szCs w:val="22"/>
                <w:lang w:val="en-US" w:eastAsia="en-US" w:bidi="ar-SA"/>
              </w:rPr>
            </w:pPr>
          </w:p>
        </w:tc>
        <w:tc>
          <w:tcPr>
            <w:tcW w:w="1022" w:type="dxa"/>
            <w:vMerge w:val="continue"/>
            <w:vAlign w:val="center"/>
          </w:tcPr>
          <w:p w14:paraId="47DDE541">
            <w:pPr>
              <w:widowControl w:val="0"/>
              <w:spacing w:before="40"/>
              <w:ind w:right="15" w:rightChars="7"/>
              <w:jc w:val="center"/>
              <w:rPr>
                <w:rFonts w:ascii="宋体" w:hAnsi="宋体" w:eastAsia="宋体" w:cs="Microsoft JhengHei"/>
                <w:b/>
                <w:bCs/>
                <w:sz w:val="22"/>
                <w:szCs w:val="22"/>
                <w:lang w:val="en-US" w:eastAsia="en-US" w:bidi="ar-SA"/>
              </w:rPr>
            </w:pPr>
          </w:p>
        </w:tc>
        <w:tc>
          <w:tcPr>
            <w:tcW w:w="7445" w:type="dxa"/>
            <w:gridSpan w:val="2"/>
            <w:shd w:val="clear" w:color="auto" w:fill="auto"/>
            <w:vAlign w:val="center"/>
          </w:tcPr>
          <w:p w14:paraId="73BE26C6">
            <w:pPr>
              <w:keepNext w:val="0"/>
              <w:keepLines w:val="0"/>
              <w:pageBreakBefore w:val="0"/>
              <w:widowControl w:val="0"/>
              <w:kinsoku/>
              <w:wordWrap/>
              <w:overflowPunct/>
              <w:topLinePunct w:val="0"/>
              <w:autoSpaceDE/>
              <w:autoSpaceDN/>
              <w:bidi w:val="0"/>
              <w:adjustRightInd/>
              <w:snapToGrid/>
              <w:spacing w:line="240" w:lineRule="auto"/>
              <w:ind w:left="0" w:right="174" w:rightChars="79"/>
              <w:jc w:val="both"/>
              <w:textAlignment w:val="auto"/>
              <w:rPr>
                <w:rFonts w:hint="eastAsia" w:ascii="宋体" w:hAnsi="宋体" w:eastAsia="宋体" w:cs="宋体"/>
                <w:b w:val="0"/>
                <w:color w:val="FF0000"/>
                <w:sz w:val="18"/>
                <w:szCs w:val="18"/>
                <w:lang w:val="en-US" w:eastAsia="zh-CN" w:bidi="ar-SA"/>
              </w:rPr>
            </w:pPr>
            <w:r>
              <w:rPr>
                <w:rFonts w:hint="eastAsia" w:ascii="宋体" w:hAnsi="宋体" w:eastAsia="宋体" w:cs="宋体"/>
                <w:b w:val="0"/>
                <w:color w:val="FF0000"/>
                <w:sz w:val="18"/>
                <w:szCs w:val="18"/>
                <w:lang w:val="en-US" w:eastAsia="zh-CN" w:bidi="ar-SA"/>
              </w:rPr>
              <w:t>评分标准设置原则：</w:t>
            </w:r>
          </w:p>
          <w:p w14:paraId="20FFFFB2">
            <w:pPr>
              <w:keepNext w:val="0"/>
              <w:keepLines w:val="0"/>
              <w:pageBreakBefore w:val="0"/>
              <w:widowControl w:val="0"/>
              <w:kinsoku/>
              <w:wordWrap/>
              <w:overflowPunct/>
              <w:topLinePunct w:val="0"/>
              <w:autoSpaceDE/>
              <w:autoSpaceDN/>
              <w:bidi w:val="0"/>
              <w:adjustRightInd/>
              <w:snapToGrid/>
              <w:spacing w:line="240" w:lineRule="auto"/>
              <w:ind w:left="0" w:right="174" w:rightChars="79"/>
              <w:jc w:val="both"/>
              <w:textAlignment w:val="auto"/>
              <w:rPr>
                <w:rFonts w:hint="eastAsia" w:ascii="宋体" w:hAnsi="宋体" w:eastAsia="宋体" w:cs="宋体"/>
                <w:b w:val="0"/>
                <w:color w:val="FF0000"/>
                <w:sz w:val="18"/>
                <w:szCs w:val="18"/>
                <w:lang w:val="en-US" w:eastAsia="zh-CN" w:bidi="ar-SA"/>
              </w:rPr>
            </w:pPr>
            <w:r>
              <w:rPr>
                <w:rFonts w:hint="eastAsia" w:ascii="宋体" w:hAnsi="宋体" w:eastAsia="宋体" w:cs="宋体"/>
                <w:b w:val="0"/>
                <w:color w:val="FF0000"/>
                <w:sz w:val="18"/>
                <w:szCs w:val="18"/>
                <w:lang w:val="en-US" w:eastAsia="zh-CN" w:bidi="ar-SA"/>
              </w:rPr>
              <w:t>（1）进行打分的注册证书所要求的注册专业必须与本项目所属的专业资质类别相关。</w:t>
            </w:r>
          </w:p>
          <w:p w14:paraId="0B1DE5EF">
            <w:pPr>
              <w:keepNext w:val="0"/>
              <w:keepLines w:val="0"/>
              <w:pageBreakBefore w:val="0"/>
              <w:widowControl w:val="0"/>
              <w:kinsoku/>
              <w:wordWrap/>
              <w:overflowPunct/>
              <w:topLinePunct w:val="0"/>
              <w:autoSpaceDE/>
              <w:autoSpaceDN/>
              <w:bidi w:val="0"/>
              <w:adjustRightInd/>
              <w:snapToGrid/>
              <w:ind w:left="0" w:leftChars="0" w:right="174" w:rightChars="79"/>
              <w:jc w:val="both"/>
              <w:textAlignment w:val="auto"/>
              <w:rPr>
                <w:rFonts w:ascii="宋体" w:hAnsi="宋体" w:eastAsia="宋体" w:cs="Times New Roman"/>
                <w:sz w:val="22"/>
                <w:szCs w:val="22"/>
                <w:lang w:val="en-US" w:eastAsia="en-US" w:bidi="ar-SA"/>
              </w:rPr>
            </w:pPr>
            <w:r>
              <w:rPr>
                <w:rFonts w:hint="eastAsia" w:ascii="Times New Roman" w:hAnsi="Times New Roman" w:eastAsia="宋体" w:cs="宋体"/>
                <w:color w:val="FF0000"/>
                <w:sz w:val="18"/>
                <w:szCs w:val="18"/>
                <w:lang w:val="en-US" w:eastAsia="zh-CN" w:bidi="ar-SA"/>
              </w:rPr>
              <w:t>（2）打分条款不得设置与项目无关的人员注册类资格、职称及业绩要求。</w:t>
            </w:r>
          </w:p>
        </w:tc>
      </w:tr>
      <w:tr w14:paraId="0699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shd w:val="clear" w:color="auto" w:fill="auto"/>
            <w:vAlign w:val="center"/>
          </w:tcPr>
          <w:p w14:paraId="4ED9C7CB">
            <w:pPr>
              <w:widowControl w:val="0"/>
              <w:spacing w:before="161"/>
              <w:ind w:left="0" w:leftChars="0" w:right="3" w:rightChars="0"/>
              <w:jc w:val="center"/>
              <w:rPr>
                <w:rFonts w:ascii="宋体" w:hAnsi="宋体" w:eastAsia="宋体" w:cs="宋体"/>
                <w:sz w:val="22"/>
                <w:szCs w:val="22"/>
                <w:lang w:val="en-US" w:eastAsia="en-US" w:bidi="ar-SA"/>
              </w:rPr>
            </w:pPr>
            <w:r>
              <w:rPr>
                <w:rFonts w:ascii="宋体" w:hAnsi="宋体" w:eastAsia="宋体" w:cs="Times New Roman"/>
                <w:sz w:val="22"/>
                <w:szCs w:val="22"/>
                <w:lang w:val="en-US" w:eastAsia="en-US" w:bidi="ar-SA"/>
              </w:rPr>
              <w:t>2.2.4</w:t>
            </w:r>
            <w:r>
              <w:rPr>
                <w:rFonts w:ascii="宋体" w:hAnsi="宋体" w:eastAsia="宋体" w:cs="宋体"/>
                <w:sz w:val="22"/>
                <w:szCs w:val="22"/>
                <w:lang w:val="en-US" w:eastAsia="en-US" w:bidi="ar-SA"/>
              </w:rPr>
              <w:t>（</w:t>
            </w:r>
            <w:r>
              <w:rPr>
                <w:rFonts w:ascii="宋体" w:hAnsi="宋体" w:eastAsia="宋体" w:cs="Times New Roman"/>
                <w:sz w:val="22"/>
                <w:szCs w:val="22"/>
                <w:lang w:val="en-US" w:eastAsia="en-US" w:bidi="ar-SA"/>
              </w:rPr>
              <w:t>3</w:t>
            </w:r>
            <w:r>
              <w:rPr>
                <w:rFonts w:ascii="宋体" w:hAnsi="宋体" w:eastAsia="宋体" w:cs="宋体"/>
                <w:sz w:val="22"/>
                <w:szCs w:val="22"/>
                <w:lang w:val="en-US" w:eastAsia="en-US" w:bidi="ar-SA"/>
              </w:rPr>
              <w:t>）</w:t>
            </w:r>
          </w:p>
        </w:tc>
        <w:tc>
          <w:tcPr>
            <w:tcW w:w="1022" w:type="dxa"/>
            <w:shd w:val="clear" w:color="auto" w:fill="auto"/>
            <w:vAlign w:val="center"/>
          </w:tcPr>
          <w:p w14:paraId="7181772B">
            <w:pPr>
              <w:widowControl w:val="0"/>
              <w:spacing w:before="4" w:line="442" w:lineRule="exact"/>
              <w:ind w:left="136" w:leftChars="0" w:right="4" w:rightChars="0"/>
              <w:jc w:val="center"/>
              <w:rPr>
                <w:rFonts w:ascii="宋体" w:hAnsi="宋体" w:eastAsia="宋体" w:cs="宋体"/>
                <w:sz w:val="22"/>
                <w:szCs w:val="22"/>
                <w:lang w:val="en-US" w:eastAsia="en-US" w:bidi="ar-SA"/>
              </w:rPr>
            </w:pPr>
            <w:r>
              <w:rPr>
                <w:rFonts w:ascii="宋体" w:hAnsi="宋体" w:eastAsia="宋体" w:cs="宋体"/>
                <w:sz w:val="22"/>
                <w:szCs w:val="22"/>
                <w:lang w:val="en-US" w:eastAsia="en-US" w:bidi="ar-SA"/>
              </w:rPr>
              <w:t>投标报价 评分标准</w:t>
            </w:r>
          </w:p>
        </w:tc>
        <w:tc>
          <w:tcPr>
            <w:tcW w:w="1591" w:type="dxa"/>
            <w:shd w:val="clear" w:color="auto" w:fill="auto"/>
            <w:vAlign w:val="center"/>
          </w:tcPr>
          <w:p w14:paraId="59F678D9">
            <w:pPr>
              <w:widowControl w:val="0"/>
              <w:spacing w:before="124"/>
              <w:ind w:right="26" w:rightChars="12"/>
              <w:jc w:val="center"/>
              <w:rPr>
                <w:rFonts w:ascii="宋体" w:hAnsi="宋体" w:eastAsia="宋体" w:cs="宋体"/>
                <w:sz w:val="22"/>
                <w:szCs w:val="22"/>
                <w:lang w:val="en-US" w:eastAsia="en-US" w:bidi="ar-SA"/>
              </w:rPr>
            </w:pPr>
            <w:r>
              <w:rPr>
                <w:rFonts w:ascii="宋体" w:hAnsi="宋体" w:eastAsia="宋体" w:cs="宋体"/>
                <w:sz w:val="22"/>
                <w:szCs w:val="22"/>
                <w:lang w:val="en-US" w:eastAsia="en-US" w:bidi="ar-SA"/>
              </w:rPr>
              <w:t>偏差率</w:t>
            </w:r>
          </w:p>
        </w:tc>
        <w:tc>
          <w:tcPr>
            <w:tcW w:w="5854" w:type="dxa"/>
            <w:shd w:val="clear" w:color="auto" w:fill="auto"/>
            <w:vAlign w:val="center"/>
          </w:tcPr>
          <w:p w14:paraId="6C5879DC">
            <w:pPr>
              <w:widowControl/>
              <w:ind w:right="121" w:rightChars="55"/>
              <w:jc w:val="both"/>
              <w:rPr>
                <w:rFonts w:ascii="宋体" w:hAnsi="宋体" w:eastAsia="宋体" w:cs="宋体"/>
                <w:sz w:val="22"/>
                <w:szCs w:val="22"/>
                <w:lang w:eastAsia="zh-CN"/>
              </w:rPr>
            </w:pPr>
            <w:r>
              <w:rPr>
                <w:rFonts w:hint="eastAsia" w:ascii="宋体" w:hAnsi="宋体" w:eastAsia="宋体" w:cs="宋体"/>
                <w:sz w:val="22"/>
                <w:szCs w:val="22"/>
                <w:lang w:eastAsia="zh-CN"/>
              </w:rPr>
              <w:t>以评标基准价为准，经评审的有</w:t>
            </w:r>
            <w:r>
              <w:rPr>
                <w:rFonts w:ascii="宋体" w:hAnsi="宋体" w:eastAsia="宋体" w:cs="宋体"/>
                <w:sz w:val="22"/>
                <w:szCs w:val="22"/>
                <w:lang w:eastAsia="zh-CN"/>
              </w:rPr>
              <w:t>效报价</w:t>
            </w:r>
            <w:r>
              <w:rPr>
                <w:rFonts w:hint="eastAsia" w:ascii="宋体" w:hAnsi="宋体" w:eastAsia="宋体" w:cs="宋体"/>
                <w:sz w:val="22"/>
                <w:szCs w:val="22"/>
                <w:lang w:eastAsia="zh-CN"/>
              </w:rPr>
              <w:t>等于基准价的得满分，</w:t>
            </w:r>
          </w:p>
          <w:p w14:paraId="00CC1B4F">
            <w:pPr>
              <w:widowControl/>
              <w:ind w:right="121" w:rightChars="55"/>
              <w:jc w:val="both"/>
              <w:rPr>
                <w:rFonts w:ascii="宋体" w:hAnsi="宋体" w:eastAsia="宋体" w:cs="宋体"/>
                <w:sz w:val="22"/>
                <w:szCs w:val="22"/>
                <w:lang w:eastAsia="zh-CN"/>
              </w:rPr>
            </w:pPr>
            <w:r>
              <w:rPr>
                <w:rFonts w:hint="eastAsia" w:ascii="宋体" w:hAnsi="宋体" w:eastAsia="宋体"/>
                <w:sz w:val="22"/>
                <w:szCs w:val="22"/>
                <w:u w:val="none"/>
                <w:lang w:eastAsia="zh-CN"/>
              </w:rPr>
              <w:t>○</w:t>
            </w:r>
            <w:r>
              <w:rPr>
                <w:rFonts w:hint="eastAsia" w:ascii="宋体" w:hAnsi="宋体" w:eastAsia="宋体" w:cs="宋体"/>
                <w:sz w:val="22"/>
                <w:szCs w:val="22"/>
                <w:lang w:eastAsia="zh-CN"/>
              </w:rPr>
              <w:t>经评审的有</w:t>
            </w:r>
            <w:r>
              <w:rPr>
                <w:rFonts w:ascii="宋体" w:hAnsi="宋体" w:eastAsia="宋体" w:cs="宋体"/>
                <w:sz w:val="22"/>
                <w:szCs w:val="22"/>
                <w:lang w:eastAsia="zh-CN"/>
              </w:rPr>
              <w:t>效报价</w:t>
            </w:r>
            <w:r>
              <w:rPr>
                <w:rFonts w:hint="eastAsia" w:ascii="宋体" w:hAnsi="宋体" w:eastAsia="宋体" w:cs="宋体"/>
                <w:sz w:val="22"/>
                <w:szCs w:val="22"/>
                <w:lang w:val="en-US" w:eastAsia="zh-CN"/>
              </w:rPr>
              <w:t>高</w:t>
            </w:r>
            <w:r>
              <w:rPr>
                <w:rFonts w:hint="eastAsia" w:ascii="宋体" w:hAnsi="宋体" w:eastAsia="宋体" w:cs="宋体"/>
                <w:sz w:val="22"/>
                <w:szCs w:val="22"/>
                <w:lang w:eastAsia="zh-CN"/>
              </w:rPr>
              <w:t>于基准价的，每</w:t>
            </w:r>
            <w:r>
              <w:rPr>
                <w:rFonts w:hint="eastAsia" w:ascii="宋体" w:hAnsi="宋体" w:eastAsia="宋体" w:cs="宋体"/>
                <w:sz w:val="22"/>
                <w:szCs w:val="22"/>
                <w:lang w:val="en-US" w:eastAsia="zh-CN"/>
              </w:rPr>
              <w:t>高</w:t>
            </w:r>
            <w:r>
              <w:rPr>
                <w:rFonts w:hint="eastAsia" w:ascii="宋体" w:hAnsi="宋体" w:eastAsia="宋体" w:cs="宋体"/>
                <w:sz w:val="22"/>
                <w:szCs w:val="22"/>
                <w:lang w:eastAsia="zh-CN"/>
              </w:rPr>
              <w:t>1%扣</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分</w:t>
            </w:r>
            <w:r>
              <w:rPr>
                <w:rFonts w:hint="eastAsia" w:ascii="宋体" w:hAnsi="宋体" w:eastAsia="宋体" w:cs="宋体"/>
                <w:color w:val="FF0000"/>
                <w:sz w:val="22"/>
                <w:szCs w:val="22"/>
                <w:lang w:eastAsia="zh-CN"/>
              </w:rPr>
              <w:t>（</w:t>
            </w:r>
            <w:r>
              <w:rPr>
                <w:rFonts w:hint="eastAsia" w:ascii="宋体" w:hAnsi="宋体" w:eastAsia="宋体" w:cs="宋体"/>
                <w:color w:val="FF0000"/>
                <w:sz w:val="22"/>
                <w:szCs w:val="22"/>
                <w:lang w:val="en-US" w:eastAsia="zh-CN"/>
              </w:rPr>
              <w:t>不少于0.25</w:t>
            </w:r>
            <w:r>
              <w:rPr>
                <w:rFonts w:hint="eastAsia" w:ascii="宋体" w:hAnsi="宋体" w:eastAsia="宋体" w:cs="宋体"/>
                <w:color w:val="FF0000"/>
                <w:sz w:val="22"/>
                <w:szCs w:val="22"/>
                <w:lang w:eastAsia="zh-CN"/>
              </w:rPr>
              <w:t>）。（评标基准价计算方法为A方式时）</w:t>
            </w:r>
          </w:p>
          <w:p w14:paraId="6676A6C9">
            <w:pPr>
              <w:widowControl/>
              <w:ind w:right="121" w:rightChars="55"/>
              <w:jc w:val="both"/>
              <w:rPr>
                <w:rFonts w:ascii="宋体" w:hAnsi="宋体" w:eastAsia="宋体" w:cs="宋体"/>
                <w:color w:val="FF0000"/>
                <w:sz w:val="22"/>
                <w:szCs w:val="22"/>
                <w:lang w:eastAsia="zh-CN"/>
              </w:rPr>
            </w:pPr>
            <w:r>
              <w:rPr>
                <w:rFonts w:hint="eastAsia" w:ascii="宋体" w:hAnsi="宋体" w:eastAsia="宋体"/>
                <w:sz w:val="22"/>
                <w:szCs w:val="22"/>
                <w:u w:val="none"/>
                <w:lang w:eastAsia="zh-CN"/>
              </w:rPr>
              <w:t>○</w:t>
            </w:r>
            <w:r>
              <w:rPr>
                <w:rFonts w:hint="eastAsia" w:ascii="宋体" w:hAnsi="宋体" w:eastAsia="宋体" w:cs="宋体"/>
                <w:sz w:val="22"/>
                <w:szCs w:val="22"/>
                <w:lang w:eastAsia="zh-CN"/>
              </w:rPr>
              <w:t>经评审的有</w:t>
            </w:r>
            <w:r>
              <w:rPr>
                <w:rFonts w:ascii="宋体" w:hAnsi="宋体" w:eastAsia="宋体" w:cs="宋体"/>
                <w:sz w:val="22"/>
                <w:szCs w:val="22"/>
                <w:lang w:eastAsia="zh-CN"/>
              </w:rPr>
              <w:t>效报价</w:t>
            </w:r>
            <w:r>
              <w:rPr>
                <w:rFonts w:hint="eastAsia" w:ascii="宋体" w:hAnsi="宋体" w:eastAsia="宋体" w:cs="宋体"/>
                <w:sz w:val="22"/>
                <w:szCs w:val="22"/>
                <w:lang w:eastAsia="zh-CN"/>
              </w:rPr>
              <w:t>低于基准价的，每低1%扣</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分</w:t>
            </w:r>
            <w:r>
              <w:rPr>
                <w:rFonts w:hint="eastAsia" w:ascii="宋体" w:hAnsi="宋体" w:eastAsia="宋体" w:cs="宋体"/>
                <w:color w:val="FF0000"/>
                <w:sz w:val="22"/>
                <w:szCs w:val="22"/>
                <w:lang w:eastAsia="zh-CN"/>
              </w:rPr>
              <w:t>（</w:t>
            </w:r>
            <w:r>
              <w:rPr>
                <w:rFonts w:hint="eastAsia" w:ascii="宋体" w:hAnsi="宋体" w:eastAsia="宋体" w:cs="宋体"/>
                <w:color w:val="FF0000"/>
                <w:sz w:val="22"/>
                <w:szCs w:val="22"/>
                <w:lang w:val="en-US" w:eastAsia="zh-CN"/>
              </w:rPr>
              <w:t>不少于0.25</w:t>
            </w:r>
            <w:r>
              <w:rPr>
                <w:rFonts w:hint="eastAsia" w:ascii="宋体" w:hAnsi="宋体" w:eastAsia="宋体" w:cs="宋体"/>
                <w:color w:val="FF0000"/>
                <w:sz w:val="22"/>
                <w:szCs w:val="22"/>
                <w:lang w:eastAsia="zh-CN"/>
              </w:rPr>
              <w:t>）。</w:t>
            </w:r>
          </w:p>
          <w:p w14:paraId="66C1C078">
            <w:pPr>
              <w:widowControl/>
              <w:spacing w:line="360" w:lineRule="auto"/>
              <w:ind w:right="121" w:rightChars="55"/>
              <w:jc w:val="both"/>
              <w:rPr>
                <w:rFonts w:hint="eastAsia" w:ascii="宋体" w:hAnsi="宋体" w:eastAsia="宋体" w:cs="宋体"/>
                <w:color w:val="FF0000"/>
                <w:sz w:val="22"/>
                <w:szCs w:val="22"/>
                <w:lang w:eastAsia="zh-CN"/>
              </w:rPr>
            </w:pPr>
            <w:r>
              <w:rPr>
                <w:rFonts w:hint="eastAsia" w:ascii="宋体" w:hAnsi="宋体" w:eastAsia="宋体" w:cs="宋体"/>
                <w:sz w:val="22"/>
                <w:szCs w:val="22"/>
                <w:lang w:eastAsia="zh-CN"/>
              </w:rPr>
              <w:t>经评审的有</w:t>
            </w:r>
            <w:r>
              <w:rPr>
                <w:rFonts w:ascii="宋体" w:hAnsi="宋体" w:eastAsia="宋体" w:cs="宋体"/>
                <w:sz w:val="22"/>
                <w:szCs w:val="22"/>
                <w:lang w:eastAsia="zh-CN"/>
              </w:rPr>
              <w:t>效报价</w:t>
            </w:r>
            <w:r>
              <w:rPr>
                <w:rFonts w:hint="eastAsia" w:ascii="宋体" w:hAnsi="宋体" w:eastAsia="宋体" w:cs="宋体"/>
                <w:sz w:val="22"/>
                <w:szCs w:val="22"/>
                <w:lang w:eastAsia="zh-CN"/>
              </w:rPr>
              <w:t>高于基准价的，每高1%扣</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分</w:t>
            </w:r>
            <w:r>
              <w:rPr>
                <w:rFonts w:hint="eastAsia" w:ascii="宋体" w:hAnsi="宋体" w:eastAsia="宋体" w:cs="宋体"/>
                <w:color w:val="FF0000"/>
                <w:sz w:val="22"/>
                <w:szCs w:val="22"/>
                <w:lang w:eastAsia="zh-CN"/>
              </w:rPr>
              <w:t>（</w:t>
            </w:r>
            <w:r>
              <w:rPr>
                <w:rFonts w:hint="eastAsia" w:ascii="宋体" w:hAnsi="宋体" w:eastAsia="宋体" w:cs="宋体"/>
                <w:color w:val="FF0000"/>
                <w:sz w:val="22"/>
                <w:szCs w:val="22"/>
                <w:lang w:val="en-US" w:eastAsia="zh-CN"/>
              </w:rPr>
              <w:t>不少于0.5</w:t>
            </w:r>
            <w:r>
              <w:rPr>
                <w:rFonts w:hint="eastAsia" w:ascii="宋体" w:hAnsi="宋体" w:eastAsia="宋体" w:cs="宋体"/>
                <w:color w:val="FF0000"/>
                <w:sz w:val="22"/>
                <w:szCs w:val="22"/>
                <w:lang w:eastAsia="zh-CN"/>
              </w:rPr>
              <w:t>）；（评标基准价计算方法为B方式时）</w:t>
            </w:r>
          </w:p>
          <w:p w14:paraId="4EA167D8">
            <w:pPr>
              <w:widowControl/>
              <w:spacing w:line="360" w:lineRule="auto"/>
              <w:ind w:right="121" w:rightChars="55"/>
              <w:jc w:val="both"/>
              <w:rPr>
                <w:rFonts w:ascii="宋体" w:hAnsi="宋体" w:eastAsia="宋体" w:cs="宋体"/>
                <w:color w:val="FF0000"/>
                <w:sz w:val="22"/>
                <w:szCs w:val="22"/>
                <w:lang w:eastAsia="zh-CN"/>
              </w:rPr>
            </w:pPr>
            <w:r>
              <w:rPr>
                <w:rFonts w:hint="default" w:ascii="宋体" w:hAnsi="宋体" w:eastAsia="宋体" w:cs="宋体"/>
                <w:sz w:val="22"/>
                <w:szCs w:val="22"/>
                <w:lang w:eastAsia="zh-CN"/>
              </w:rPr>
              <w:t>中间值用插入法进行计算，小数点后保留两位。</w:t>
            </w:r>
          </w:p>
          <w:p w14:paraId="0240EB90">
            <w:pPr>
              <w:widowControl/>
              <w:spacing w:line="360" w:lineRule="auto"/>
              <w:ind w:right="121" w:rightChars="55"/>
              <w:jc w:val="both"/>
              <w:rPr>
                <w:rFonts w:ascii="宋体" w:hAnsi="宋体" w:eastAsia="宋体" w:cs="宋体"/>
                <w:sz w:val="22"/>
                <w:szCs w:val="22"/>
                <w:lang w:eastAsia="zh-CN"/>
              </w:rPr>
            </w:pPr>
            <w:r>
              <w:rPr>
                <w:rFonts w:hint="eastAsia" w:ascii="宋体" w:hAnsi="宋体" w:eastAsia="宋体"/>
                <w:sz w:val="22"/>
                <w:szCs w:val="22"/>
                <w:u w:val="none"/>
                <w:lang w:eastAsia="zh-CN"/>
              </w:rPr>
              <w:t>○</w:t>
            </w:r>
            <w:r>
              <w:rPr>
                <w:rFonts w:hint="eastAsia" w:ascii="宋体" w:hAnsi="宋体" w:eastAsia="宋体" w:cs="宋体"/>
                <w:sz w:val="22"/>
                <w:szCs w:val="22"/>
                <w:lang w:eastAsia="zh-CN"/>
              </w:rPr>
              <w:t>（评标基准价计算方法为C方式时）</w:t>
            </w:r>
          </w:p>
          <w:p w14:paraId="383DF8C7">
            <w:pPr>
              <w:ind w:right="121" w:rightChars="55"/>
              <w:jc w:val="both"/>
              <w:rPr>
                <w:rFonts w:hint="default" w:ascii="宋体" w:hAnsi="宋体" w:eastAsia="宋体" w:cs="宋体"/>
                <w:sz w:val="22"/>
                <w:szCs w:val="22"/>
                <w:u w:val="single"/>
                <w:lang w:val="en-US" w:eastAsia="zh-CN"/>
              </w:rPr>
            </w:pPr>
            <w:r>
              <w:rPr>
                <w:rFonts w:hint="eastAsia" w:ascii="宋体" w:hAnsi="宋体" w:eastAsia="宋体" w:cs="宋体"/>
                <w:sz w:val="22"/>
                <w:szCs w:val="22"/>
                <w:u w:val="single"/>
                <w:lang w:val="en-US" w:eastAsia="zh-CN"/>
              </w:rPr>
              <w:t xml:space="preserve">                               </w:t>
            </w:r>
          </w:p>
          <w:p w14:paraId="5A4E2E24">
            <w:pPr>
              <w:ind w:right="121" w:rightChars="55"/>
              <w:jc w:val="both"/>
              <w:rPr>
                <w:rFonts w:ascii="宋体" w:hAnsi="宋体" w:eastAsia="宋体" w:cs="Times New Roman"/>
                <w:sz w:val="22"/>
                <w:szCs w:val="22"/>
                <w:lang w:val="en-US" w:eastAsia="zh-CN" w:bidi="ar-SA"/>
              </w:rPr>
            </w:pPr>
            <w:r>
              <w:rPr>
                <w:rFonts w:hint="eastAsia" w:ascii="宋体" w:hAnsi="宋体" w:eastAsia="宋体" w:cs="宋体"/>
                <w:color w:val="FF0000"/>
                <w:sz w:val="18"/>
                <w:szCs w:val="18"/>
              </w:rPr>
              <w:t>注：每低1%所扣分值不得高于每高1%所扣分值。</w:t>
            </w:r>
          </w:p>
        </w:tc>
      </w:tr>
      <w:tr w14:paraId="1055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restart"/>
            <w:shd w:val="clear" w:color="auto" w:fill="auto"/>
            <w:vAlign w:val="center"/>
          </w:tcPr>
          <w:p w14:paraId="46EA80ED">
            <w:pPr>
              <w:widowControl w:val="0"/>
              <w:spacing w:before="156"/>
              <w:ind w:left="0" w:leftChars="0" w:right="3" w:rightChars="0"/>
              <w:jc w:val="center"/>
              <w:rPr>
                <w:rFonts w:ascii="宋体" w:hAnsi="宋体" w:eastAsia="宋体" w:cs="宋体"/>
                <w:sz w:val="22"/>
                <w:szCs w:val="22"/>
                <w:lang w:val="en-US" w:eastAsia="en-US" w:bidi="ar-SA"/>
              </w:rPr>
            </w:pPr>
            <w:r>
              <w:rPr>
                <w:rFonts w:ascii="宋体" w:hAnsi="宋体" w:eastAsia="宋体" w:cs="Times New Roman"/>
                <w:sz w:val="22"/>
                <w:szCs w:val="22"/>
                <w:lang w:val="en-US" w:eastAsia="en-US" w:bidi="ar-SA"/>
              </w:rPr>
              <w:t>2.2.4</w:t>
            </w:r>
            <w:r>
              <w:rPr>
                <w:rFonts w:ascii="宋体" w:hAnsi="宋体" w:eastAsia="宋体" w:cs="宋体"/>
                <w:sz w:val="22"/>
                <w:szCs w:val="22"/>
                <w:lang w:val="en-US" w:eastAsia="en-US" w:bidi="ar-SA"/>
              </w:rPr>
              <w:t>（</w:t>
            </w:r>
            <w:r>
              <w:rPr>
                <w:rFonts w:ascii="宋体" w:hAnsi="宋体" w:eastAsia="宋体" w:cs="Times New Roman"/>
                <w:sz w:val="22"/>
                <w:szCs w:val="22"/>
                <w:lang w:val="en-US" w:eastAsia="en-US" w:bidi="ar-SA"/>
              </w:rPr>
              <w:t>4</w:t>
            </w:r>
            <w:r>
              <w:rPr>
                <w:rFonts w:ascii="宋体" w:hAnsi="宋体" w:eastAsia="宋体" w:cs="宋体"/>
                <w:sz w:val="22"/>
                <w:szCs w:val="22"/>
                <w:lang w:val="en-US" w:eastAsia="en-US" w:bidi="ar-SA"/>
              </w:rPr>
              <w:t>）</w:t>
            </w:r>
          </w:p>
        </w:tc>
        <w:tc>
          <w:tcPr>
            <w:tcW w:w="1022" w:type="dxa"/>
            <w:vMerge w:val="restart"/>
            <w:shd w:val="clear" w:color="auto" w:fill="auto"/>
            <w:vAlign w:val="center"/>
          </w:tcPr>
          <w:p w14:paraId="1289B678">
            <w:pPr>
              <w:widowControl w:val="0"/>
              <w:spacing w:line="440" w:lineRule="exact"/>
              <w:ind w:left="136" w:leftChars="0" w:right="4" w:rightChars="0"/>
              <w:jc w:val="center"/>
              <w:rPr>
                <w:rFonts w:ascii="宋体" w:hAnsi="宋体" w:eastAsia="宋体" w:cs="宋体"/>
                <w:sz w:val="22"/>
                <w:szCs w:val="22"/>
                <w:lang w:val="en-US" w:eastAsia="en-US" w:bidi="ar-SA"/>
              </w:rPr>
            </w:pPr>
            <w:r>
              <w:rPr>
                <w:rFonts w:ascii="宋体" w:hAnsi="宋体" w:eastAsia="宋体" w:cs="宋体"/>
                <w:sz w:val="22"/>
                <w:szCs w:val="22"/>
                <w:lang w:val="en-US" w:eastAsia="en-US" w:bidi="ar-SA"/>
              </w:rPr>
              <w:t>其他因素 评分标准</w:t>
            </w:r>
          </w:p>
        </w:tc>
        <w:tc>
          <w:tcPr>
            <w:tcW w:w="1591" w:type="dxa"/>
            <w:shd w:val="clear" w:color="auto" w:fill="auto"/>
            <w:vAlign w:val="center"/>
          </w:tcPr>
          <w:p w14:paraId="7761D95E">
            <w:pPr>
              <w:widowControl w:val="0"/>
              <w:spacing w:before="156"/>
              <w:ind w:right="26" w:rightChars="12"/>
              <w:jc w:val="center"/>
              <w:rPr>
                <w:rFonts w:ascii="宋体" w:hAnsi="宋体" w:eastAsia="宋体" w:cs="Times New Roman"/>
                <w:sz w:val="22"/>
                <w:szCs w:val="22"/>
                <w:lang w:val="en-US" w:eastAsia="en-US" w:bidi="ar-SA"/>
              </w:rPr>
            </w:pPr>
            <w:r>
              <w:rPr>
                <w:rFonts w:hint="eastAsia" w:ascii="宋体" w:hAnsi="宋体" w:eastAsia="宋体" w:cs="Times New Roman"/>
                <w:sz w:val="22"/>
                <w:szCs w:val="22"/>
                <w:lang w:val="en-US" w:eastAsia="en-US" w:bidi="ar-SA"/>
              </w:rPr>
              <w:t>企业类似工程业绩</w:t>
            </w:r>
          </w:p>
        </w:tc>
        <w:tc>
          <w:tcPr>
            <w:tcW w:w="5854" w:type="dxa"/>
            <w:shd w:val="clear" w:color="auto" w:fill="auto"/>
            <w:vAlign w:val="center"/>
          </w:tcPr>
          <w:p w14:paraId="39AF0236">
            <w:pPr>
              <w:widowControl w:val="0"/>
              <w:spacing w:before="156"/>
              <w:ind w:right="-598" w:rightChars="-272"/>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w:t>
            </w:r>
          </w:p>
        </w:tc>
      </w:tr>
      <w:tr w14:paraId="0BDF9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continue"/>
            <w:vAlign w:val="center"/>
          </w:tcPr>
          <w:p w14:paraId="28B1E937">
            <w:pPr>
              <w:widowControl w:val="0"/>
              <w:spacing w:before="40"/>
              <w:ind w:right="15" w:rightChars="7"/>
              <w:jc w:val="center"/>
              <w:rPr>
                <w:rFonts w:ascii="宋体" w:hAnsi="宋体" w:eastAsia="宋体" w:cs="Microsoft JhengHei"/>
                <w:b/>
                <w:bCs/>
                <w:sz w:val="22"/>
                <w:szCs w:val="22"/>
                <w:lang w:val="en-US" w:eastAsia="en-US" w:bidi="ar-SA"/>
              </w:rPr>
            </w:pPr>
          </w:p>
        </w:tc>
        <w:tc>
          <w:tcPr>
            <w:tcW w:w="1022" w:type="dxa"/>
            <w:vMerge w:val="continue"/>
            <w:vAlign w:val="center"/>
          </w:tcPr>
          <w:p w14:paraId="563B6BC0">
            <w:pPr>
              <w:widowControl w:val="0"/>
              <w:spacing w:before="40"/>
              <w:ind w:right="15" w:rightChars="7"/>
              <w:jc w:val="center"/>
              <w:rPr>
                <w:rFonts w:ascii="宋体" w:hAnsi="宋体" w:eastAsia="宋体" w:cs="Microsoft JhengHei"/>
                <w:b/>
                <w:bCs/>
                <w:sz w:val="22"/>
                <w:szCs w:val="22"/>
                <w:lang w:val="en-US" w:eastAsia="en-US" w:bidi="ar-SA"/>
              </w:rPr>
            </w:pPr>
          </w:p>
        </w:tc>
        <w:tc>
          <w:tcPr>
            <w:tcW w:w="1591" w:type="dxa"/>
            <w:shd w:val="clear" w:color="auto" w:fill="auto"/>
            <w:vAlign w:val="center"/>
          </w:tcPr>
          <w:p w14:paraId="616A4381">
            <w:pPr>
              <w:widowControl w:val="0"/>
              <w:spacing w:before="156"/>
              <w:ind w:right="26" w:rightChars="12"/>
              <w:jc w:val="center"/>
              <w:rPr>
                <w:rFonts w:hint="eastAsia"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w:t>
            </w:r>
          </w:p>
        </w:tc>
        <w:tc>
          <w:tcPr>
            <w:tcW w:w="5854" w:type="dxa"/>
            <w:shd w:val="clear" w:color="auto" w:fill="auto"/>
            <w:vAlign w:val="center"/>
          </w:tcPr>
          <w:p w14:paraId="36977AD6">
            <w:pPr>
              <w:widowControl w:val="0"/>
              <w:spacing w:before="156"/>
              <w:ind w:right="-598" w:rightChars="-272"/>
              <w:jc w:val="center"/>
              <w:rPr>
                <w:rFonts w:ascii="宋体" w:hAnsi="宋体" w:eastAsia="宋体" w:cs="Times New Roman"/>
                <w:sz w:val="22"/>
                <w:szCs w:val="22"/>
                <w:lang w:val="en-US" w:eastAsia="en-US" w:bidi="ar-SA"/>
              </w:rPr>
            </w:pPr>
            <w:r>
              <w:rPr>
                <w:rFonts w:ascii="宋体" w:hAnsi="宋体" w:eastAsia="宋体" w:cs="Times New Roman"/>
                <w:sz w:val="22"/>
                <w:szCs w:val="22"/>
                <w:lang w:val="en-US" w:eastAsia="en-US" w:bidi="ar-SA"/>
              </w:rPr>
              <w:t>……</w:t>
            </w:r>
          </w:p>
        </w:tc>
      </w:tr>
      <w:tr w14:paraId="24A36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vMerge w:val="continue"/>
            <w:vAlign w:val="center"/>
          </w:tcPr>
          <w:p w14:paraId="4302B019">
            <w:pPr>
              <w:widowControl w:val="0"/>
              <w:spacing w:before="40"/>
              <w:ind w:right="15" w:rightChars="7"/>
              <w:jc w:val="center"/>
              <w:rPr>
                <w:rFonts w:ascii="宋体" w:hAnsi="宋体" w:eastAsia="宋体" w:cs="Microsoft JhengHei"/>
                <w:b/>
                <w:bCs/>
                <w:sz w:val="22"/>
                <w:szCs w:val="22"/>
                <w:lang w:val="en-US" w:eastAsia="en-US" w:bidi="ar-SA"/>
              </w:rPr>
            </w:pPr>
          </w:p>
        </w:tc>
        <w:tc>
          <w:tcPr>
            <w:tcW w:w="1022" w:type="dxa"/>
            <w:vMerge w:val="continue"/>
            <w:vAlign w:val="center"/>
          </w:tcPr>
          <w:p w14:paraId="428B7DA4">
            <w:pPr>
              <w:widowControl w:val="0"/>
              <w:spacing w:before="40"/>
              <w:ind w:right="15" w:rightChars="7"/>
              <w:jc w:val="center"/>
              <w:rPr>
                <w:rFonts w:ascii="宋体" w:hAnsi="宋体" w:eastAsia="宋体" w:cs="Microsoft JhengHei"/>
                <w:b/>
                <w:bCs/>
                <w:sz w:val="22"/>
                <w:szCs w:val="22"/>
                <w:lang w:val="en-US" w:eastAsia="en-US" w:bidi="ar-SA"/>
              </w:rPr>
            </w:pPr>
          </w:p>
        </w:tc>
        <w:tc>
          <w:tcPr>
            <w:tcW w:w="7445" w:type="dxa"/>
            <w:gridSpan w:val="2"/>
            <w:shd w:val="clear" w:color="auto" w:fill="auto"/>
            <w:vAlign w:val="center"/>
          </w:tcPr>
          <w:p w14:paraId="7932C4A2">
            <w:pPr>
              <w:keepNext w:val="0"/>
              <w:keepLines w:val="0"/>
              <w:pageBreakBefore w:val="0"/>
              <w:widowControl w:val="0"/>
              <w:kinsoku/>
              <w:wordWrap/>
              <w:overflowPunct/>
              <w:topLinePunct w:val="0"/>
              <w:autoSpaceDE/>
              <w:autoSpaceDN/>
              <w:bidi w:val="0"/>
              <w:adjustRightInd/>
              <w:snapToGrid/>
              <w:ind w:left="0" w:leftChars="0" w:right="0" w:rightChars="0"/>
              <w:jc w:val="both"/>
              <w:textAlignment w:val="auto"/>
              <w:rPr>
                <w:rFonts w:ascii="宋体" w:hAnsi="宋体" w:eastAsia="宋体" w:cs="Times New Roman"/>
                <w:sz w:val="22"/>
                <w:szCs w:val="22"/>
                <w:lang w:val="en-US" w:eastAsia="en-US" w:bidi="ar-SA"/>
              </w:rPr>
            </w:pPr>
            <w:r>
              <w:rPr>
                <w:rFonts w:hint="eastAsia" w:ascii="宋体" w:hAnsi="宋体" w:eastAsia="宋体" w:cs="宋体"/>
                <w:b w:val="0"/>
                <w:bCs w:val="0"/>
                <w:color w:val="FF0000"/>
                <w:sz w:val="18"/>
                <w:szCs w:val="18"/>
                <w:lang w:val="en-US" w:eastAsia="en-US" w:bidi="ar-SA"/>
              </w:rPr>
              <w:t xml:space="preserve">评分标准设置原则： </w:t>
            </w:r>
            <w:r>
              <w:rPr>
                <w:rFonts w:hint="eastAsia" w:ascii="宋体" w:hAnsi="宋体" w:eastAsia="宋体" w:cs="宋体"/>
                <w:b w:val="0"/>
                <w:bCs w:val="0"/>
                <w:color w:val="FF0000"/>
                <w:sz w:val="18"/>
                <w:szCs w:val="18"/>
                <w:lang w:val="en-US" w:eastAsia="en-US" w:bidi="ar-SA"/>
              </w:rPr>
              <w:br w:type="textWrapping"/>
            </w:r>
            <w:r>
              <w:rPr>
                <w:rFonts w:hint="eastAsia" w:ascii="宋体" w:hAnsi="宋体" w:eastAsia="宋体" w:cs="宋体"/>
                <w:b w:val="0"/>
                <w:bCs w:val="0"/>
                <w:color w:val="FF0000"/>
                <w:sz w:val="18"/>
                <w:szCs w:val="18"/>
                <w:lang w:val="en-US" w:eastAsia="en-US" w:bidi="ar-SA"/>
              </w:rPr>
              <w:t xml:space="preserve">（1）类似工程业绩评分：类似工程业绩可设置加分，类似工程业绩界定应明确规模、类型、时间，不得以特定行政区域或者特定行业的业绩作为加分条件。 </w:t>
            </w:r>
            <w:r>
              <w:rPr>
                <w:rFonts w:hint="eastAsia" w:ascii="宋体" w:hAnsi="宋体" w:eastAsia="宋体" w:cs="宋体"/>
                <w:b w:val="0"/>
                <w:bCs w:val="0"/>
                <w:color w:val="FF0000"/>
                <w:sz w:val="18"/>
                <w:szCs w:val="18"/>
                <w:lang w:val="en-US" w:eastAsia="en-US" w:bidi="ar-SA"/>
              </w:rPr>
              <w:br w:type="textWrapping"/>
            </w:r>
            <w:r>
              <w:rPr>
                <w:rFonts w:hint="eastAsia" w:ascii="宋体" w:hAnsi="宋体" w:eastAsia="宋体" w:cs="宋体"/>
                <w:b w:val="0"/>
                <w:bCs w:val="0"/>
                <w:color w:val="FF0000"/>
                <w:sz w:val="18"/>
                <w:szCs w:val="18"/>
                <w:lang w:val="en-US" w:eastAsia="en-US" w:bidi="ar-SA"/>
              </w:rPr>
              <w:t>（2）企业注册资本金和评级等不得作为加分条件。</w:t>
            </w:r>
            <w:r>
              <w:rPr>
                <w:rFonts w:hint="eastAsia" w:ascii="宋体" w:hAnsi="宋体" w:eastAsia="宋体" w:cs="宋体"/>
                <w:b w:val="0"/>
                <w:bCs w:val="0"/>
                <w:color w:val="FF0000"/>
                <w:sz w:val="18"/>
                <w:szCs w:val="18"/>
                <w:lang w:val="en-US" w:eastAsia="en-US" w:bidi="ar-SA"/>
              </w:rPr>
              <w:br w:type="textWrapping"/>
            </w:r>
            <w:r>
              <w:rPr>
                <w:rFonts w:hint="eastAsia" w:ascii="宋体" w:hAnsi="宋体" w:eastAsia="宋体" w:cs="宋体"/>
                <w:b w:val="0"/>
                <w:bCs w:val="0"/>
                <w:color w:val="FF0000"/>
                <w:sz w:val="18"/>
                <w:szCs w:val="18"/>
                <w:lang w:val="en-US" w:eastAsia="en-US" w:bidi="ar-SA"/>
              </w:rPr>
              <w:t>招标人可根据《四川省人民政府办公厅关于深化改革创新促进招标投标市场规范健康发展的意见》（川办规〔2025〕8号）第（二十）条和《政府采购促进中小企业发展管理办法》（财库〔2020〕46号）第九条规定，增加相应评分奖励内容。</w:t>
            </w:r>
          </w:p>
        </w:tc>
      </w:tr>
      <w:tr w14:paraId="052F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shd w:val="clear" w:color="auto" w:fill="auto"/>
            <w:vAlign w:val="center"/>
          </w:tcPr>
          <w:p w14:paraId="5F523DC6">
            <w:pPr>
              <w:spacing w:line="440" w:lineRule="exact"/>
              <w:ind w:right="3" w:rightChars="0"/>
              <w:jc w:val="center"/>
              <w:rPr>
                <w:rFonts w:ascii="宋体" w:hAnsi="宋体" w:eastAsia="宋体" w:cs="Times New Roman"/>
                <w:sz w:val="22"/>
                <w:szCs w:val="22"/>
                <w:lang w:val="en-US" w:eastAsia="en-US" w:bidi="ar-SA"/>
              </w:rPr>
            </w:pPr>
            <w:r>
              <w:rPr>
                <w:rFonts w:hint="eastAsia" w:ascii="宋体" w:hAnsi="宋体" w:eastAsia="宋体"/>
                <w:szCs w:val="22"/>
              </w:rPr>
              <w:t>2.3</w:t>
            </w:r>
          </w:p>
        </w:tc>
        <w:tc>
          <w:tcPr>
            <w:tcW w:w="1022" w:type="dxa"/>
            <w:shd w:val="clear" w:color="auto" w:fill="auto"/>
            <w:vAlign w:val="center"/>
          </w:tcPr>
          <w:p w14:paraId="6ECD4BDD">
            <w:pPr>
              <w:spacing w:line="440" w:lineRule="exact"/>
              <w:ind w:right="4" w:rightChars="0"/>
              <w:jc w:val="center"/>
              <w:rPr>
                <w:rFonts w:ascii="宋体" w:hAnsi="宋体" w:eastAsia="宋体" w:cs="Times New Roman"/>
                <w:sz w:val="22"/>
                <w:szCs w:val="22"/>
                <w:lang w:val="en-US" w:eastAsia="en-US" w:bidi="ar-SA"/>
              </w:rPr>
            </w:pPr>
            <w:r>
              <w:rPr>
                <w:rFonts w:hint="eastAsia" w:ascii="宋体" w:hAnsi="宋体" w:eastAsia="宋体"/>
                <w:szCs w:val="22"/>
              </w:rPr>
              <w:t>推荐</w:t>
            </w:r>
            <w:r>
              <w:rPr>
                <w:rFonts w:ascii="宋体" w:hAnsi="宋体" w:eastAsia="宋体"/>
                <w:szCs w:val="22"/>
              </w:rPr>
              <w:t>中标候选人</w:t>
            </w:r>
          </w:p>
        </w:tc>
        <w:tc>
          <w:tcPr>
            <w:tcW w:w="7445" w:type="dxa"/>
            <w:gridSpan w:val="2"/>
            <w:shd w:val="clear" w:color="auto" w:fill="auto"/>
            <w:vAlign w:val="center"/>
          </w:tcPr>
          <w:p w14:paraId="2A6C7D47">
            <w:pPr>
              <w:keepNext w:val="0"/>
              <w:keepLines w:val="0"/>
              <w:pageBreakBefore w:val="0"/>
              <w:kinsoku/>
              <w:wordWrap/>
              <w:overflowPunct/>
              <w:topLinePunct w:val="0"/>
              <w:autoSpaceDE/>
              <w:autoSpaceDN/>
              <w:bidi w:val="0"/>
              <w:adjustRightInd/>
              <w:snapToGrid/>
              <w:spacing w:line="360" w:lineRule="auto"/>
              <w:ind w:right="174" w:rightChars="79"/>
              <w:jc w:val="both"/>
              <w:textAlignment w:val="auto"/>
              <w:rPr>
                <w:rFonts w:ascii="宋体" w:hAnsi="宋体" w:eastAsia="宋体" w:cs="Times New Roman"/>
                <w:sz w:val="22"/>
                <w:szCs w:val="22"/>
                <w:lang w:val="en-US" w:eastAsia="zh-CN" w:bidi="ar-SA"/>
              </w:rPr>
            </w:pPr>
            <w:r>
              <w:rPr>
                <w:rFonts w:hint="eastAsia" w:ascii="宋体" w:hAnsi="宋体" w:eastAsia="宋体"/>
                <w:sz w:val="22"/>
                <w:szCs w:val="22"/>
              </w:rPr>
              <w:t>本项目采用中标候选人评定分离机制，推荐的中标候选人数为3人。当有效投标为2人时，可推荐2人，不足2人时，评标委员会不推荐中标候选人，本次招标失败。</w:t>
            </w:r>
          </w:p>
        </w:tc>
      </w:tr>
      <w:tr w14:paraId="4F751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5" w:type="dxa"/>
            <w:shd w:val="clear" w:color="auto" w:fill="auto"/>
            <w:vAlign w:val="center"/>
          </w:tcPr>
          <w:p w14:paraId="20F1BE32">
            <w:pPr>
              <w:spacing w:line="440" w:lineRule="exact"/>
              <w:ind w:right="3" w:rightChars="0"/>
              <w:jc w:val="center"/>
              <w:rPr>
                <w:rFonts w:ascii="宋体" w:hAnsi="宋体" w:eastAsia="宋体" w:cs="Times New Roman"/>
                <w:sz w:val="22"/>
                <w:szCs w:val="22"/>
                <w:lang w:val="en-US" w:eastAsia="en-US" w:bidi="ar-SA"/>
              </w:rPr>
            </w:pPr>
            <w:r>
              <w:rPr>
                <w:rFonts w:hint="eastAsia" w:ascii="宋体" w:hAnsi="宋体" w:eastAsia="宋体"/>
                <w:szCs w:val="22"/>
              </w:rPr>
              <w:t>2.4</w:t>
            </w:r>
          </w:p>
        </w:tc>
        <w:tc>
          <w:tcPr>
            <w:tcW w:w="1022" w:type="dxa"/>
            <w:shd w:val="clear" w:color="auto" w:fill="auto"/>
            <w:vAlign w:val="center"/>
          </w:tcPr>
          <w:p w14:paraId="7293B6EA">
            <w:pPr>
              <w:spacing w:line="440" w:lineRule="exact"/>
              <w:ind w:right="4" w:rightChars="0"/>
              <w:jc w:val="center"/>
              <w:rPr>
                <w:rFonts w:ascii="宋体" w:hAnsi="宋体" w:eastAsia="宋体" w:cs="Times New Roman"/>
                <w:sz w:val="22"/>
                <w:szCs w:val="22"/>
                <w:lang w:val="en-US" w:eastAsia="en-US" w:bidi="ar-SA"/>
              </w:rPr>
            </w:pPr>
            <w:r>
              <w:rPr>
                <w:rFonts w:hint="eastAsia" w:ascii="宋体" w:hAnsi="宋体" w:eastAsia="宋体"/>
                <w:szCs w:val="22"/>
              </w:rPr>
              <w:t>补充说明</w:t>
            </w:r>
          </w:p>
        </w:tc>
        <w:tc>
          <w:tcPr>
            <w:tcW w:w="7445" w:type="dxa"/>
            <w:gridSpan w:val="2"/>
            <w:shd w:val="clear" w:color="auto" w:fill="auto"/>
            <w:vAlign w:val="center"/>
          </w:tcPr>
          <w:p w14:paraId="378E7E4D">
            <w:pPr>
              <w:keepNext w:val="0"/>
              <w:keepLines w:val="0"/>
              <w:pageBreakBefore w:val="0"/>
              <w:widowControl/>
              <w:numPr>
                <w:ilvl w:val="0"/>
                <w:numId w:val="0"/>
              </w:numPr>
              <w:kinsoku/>
              <w:wordWrap/>
              <w:overflowPunct/>
              <w:topLinePunct w:val="0"/>
              <w:autoSpaceDE/>
              <w:autoSpaceDN/>
              <w:bidi w:val="0"/>
              <w:adjustRightInd/>
              <w:snapToGrid/>
              <w:spacing w:line="360" w:lineRule="auto"/>
              <w:ind w:right="15" w:rightChars="7" w:firstLine="0"/>
              <w:jc w:val="both"/>
              <w:textAlignment w:val="auto"/>
              <w:rPr>
                <w:rFonts w:hint="eastAsia" w:ascii="宋体" w:hAnsi="宋体" w:eastAsia="宋体" w:cs="Times New Roman"/>
                <w:color w:val="auto"/>
                <w:kern w:val="0"/>
                <w:sz w:val="22"/>
                <w:szCs w:val="22"/>
                <w:highlight w:val="none"/>
                <w:lang w:val="en-US" w:eastAsia="zh-CN" w:bidi="ar-SA"/>
              </w:rPr>
            </w:pPr>
            <w:r>
              <w:rPr>
                <w:rFonts w:hint="eastAsia" w:ascii="宋体" w:hAnsi="宋体" w:eastAsia="宋体" w:cs="Times New Roman"/>
                <w:color w:val="auto"/>
                <w:kern w:val="0"/>
                <w:sz w:val="22"/>
                <w:szCs w:val="22"/>
                <w:lang w:val="en-US" w:eastAsia="zh-CN" w:bidi="ar-SA"/>
              </w:rPr>
              <w:t>1、</w:t>
            </w:r>
            <w:r>
              <w:rPr>
                <w:rFonts w:hint="eastAsia" w:ascii="宋体" w:hAnsi="宋体" w:eastAsia="宋体" w:cs="Times New Roman"/>
                <w:color w:val="auto"/>
                <w:kern w:val="0"/>
                <w:sz w:val="22"/>
                <w:szCs w:val="22"/>
                <w:highlight w:val="none"/>
                <w:lang w:val="en-US" w:eastAsia="zh-CN" w:bidi="ar-SA"/>
              </w:rPr>
              <w:t>评标委员会经评审否决不合格投标后，因有效投标（指经过全部评审而未被否决的投标，下同）不足三个的：</w:t>
            </w:r>
          </w:p>
          <w:p w14:paraId="0992A697">
            <w:pPr>
              <w:keepNext w:val="0"/>
              <w:keepLines w:val="0"/>
              <w:pageBreakBefore w:val="0"/>
              <w:widowControl/>
              <w:numPr>
                <w:ilvl w:val="-1"/>
                <w:numId w:val="0"/>
              </w:numPr>
              <w:kinsoku/>
              <w:wordWrap/>
              <w:overflowPunct/>
              <w:topLinePunct w:val="0"/>
              <w:autoSpaceDE/>
              <w:autoSpaceDN/>
              <w:bidi w:val="0"/>
              <w:adjustRightInd/>
              <w:snapToGrid/>
              <w:spacing w:line="360" w:lineRule="auto"/>
              <w:ind w:right="15" w:rightChars="7" w:firstLine="0"/>
              <w:jc w:val="both"/>
              <w:textAlignment w:val="auto"/>
              <w:rPr>
                <w:rFonts w:hint="eastAsia" w:ascii="宋体" w:hAnsi="宋体" w:eastAsia="宋体" w:cs="Times New Roman"/>
                <w:color w:val="auto"/>
                <w:kern w:val="0"/>
                <w:sz w:val="22"/>
                <w:szCs w:val="22"/>
                <w:highlight w:val="none"/>
                <w:u w:val="none"/>
                <w:lang w:val="en-US" w:eastAsia="zh-CN" w:bidi="ar"/>
              </w:rPr>
            </w:pPr>
            <w:r>
              <w:rPr>
                <w:rFonts w:hint="eastAsia" w:ascii="宋体" w:hAnsi="宋体" w:eastAsia="宋体" w:cs="Times New Roman"/>
                <w:color w:val="auto"/>
                <w:kern w:val="0"/>
                <w:sz w:val="22"/>
                <w:szCs w:val="22"/>
                <w:highlight w:val="none"/>
                <w:u w:val="none"/>
                <w:lang w:val="en-US" w:eastAsia="zh-CN" w:bidi="ar"/>
              </w:rPr>
              <w:t>○投标明显缺乏竞争由评标委员会认定：投标人是否具有竞争性应从其实力、信誉、技术方案及投标报价等方面认定。</w:t>
            </w:r>
          </w:p>
          <w:p w14:paraId="77506CF1">
            <w:pPr>
              <w:keepNext w:val="0"/>
              <w:keepLines w:val="0"/>
              <w:pageBreakBefore w:val="0"/>
              <w:widowControl/>
              <w:numPr>
                <w:ilvl w:val="-1"/>
                <w:numId w:val="0"/>
              </w:numPr>
              <w:kinsoku/>
              <w:wordWrap/>
              <w:overflowPunct/>
              <w:topLinePunct w:val="0"/>
              <w:autoSpaceDE/>
              <w:autoSpaceDN/>
              <w:bidi w:val="0"/>
              <w:adjustRightInd/>
              <w:snapToGrid/>
              <w:spacing w:line="360" w:lineRule="auto"/>
              <w:ind w:right="15" w:rightChars="7" w:firstLine="0"/>
              <w:jc w:val="both"/>
              <w:textAlignment w:val="auto"/>
              <w:rPr>
                <w:rFonts w:hint="eastAsia" w:ascii="宋体" w:hAnsi="宋体" w:eastAsia="宋体" w:cs="宋体"/>
                <w:kern w:val="0"/>
                <w:sz w:val="22"/>
                <w:szCs w:val="22"/>
                <w:u w:val="none"/>
                <w:lang w:val="en-US" w:eastAsia="zh-CN" w:bidi="ar"/>
              </w:rPr>
            </w:pPr>
            <w:r>
              <w:rPr>
                <w:rFonts w:hint="eastAsia" w:ascii="宋体" w:hAnsi="宋体" w:eastAsia="宋体" w:cs="Times New Roman"/>
                <w:color w:val="auto"/>
                <w:kern w:val="0"/>
                <w:sz w:val="22"/>
                <w:szCs w:val="22"/>
                <w:highlight w:val="none"/>
                <w:u w:val="none"/>
                <w:lang w:val="en-US" w:eastAsia="zh-CN" w:bidi="ar"/>
              </w:rPr>
              <w:t>○投标明显缺乏竞争，招标文件有量化规定的从其规定:</w:t>
            </w:r>
            <w:r>
              <w:rPr>
                <w:rFonts w:hint="eastAsia" w:ascii="宋体" w:hAnsi="宋体" w:eastAsia="宋体" w:cs="宋体"/>
                <w:kern w:val="0"/>
                <w:sz w:val="22"/>
                <w:szCs w:val="22"/>
                <w:u w:val="single"/>
                <w:lang w:val="en-US" w:eastAsia="zh-CN" w:bidi="ar"/>
              </w:rPr>
              <w:t xml:space="preserve">                </w:t>
            </w:r>
            <w:r>
              <w:rPr>
                <w:rFonts w:hint="eastAsia" w:ascii="宋体" w:hAnsi="宋体" w:eastAsia="宋体" w:cs="宋体"/>
                <w:kern w:val="0"/>
                <w:sz w:val="22"/>
                <w:szCs w:val="22"/>
                <w:u w:val="none"/>
                <w:lang w:val="en-US" w:eastAsia="zh-CN" w:bidi="ar"/>
              </w:rPr>
              <w:t>。</w:t>
            </w:r>
          </w:p>
          <w:p w14:paraId="33E24246">
            <w:pPr>
              <w:keepNext w:val="0"/>
              <w:keepLines w:val="0"/>
              <w:pageBreakBefore w:val="0"/>
              <w:kinsoku/>
              <w:wordWrap/>
              <w:overflowPunct/>
              <w:topLinePunct w:val="0"/>
              <w:autoSpaceDE/>
              <w:autoSpaceDN/>
              <w:bidi w:val="0"/>
              <w:adjustRightInd/>
              <w:snapToGrid/>
              <w:spacing w:line="360" w:lineRule="auto"/>
              <w:ind w:right="15" w:rightChars="7"/>
              <w:jc w:val="both"/>
              <w:textAlignment w:val="auto"/>
              <w:rPr>
                <w:rFonts w:ascii="宋体" w:hAnsi="宋体" w:eastAsia="宋体" w:cs="Times New Roman"/>
                <w:sz w:val="22"/>
                <w:szCs w:val="22"/>
                <w:lang w:val="en-US" w:eastAsia="zh-CN" w:bidi="ar-SA"/>
              </w:rPr>
            </w:pPr>
            <w:r>
              <w:rPr>
                <w:rFonts w:hint="eastAsia" w:ascii="宋体" w:hAnsi="宋体" w:cs="Times New Roman"/>
                <w:color w:val="auto"/>
                <w:kern w:val="0"/>
                <w:sz w:val="22"/>
                <w:szCs w:val="22"/>
                <w:highlight w:val="none"/>
                <w:u w:val="none"/>
                <w:lang w:val="en-US" w:eastAsia="zh-CN" w:bidi="ar"/>
              </w:rPr>
              <w:t>2</w:t>
            </w:r>
            <w:r>
              <w:rPr>
                <w:rFonts w:hint="eastAsia" w:ascii="宋体" w:hAnsi="宋体" w:eastAsia="宋体" w:cs="Times New Roman"/>
                <w:color w:val="auto"/>
                <w:kern w:val="0"/>
                <w:sz w:val="22"/>
                <w:szCs w:val="22"/>
                <w:highlight w:val="none"/>
                <w:u w:val="none"/>
                <w:lang w:val="en-US" w:eastAsia="zh-CN" w:bidi="ar"/>
              </w:rPr>
              <w:t>、评标时评标委员会应按照附表一串通投标行为认定书中情形，根据投标文件如实填写“无”或“有”，并</w:t>
            </w:r>
            <w:r>
              <w:rPr>
                <w:rFonts w:hint="eastAsia" w:ascii="宋体" w:hAnsi="宋体" w:cs="Times New Roman"/>
                <w:color w:val="auto"/>
                <w:kern w:val="0"/>
                <w:sz w:val="22"/>
                <w:szCs w:val="22"/>
                <w:highlight w:val="none"/>
                <w:u w:val="none"/>
                <w:lang w:val="en-US" w:eastAsia="zh-CN" w:bidi="ar"/>
              </w:rPr>
              <w:t>签字或签章</w:t>
            </w:r>
            <w:r>
              <w:rPr>
                <w:rFonts w:hint="eastAsia" w:ascii="宋体" w:hAnsi="宋体" w:eastAsia="宋体" w:cs="Times New Roman"/>
                <w:color w:val="auto"/>
                <w:kern w:val="0"/>
                <w:sz w:val="22"/>
                <w:szCs w:val="22"/>
                <w:highlight w:val="none"/>
                <w:u w:val="none"/>
                <w:lang w:val="en-US" w:eastAsia="zh-CN" w:bidi="ar"/>
              </w:rPr>
              <w:t>确认。有情形之一的，应认定为串通投标，并</w:t>
            </w:r>
            <w:r>
              <w:rPr>
                <w:rFonts w:hint="eastAsia" w:ascii="宋体" w:hAnsi="宋体" w:cs="Times New Roman"/>
                <w:color w:val="auto"/>
                <w:kern w:val="0"/>
                <w:sz w:val="22"/>
                <w:szCs w:val="22"/>
                <w:highlight w:val="none"/>
                <w:u w:val="none"/>
                <w:lang w:val="en-US" w:eastAsia="zh-CN" w:bidi="ar"/>
              </w:rPr>
              <w:t>签字或签章</w:t>
            </w:r>
            <w:r>
              <w:rPr>
                <w:rFonts w:hint="eastAsia" w:ascii="宋体" w:hAnsi="宋体" w:eastAsia="宋体" w:cs="Times New Roman"/>
                <w:color w:val="auto"/>
                <w:kern w:val="0"/>
                <w:sz w:val="22"/>
                <w:szCs w:val="22"/>
                <w:highlight w:val="none"/>
                <w:u w:val="none"/>
                <w:lang w:val="en-US" w:eastAsia="zh-CN" w:bidi="ar"/>
              </w:rPr>
              <w:t>确认，作为评标报告一部分。</w:t>
            </w:r>
          </w:p>
        </w:tc>
      </w:tr>
    </w:tbl>
    <w:p w14:paraId="29797145">
      <w:pPr>
        <w:numPr>
          <w:ilvl w:val="0"/>
          <w:numId w:val="0"/>
        </w:numPr>
        <w:rPr>
          <w:rFonts w:cs="Times New Roman" w:asciiTheme="minorEastAsia" w:hAnsiTheme="minorEastAsia"/>
          <w:color w:val="auto"/>
          <w:sz w:val="22"/>
          <w:szCs w:val="22"/>
          <w:highlight w:val="none"/>
          <w:lang w:eastAsia="zh-CN"/>
        </w:rPr>
      </w:pPr>
      <w:r>
        <w:rPr>
          <w:rFonts w:cs="Times New Roman" w:asciiTheme="minorEastAsia" w:hAnsiTheme="minorEastAsia"/>
          <w:color w:val="auto"/>
          <w:sz w:val="22"/>
          <w:szCs w:val="22"/>
          <w:highlight w:val="none"/>
          <w:lang w:eastAsia="zh-CN"/>
        </w:rPr>
        <w:t>注：</w:t>
      </w:r>
      <w:r>
        <w:rPr>
          <w:rFonts w:hint="eastAsia" w:cs="Times New Roman" w:asciiTheme="minorEastAsia" w:hAnsiTheme="minorEastAsia"/>
          <w:color w:val="auto"/>
          <w:sz w:val="22"/>
          <w:szCs w:val="22"/>
          <w:highlight w:val="none"/>
          <w:lang w:val="en-US" w:eastAsia="zh-CN"/>
        </w:rPr>
        <w:t>1、</w:t>
      </w:r>
      <w:r>
        <w:rPr>
          <w:rFonts w:cs="Times New Roman" w:asciiTheme="minorEastAsia" w:hAnsiTheme="minorEastAsia"/>
          <w:color w:val="auto"/>
          <w:sz w:val="22"/>
          <w:szCs w:val="22"/>
          <w:highlight w:val="none"/>
          <w:lang w:eastAsia="zh-CN"/>
        </w:rPr>
        <w:t>“评标办法前附表”中内容仅能填空，如果因为招标项目的情况，需增加其他相关条款，应填入“评标办法前附表增加条款表”中，增加的条款不能与“评标办法前附表”中内容相冲突。</w:t>
      </w:r>
    </w:p>
    <w:p w14:paraId="34BDC556">
      <w:pPr>
        <w:numPr>
          <w:ilvl w:val="0"/>
          <w:numId w:val="0"/>
        </w:numPr>
        <w:rPr>
          <w:rFonts w:cs="Times New Roman" w:asciiTheme="minorEastAsia" w:hAnsiTheme="minorEastAsia"/>
          <w:color w:val="auto"/>
          <w:sz w:val="22"/>
          <w:szCs w:val="22"/>
          <w:highlight w:val="none"/>
          <w:lang w:eastAsia="zh-CN"/>
        </w:rPr>
      </w:pPr>
      <w:r>
        <w:rPr>
          <w:rFonts w:hint="eastAsia" w:cs="Times New Roman" w:asciiTheme="minorEastAsia" w:hAnsiTheme="minorEastAsia"/>
          <w:color w:val="auto"/>
          <w:sz w:val="22"/>
          <w:szCs w:val="22"/>
          <w:highlight w:val="none"/>
          <w:lang w:val="en-US" w:eastAsia="zh-CN"/>
        </w:rPr>
        <w:t>2、</w:t>
      </w:r>
      <w:r>
        <w:rPr>
          <w:rFonts w:hint="eastAsia" w:cs="Times New Roman" w:asciiTheme="minorEastAsia" w:hAnsiTheme="minorEastAsia"/>
          <w:color w:val="auto"/>
          <w:sz w:val="22"/>
          <w:szCs w:val="22"/>
          <w:highlight w:val="none"/>
          <w:lang w:eastAsia="zh-CN"/>
        </w:rPr>
        <w:t>评标办法前附表内容和评标办法正文内容不一致的，以评标办法前附表为准。</w:t>
      </w:r>
    </w:p>
    <w:p w14:paraId="08CD33AD">
      <w:pPr>
        <w:numPr>
          <w:ilvl w:val="0"/>
          <w:numId w:val="0"/>
        </w:numPr>
        <w:rPr>
          <w:rFonts w:hint="default" w:cs="Times New Roman" w:asciiTheme="minorEastAsia" w:hAnsiTheme="minorEastAsia"/>
          <w:color w:val="FF0000"/>
          <w:sz w:val="18"/>
          <w:szCs w:val="18"/>
          <w:highlight w:val="none"/>
          <w:lang w:val="en-US" w:eastAsia="zh-CN"/>
        </w:rPr>
      </w:pPr>
      <w:r>
        <w:rPr>
          <w:rFonts w:hint="eastAsia" w:cs="Times New Roman" w:asciiTheme="minorEastAsia" w:hAnsiTheme="minorEastAsia"/>
          <w:color w:val="FF0000"/>
          <w:sz w:val="18"/>
          <w:szCs w:val="18"/>
          <w:highlight w:val="none"/>
          <w:lang w:val="en-US" w:eastAsia="zh-CN"/>
        </w:rPr>
        <w:t>编制说明：</w:t>
      </w:r>
    </w:p>
    <w:p w14:paraId="4E2363ED">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（1）招标人应科学合理地设定评标办法，以保证足够的竞争性。</w:t>
      </w:r>
    </w:p>
    <w:p w14:paraId="2E20DE92">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2）不得设定特定行政区域或者特定行业的奖项作为加分条件，不得设定与招标项目的具体特点不相适应的奖项作为加分条件，不得设定全国评比达标表彰工作协调小组办公室按照《评比达标表彰活动管理办法》公布的目录以外的奖项作为加分条件；招标项目的技术指标达到相应奖项申报条件的，方可设置相应奖项作为加分条件；设定奖项年限为近3年（或4年，或5年）的，个数不得超过1个，设定奖项年限为近6年及以上的，个数不得超过2个；评标办法中各类奖项加分总分值不得超过3分。</w:t>
      </w:r>
    </w:p>
    <w:p w14:paraId="7AB6B602">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（3）不得设定特定行政区域或者特定行业的业绩作为加分条件；不得设定与招标项目的具体特点不相适应的业绩作为加分条件；设定的业绩每类别个数不得超过3个（含资格条件个数）。</w:t>
      </w:r>
    </w:p>
    <w:p w14:paraId="0767800D">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4）按照《国务院办公厅关于加快推进社会信用体系建设构建以信用为基础的新型监管机制的指导意见》（国办发〔2019〕35号）精神，不得设定不属于国家有关部门或其授权的行业协会商会开展的信用评价作为加分条件。</w:t>
      </w:r>
    </w:p>
    <w:p w14:paraId="2F47AFFC">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（5）不得将其他未列入国家职业资格目录的人员资格设定为加分条件。</w:t>
      </w:r>
    </w:p>
    <w:p w14:paraId="34372151">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（6）评标委员会在评标过程中，如要求投标人澄清或说明的，评标委员会要求投标人在线澄清或说明的时间距投标人收到评标委员会通知的时间不得少于 60分钟。</w:t>
      </w:r>
    </w:p>
    <w:p w14:paraId="3A5227A9">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 xml:space="preserve">    评标委员会认为投标人的澄清或说明不够明确，应再次要求投标人对不明确的内容进行澄清或说明，评标委员会要求投标人再次在线澄清或说明的时间距投标人收到评标委员会通知的时间不得少于 30 分钟。</w:t>
      </w:r>
    </w:p>
    <w:p w14:paraId="2A674760">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 xml:space="preserve">    投标人未在规定时间内作出澄清或说明的，或者评标委员会成员认为该投标人的两次澄清或说明都不符合评标委员会要求的，作否决投标处理。</w:t>
      </w:r>
    </w:p>
    <w:p w14:paraId="1FC1FDE7">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7）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w:t>
      </w:r>
    </w:p>
    <w:p w14:paraId="55F57123">
      <w:pPr>
        <w:spacing w:line="240" w:lineRule="auto"/>
        <w:ind w:right="-165" w:rightChars="-75"/>
        <w:jc w:val="left"/>
        <w:rPr>
          <w:rFonts w:hint="eastAsia" w:ascii="宋体" w:hAnsi="宋体"/>
          <w:b/>
          <w:kern w:val="2"/>
          <w:szCs w:val="21"/>
          <w:lang w:eastAsia="zh-CN"/>
        </w:rPr>
      </w:pPr>
      <w:r>
        <w:rPr>
          <w:rFonts w:hint="eastAsia" w:cs="Times New Roman" w:asciiTheme="minorEastAsia" w:hAnsiTheme="minorEastAsia"/>
          <w:color w:val="FF0000"/>
          <w:sz w:val="18"/>
          <w:szCs w:val="18"/>
          <w:highlight w:val="none"/>
          <w:lang w:eastAsia="zh-CN"/>
        </w:rPr>
        <w:t>在评标结束后发现投标人串通投标或弄虚作假或有其他违法行为，查证属实的，取消其中标资格。</w:t>
      </w:r>
      <w:r>
        <w:rPr>
          <w:rFonts w:hint="eastAsia" w:ascii="宋体" w:hAnsi="宋体"/>
          <w:b/>
          <w:kern w:val="2"/>
          <w:szCs w:val="21"/>
          <w:lang w:eastAsia="zh-CN"/>
        </w:rPr>
        <w:br w:type="page"/>
      </w:r>
    </w:p>
    <w:p w14:paraId="2E9CD7AF">
      <w:pPr>
        <w:spacing w:line="23" w:lineRule="atLeast"/>
        <w:ind w:right="-598" w:rightChars="-272"/>
        <w:jc w:val="both"/>
        <w:rPr>
          <w:rFonts w:hint="eastAsia" w:ascii="宋体" w:hAnsi="宋体"/>
          <w:b/>
          <w:kern w:val="2"/>
          <w:szCs w:val="21"/>
          <w:lang w:eastAsia="zh-CN"/>
        </w:rPr>
      </w:pPr>
    </w:p>
    <w:p w14:paraId="309AA57E">
      <w:pPr>
        <w:spacing w:line="23" w:lineRule="atLeast"/>
        <w:ind w:right="-598" w:rightChars="-272"/>
        <w:jc w:val="center"/>
        <w:rPr>
          <w:rFonts w:ascii="宋体" w:hAnsi="宋体"/>
          <w:b/>
          <w:kern w:val="2"/>
          <w:sz w:val="24"/>
          <w:szCs w:val="24"/>
          <w:lang w:eastAsia="zh-CN"/>
        </w:rPr>
      </w:pPr>
      <w:r>
        <w:rPr>
          <w:rFonts w:hint="eastAsia" w:ascii="宋体" w:hAnsi="宋体"/>
          <w:b/>
          <w:kern w:val="2"/>
          <w:sz w:val="24"/>
          <w:szCs w:val="24"/>
          <w:lang w:eastAsia="zh-CN"/>
        </w:rPr>
        <w:t>评标办法前附表增加条款表</w:t>
      </w:r>
    </w:p>
    <w:tbl>
      <w:tblPr>
        <w:tblStyle w:val="25"/>
        <w:tblW w:w="8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1843"/>
        <w:gridCol w:w="5121"/>
      </w:tblGrid>
      <w:tr w14:paraId="66249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vAlign w:val="center"/>
          </w:tcPr>
          <w:p w14:paraId="67B189AF">
            <w:pPr>
              <w:spacing w:line="360" w:lineRule="auto"/>
              <w:ind w:right="-10" w:rightChars="0" w:firstLine="110" w:firstLineChars="50"/>
              <w:jc w:val="center"/>
              <w:rPr>
                <w:rFonts w:ascii="宋体" w:hAnsi="宋体"/>
                <w:kern w:val="2"/>
                <w:sz w:val="22"/>
                <w:szCs w:val="22"/>
                <w:lang w:eastAsia="zh-CN"/>
              </w:rPr>
            </w:pPr>
            <w:r>
              <w:rPr>
                <w:rFonts w:hint="eastAsia" w:ascii="宋体" w:hAnsi="宋体"/>
                <w:kern w:val="2"/>
                <w:sz w:val="22"/>
                <w:szCs w:val="22"/>
                <w:lang w:eastAsia="zh-CN"/>
              </w:rPr>
              <w:t>条款号</w:t>
            </w:r>
          </w:p>
        </w:tc>
        <w:tc>
          <w:tcPr>
            <w:tcW w:w="1843" w:type="dxa"/>
            <w:vAlign w:val="center"/>
          </w:tcPr>
          <w:p w14:paraId="3F27D448">
            <w:pPr>
              <w:spacing w:line="360" w:lineRule="auto"/>
              <w:ind w:left="0" w:leftChars="0" w:right="-10" w:rightChars="0"/>
              <w:jc w:val="center"/>
              <w:rPr>
                <w:rFonts w:ascii="宋体" w:hAnsi="宋体"/>
                <w:kern w:val="2"/>
                <w:sz w:val="22"/>
                <w:szCs w:val="22"/>
                <w:lang w:eastAsia="zh-CN"/>
              </w:rPr>
            </w:pPr>
            <w:r>
              <w:rPr>
                <w:rFonts w:hint="eastAsia" w:ascii="宋体" w:hAnsi="宋体"/>
                <w:kern w:val="2"/>
                <w:sz w:val="22"/>
                <w:szCs w:val="22"/>
                <w:lang w:eastAsia="zh-CN"/>
              </w:rPr>
              <w:t>评审因素</w:t>
            </w:r>
          </w:p>
        </w:tc>
        <w:tc>
          <w:tcPr>
            <w:tcW w:w="5121" w:type="dxa"/>
            <w:vAlign w:val="center"/>
          </w:tcPr>
          <w:p w14:paraId="73029213">
            <w:pPr>
              <w:spacing w:line="360" w:lineRule="auto"/>
              <w:ind w:left="376" w:leftChars="171" w:right="-10" w:rightChars="0"/>
              <w:jc w:val="center"/>
              <w:rPr>
                <w:rFonts w:ascii="宋体" w:hAnsi="宋体"/>
                <w:kern w:val="2"/>
                <w:sz w:val="22"/>
                <w:szCs w:val="22"/>
                <w:lang w:eastAsia="zh-CN"/>
              </w:rPr>
            </w:pPr>
            <w:r>
              <w:rPr>
                <w:rFonts w:hint="eastAsia" w:ascii="宋体" w:hAnsi="宋体"/>
                <w:kern w:val="2"/>
                <w:sz w:val="22"/>
                <w:szCs w:val="22"/>
                <w:lang w:eastAsia="zh-CN"/>
              </w:rPr>
              <w:t>评审标准</w:t>
            </w:r>
          </w:p>
        </w:tc>
      </w:tr>
      <w:tr w14:paraId="76154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526" w:type="dxa"/>
          </w:tcPr>
          <w:p w14:paraId="22DFA871">
            <w:pPr>
              <w:spacing w:line="500" w:lineRule="exact"/>
              <w:ind w:right="-598" w:rightChars="-272"/>
              <w:jc w:val="center"/>
              <w:rPr>
                <w:rFonts w:ascii="宋体" w:hAnsi="宋体"/>
                <w:b/>
                <w:kern w:val="2"/>
                <w:sz w:val="22"/>
                <w:szCs w:val="22"/>
                <w:lang w:eastAsia="zh-CN"/>
              </w:rPr>
            </w:pPr>
          </w:p>
        </w:tc>
        <w:tc>
          <w:tcPr>
            <w:tcW w:w="1843" w:type="dxa"/>
          </w:tcPr>
          <w:p w14:paraId="017B329D">
            <w:pPr>
              <w:spacing w:line="500" w:lineRule="exact"/>
              <w:ind w:right="-598" w:rightChars="-272"/>
              <w:jc w:val="center"/>
              <w:rPr>
                <w:rFonts w:ascii="宋体" w:hAnsi="宋体"/>
                <w:b/>
                <w:kern w:val="2"/>
                <w:sz w:val="22"/>
                <w:szCs w:val="22"/>
                <w:lang w:eastAsia="zh-CN"/>
              </w:rPr>
            </w:pPr>
          </w:p>
        </w:tc>
        <w:tc>
          <w:tcPr>
            <w:tcW w:w="5121" w:type="dxa"/>
          </w:tcPr>
          <w:p w14:paraId="74409E57">
            <w:pPr>
              <w:spacing w:line="500" w:lineRule="exact"/>
              <w:ind w:right="-598" w:rightChars="-272"/>
              <w:jc w:val="center"/>
              <w:rPr>
                <w:rFonts w:ascii="宋体" w:hAnsi="宋体"/>
                <w:b/>
                <w:kern w:val="2"/>
                <w:sz w:val="22"/>
                <w:szCs w:val="22"/>
                <w:lang w:eastAsia="zh-CN"/>
              </w:rPr>
            </w:pPr>
          </w:p>
        </w:tc>
      </w:tr>
    </w:tbl>
    <w:p w14:paraId="14C08B7A">
      <w:pPr>
        <w:ind w:right="-598" w:rightChars="-272"/>
      </w:pPr>
    </w:p>
    <w:p w14:paraId="09F806CF">
      <w:pPr>
        <w:widowControl/>
        <w:ind w:right="-598" w:rightChars="-272"/>
      </w:pPr>
      <w:r>
        <w:br w:type="page"/>
      </w:r>
    </w:p>
    <w:p w14:paraId="27581532">
      <w:pPr>
        <w:ind w:right="-598" w:rightChars="-272"/>
      </w:pPr>
    </w:p>
    <w:p w14:paraId="6AEAEA87">
      <w:pPr>
        <w:keepNext/>
        <w:keepLines/>
        <w:widowControl w:val="0"/>
        <w:spacing w:line="360" w:lineRule="auto"/>
        <w:ind w:right="273" w:rightChars="124"/>
        <w:jc w:val="both"/>
        <w:outlineLvl w:val="2"/>
        <w:rPr>
          <w:rFonts w:hint="eastAsia" w:ascii="宋体" w:hAnsi="宋体" w:eastAsia="宋体" w:cs="Times New Roman"/>
          <w:b/>
          <w:bCs/>
          <w:sz w:val="22"/>
          <w:szCs w:val="22"/>
        </w:rPr>
      </w:pPr>
      <w:r>
        <w:rPr>
          <w:rFonts w:hint="eastAsia" w:ascii="宋体" w:hAnsi="宋体" w:eastAsia="宋体" w:cs="Times New Roman"/>
          <w:b/>
          <w:bCs/>
          <w:sz w:val="22"/>
          <w:szCs w:val="22"/>
        </w:rPr>
        <w:t>1、评标方法</w:t>
      </w:r>
    </w:p>
    <w:p w14:paraId="3D4F8F6C">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本次评标采用综合评估法。评标委员会对满足招标文件实质性要求的投标文件，按照本章第2.2款规定的评分标准进行打分，并按得分由高到低顺序推荐3个中标候选人，但投标报价低于其成本的除外。当有效投标为2人时，可推荐2人，不足2人时，评标委员会不推荐中标候选人，本次招标失败。综合评分相等时，以投标报价低的优先；投标报价也相等的，以监理大纲得分高的优先；如果监理大纲得分也相等，按照评标办法前附表的规定确定中标候选人顺序。</w:t>
      </w:r>
    </w:p>
    <w:p w14:paraId="16C0F460">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推荐的中标候选人不排序。评标委员会须对中标候选人逐一出具评审意见，相关评审意见应针对性阐述中标候选人投标文件的优点、不足、可能存在的风险等，不得泛泛而谈。</w:t>
      </w:r>
    </w:p>
    <w:p w14:paraId="7012C856">
      <w:pPr>
        <w:keepNext/>
        <w:keepLines/>
        <w:widowControl w:val="0"/>
        <w:spacing w:line="360" w:lineRule="auto"/>
        <w:ind w:right="273" w:rightChars="124"/>
        <w:jc w:val="both"/>
        <w:outlineLvl w:val="2"/>
        <w:rPr>
          <w:rFonts w:hint="eastAsia" w:ascii="宋体" w:hAnsi="宋体" w:eastAsia="宋体" w:cs="Times New Roman"/>
          <w:b/>
          <w:bCs/>
          <w:sz w:val="22"/>
          <w:szCs w:val="22"/>
        </w:rPr>
      </w:pPr>
      <w:r>
        <w:rPr>
          <w:rFonts w:hint="eastAsia" w:ascii="宋体" w:hAnsi="宋体" w:eastAsia="宋体" w:cs="Times New Roman"/>
          <w:b/>
          <w:bCs/>
          <w:sz w:val="22"/>
          <w:szCs w:val="22"/>
        </w:rPr>
        <w:t>2、评审标准</w:t>
      </w:r>
    </w:p>
    <w:p w14:paraId="6E4410EF">
      <w:pPr>
        <w:keepNext/>
        <w:keepLines/>
        <w:widowControl w:val="0"/>
        <w:spacing w:line="360" w:lineRule="auto"/>
        <w:ind w:right="273" w:rightChars="124"/>
        <w:jc w:val="both"/>
        <w:outlineLvl w:val="3"/>
        <w:rPr>
          <w:rFonts w:hint="eastAsia" w:ascii="宋体" w:hAnsi="宋体" w:eastAsia="宋体" w:cs="Times New Roman"/>
          <w:b/>
          <w:bCs/>
          <w:sz w:val="22"/>
          <w:szCs w:val="22"/>
          <w:lang w:val="zh-CN" w:eastAsia="zh-CN"/>
        </w:rPr>
      </w:pPr>
      <w:r>
        <w:rPr>
          <w:rFonts w:hint="eastAsia" w:ascii="宋体" w:hAnsi="宋体" w:eastAsia="宋体" w:cs="Times New Roman"/>
          <w:b/>
          <w:bCs/>
          <w:sz w:val="22"/>
          <w:szCs w:val="22"/>
          <w:lang w:val="zh-CN" w:eastAsia="zh-CN"/>
        </w:rPr>
        <w:t>2.1 初步评审标准</w:t>
      </w:r>
    </w:p>
    <w:p w14:paraId="5A2C0972">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2.1.1 形式评审标准：见评标办法前附表。</w:t>
      </w:r>
    </w:p>
    <w:p w14:paraId="4F411436">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2.1.2 资格评审标准：见评标办法前附表。</w:t>
      </w:r>
    </w:p>
    <w:p w14:paraId="1D39F633">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2.1.3 响应性评审标准：见评标办法前附表。</w:t>
      </w:r>
    </w:p>
    <w:p w14:paraId="54A95991">
      <w:pPr>
        <w:keepNext/>
        <w:keepLines/>
        <w:widowControl w:val="0"/>
        <w:spacing w:line="360" w:lineRule="auto"/>
        <w:ind w:right="273" w:rightChars="124"/>
        <w:jc w:val="both"/>
        <w:outlineLvl w:val="3"/>
        <w:rPr>
          <w:rFonts w:hint="eastAsia" w:ascii="宋体" w:hAnsi="宋体" w:eastAsia="宋体" w:cs="Times New Roman"/>
          <w:b/>
          <w:bCs/>
          <w:sz w:val="22"/>
          <w:szCs w:val="22"/>
          <w:lang w:val="zh-CN" w:eastAsia="zh-CN"/>
        </w:rPr>
      </w:pPr>
      <w:r>
        <w:rPr>
          <w:rFonts w:hint="eastAsia" w:ascii="宋体" w:hAnsi="宋体" w:eastAsia="宋体" w:cs="Times New Roman"/>
          <w:b/>
          <w:bCs/>
          <w:sz w:val="22"/>
          <w:szCs w:val="22"/>
          <w:lang w:val="zh-CN" w:eastAsia="zh-CN"/>
        </w:rPr>
        <w:t>2.2 分值构成与评分标准</w:t>
      </w:r>
    </w:p>
    <w:p w14:paraId="7D5134F4">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2.2.1 分值构成</w:t>
      </w:r>
    </w:p>
    <w:p w14:paraId="7A5D6D21">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(l）监理大纲：见评标办法前附表。</w:t>
      </w:r>
    </w:p>
    <w:p w14:paraId="69C95EA6">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(2）</w:t>
      </w:r>
      <w:r>
        <w:rPr>
          <w:rFonts w:hint="eastAsia" w:ascii="宋体" w:hAnsi="宋体" w:eastAsia="宋体"/>
          <w:sz w:val="22"/>
          <w:szCs w:val="22"/>
        </w:rPr>
        <w:t>监理人员配置</w:t>
      </w:r>
      <w:r>
        <w:rPr>
          <w:rFonts w:hint="eastAsia" w:ascii="宋体" w:hAnsi="宋体"/>
          <w:sz w:val="22"/>
          <w:szCs w:val="22"/>
        </w:rPr>
        <w:t>：见评标办法前附表。</w:t>
      </w:r>
    </w:p>
    <w:p w14:paraId="44D1B73A">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(3）投标报价：见评标办法前附表。</w:t>
      </w:r>
    </w:p>
    <w:p w14:paraId="0093E34C">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(4）其他评分因素：见评标办法前附表。</w:t>
      </w:r>
    </w:p>
    <w:p w14:paraId="4881C510">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2.2.2 评标基准价计算</w:t>
      </w:r>
    </w:p>
    <w:p w14:paraId="789E0023">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评标基准价计算方法：见评标办法前附表。</w:t>
      </w:r>
    </w:p>
    <w:p w14:paraId="7826C4E1">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2.2.3 投标报价的偏差率计算</w:t>
      </w:r>
    </w:p>
    <w:p w14:paraId="3E37A990">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投标报价的偏差率计算公式：见评标办法前附表。</w:t>
      </w:r>
    </w:p>
    <w:p w14:paraId="1CCD6D25">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2.2.4 评分标准</w:t>
      </w:r>
    </w:p>
    <w:p w14:paraId="55F38D9A">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(1）监理大纲评分标准：见评标办法前附表。</w:t>
      </w:r>
    </w:p>
    <w:p w14:paraId="6279D697">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(2）</w:t>
      </w:r>
      <w:r>
        <w:rPr>
          <w:rFonts w:hint="eastAsia" w:ascii="宋体" w:hAnsi="宋体" w:eastAsia="宋体"/>
          <w:sz w:val="22"/>
          <w:szCs w:val="22"/>
        </w:rPr>
        <w:t>监理人员配置</w:t>
      </w:r>
      <w:r>
        <w:rPr>
          <w:rFonts w:hint="eastAsia" w:ascii="宋体" w:hAnsi="宋体"/>
          <w:sz w:val="22"/>
          <w:szCs w:val="22"/>
        </w:rPr>
        <w:t>评分标准：见评标办法前附表。</w:t>
      </w:r>
    </w:p>
    <w:p w14:paraId="1FE074C4">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(3）投标报价评分标准：见评标办法前附表。</w:t>
      </w:r>
    </w:p>
    <w:p w14:paraId="1276FC1B">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(4）其他因素评分标准：见评标办法前附表。</w:t>
      </w:r>
    </w:p>
    <w:p w14:paraId="31527BD2">
      <w:pPr>
        <w:keepNext/>
        <w:keepLines/>
        <w:widowControl w:val="0"/>
        <w:spacing w:line="360" w:lineRule="auto"/>
        <w:ind w:right="273" w:rightChars="124"/>
        <w:jc w:val="both"/>
        <w:outlineLvl w:val="2"/>
        <w:rPr>
          <w:rFonts w:hint="eastAsia" w:ascii="宋体" w:hAnsi="宋体" w:eastAsia="宋体" w:cs="Times New Roman"/>
          <w:b/>
          <w:bCs/>
          <w:sz w:val="22"/>
          <w:szCs w:val="22"/>
        </w:rPr>
      </w:pPr>
      <w:r>
        <w:rPr>
          <w:rFonts w:hint="eastAsia" w:ascii="宋体" w:hAnsi="宋体" w:eastAsia="宋体" w:cs="Times New Roman"/>
          <w:b/>
          <w:bCs/>
          <w:sz w:val="22"/>
          <w:szCs w:val="22"/>
        </w:rPr>
        <w:t>3、评标程序</w:t>
      </w:r>
    </w:p>
    <w:p w14:paraId="626A16E9">
      <w:pPr>
        <w:keepNext/>
        <w:keepLines/>
        <w:widowControl w:val="0"/>
        <w:spacing w:line="360" w:lineRule="auto"/>
        <w:ind w:right="273" w:rightChars="124"/>
        <w:jc w:val="both"/>
        <w:outlineLvl w:val="3"/>
        <w:rPr>
          <w:rFonts w:hint="eastAsia" w:ascii="宋体" w:hAnsi="宋体" w:eastAsia="宋体" w:cs="Times New Roman"/>
          <w:b/>
          <w:bCs/>
          <w:sz w:val="22"/>
          <w:szCs w:val="22"/>
          <w:lang w:val="zh-CN" w:eastAsia="zh-CN"/>
        </w:rPr>
      </w:pPr>
      <w:r>
        <w:rPr>
          <w:rFonts w:hint="eastAsia" w:ascii="宋体" w:hAnsi="宋体" w:eastAsia="宋体" w:cs="Times New Roman"/>
          <w:b/>
          <w:bCs/>
          <w:sz w:val="22"/>
          <w:szCs w:val="22"/>
          <w:lang w:val="zh-CN" w:eastAsia="zh-CN"/>
        </w:rPr>
        <w:t>3.1 初步评审</w:t>
      </w:r>
    </w:p>
    <w:p w14:paraId="270DECCA">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3.1.1评标委员会依据本章第2.1款规定的标准对投标文件进行初步评审。有一项不符合评审标准的，作否决处理。</w:t>
      </w:r>
    </w:p>
    <w:p w14:paraId="29CACBDE">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3.1.2 投标人有以下情形之一的，其投标作否决处理：</w:t>
      </w:r>
    </w:p>
    <w:p w14:paraId="6E5A00F3">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(l）第二章“投标人须知”第1.4.3 项规定的任何一种情形的：</w:t>
      </w:r>
    </w:p>
    <w:p w14:paraId="78278F61">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(2）串通投标或弄虚作假或有其他违法行为的；</w:t>
      </w:r>
    </w:p>
    <w:p w14:paraId="5BDE490C">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(3）不按评标委员会要求澄清、说明或补正的。</w:t>
      </w:r>
    </w:p>
    <w:p w14:paraId="31B9D0D3">
      <w:pPr>
        <w:keepNext/>
        <w:keepLines/>
        <w:widowControl w:val="0"/>
        <w:spacing w:line="360" w:lineRule="auto"/>
        <w:ind w:right="273" w:rightChars="124"/>
        <w:jc w:val="both"/>
        <w:outlineLvl w:val="3"/>
        <w:rPr>
          <w:rFonts w:hint="eastAsia" w:ascii="宋体" w:hAnsi="宋体" w:eastAsia="宋体" w:cs="Times New Roman"/>
          <w:b/>
          <w:bCs/>
          <w:sz w:val="22"/>
          <w:szCs w:val="22"/>
          <w:lang w:val="zh-CN" w:eastAsia="zh-CN"/>
        </w:rPr>
      </w:pPr>
      <w:r>
        <w:rPr>
          <w:rFonts w:hint="eastAsia" w:ascii="宋体" w:hAnsi="宋体" w:eastAsia="宋体" w:cs="Times New Roman"/>
          <w:b/>
          <w:bCs/>
          <w:sz w:val="22"/>
          <w:szCs w:val="22"/>
          <w:lang w:val="zh-CN" w:eastAsia="zh-CN"/>
        </w:rPr>
        <w:t>3.2 详细评审</w:t>
      </w:r>
    </w:p>
    <w:p w14:paraId="3434EB82">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3.2.1 评标委员会按本章第2.2 款规定的量化因素和分值进行打分，并计算出综合评估得分，评分分值计算保留小数点后两位，小数点后第三位“四舍五入”。</w:t>
      </w:r>
    </w:p>
    <w:p w14:paraId="57A6DA25">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(1）按本章第2.2.4(1）目规定的评审因素和分值对监理大纲计算出得分A。</w:t>
      </w:r>
    </w:p>
    <w:p w14:paraId="03054334">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(2）按本章第2.2.4(2）目规定的评审因素和分值对</w:t>
      </w:r>
      <w:r>
        <w:rPr>
          <w:rFonts w:hint="eastAsia" w:ascii="宋体" w:hAnsi="宋体" w:eastAsia="宋体"/>
          <w:sz w:val="22"/>
          <w:szCs w:val="22"/>
        </w:rPr>
        <w:t>监理人员配置</w:t>
      </w:r>
      <w:r>
        <w:rPr>
          <w:rFonts w:hint="eastAsia" w:ascii="宋体" w:hAnsi="宋体"/>
          <w:sz w:val="22"/>
          <w:szCs w:val="22"/>
        </w:rPr>
        <w:t>计算出得分B。</w:t>
      </w:r>
    </w:p>
    <w:p w14:paraId="360AF090">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(3）按本章第2.2.4(3）目规定的评审因素和分值对投标报价计算出得分C。</w:t>
      </w:r>
    </w:p>
    <w:p w14:paraId="45751DC2">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(4）按本章第2.2.4(4）目规定的评审因素和分值对其他部分计算出得分D。</w:t>
      </w:r>
    </w:p>
    <w:p w14:paraId="1A68CA42">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投标人得分=A</w:t>
      </w:r>
      <w:r>
        <w:rPr>
          <w:rFonts w:hint="eastAsia" w:ascii="宋体" w:hAnsi="宋体"/>
          <w:sz w:val="22"/>
          <w:szCs w:val="22"/>
          <w:lang w:val="en-US" w:eastAsia="zh-CN"/>
        </w:rPr>
        <w:t>+</w:t>
      </w:r>
      <w:r>
        <w:rPr>
          <w:rFonts w:hint="eastAsia" w:ascii="宋体" w:hAnsi="宋体"/>
          <w:sz w:val="22"/>
          <w:szCs w:val="22"/>
        </w:rPr>
        <w:t>B</w:t>
      </w:r>
      <w:r>
        <w:rPr>
          <w:rFonts w:hint="eastAsia" w:ascii="宋体" w:hAnsi="宋体"/>
          <w:sz w:val="22"/>
          <w:szCs w:val="22"/>
          <w:lang w:val="en-US" w:eastAsia="zh-CN"/>
        </w:rPr>
        <w:t>+</w:t>
      </w:r>
      <w:r>
        <w:rPr>
          <w:rFonts w:hint="eastAsia" w:ascii="宋体" w:hAnsi="宋体"/>
          <w:sz w:val="22"/>
          <w:szCs w:val="22"/>
        </w:rPr>
        <w:t>C</w:t>
      </w:r>
      <w:r>
        <w:rPr>
          <w:rFonts w:hint="eastAsia" w:ascii="宋体" w:hAnsi="宋体"/>
          <w:sz w:val="22"/>
          <w:szCs w:val="22"/>
          <w:lang w:val="en-US" w:eastAsia="zh-CN"/>
        </w:rPr>
        <w:t>+</w:t>
      </w:r>
      <w:r>
        <w:rPr>
          <w:rFonts w:hint="eastAsia" w:ascii="宋体" w:hAnsi="宋体"/>
          <w:sz w:val="22"/>
          <w:szCs w:val="22"/>
        </w:rPr>
        <w:t>D。</w:t>
      </w:r>
    </w:p>
    <w:p w14:paraId="4FBF1A7E">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3.2.2  评标委员会发现投标人的报价明显低于其他投标报价，使得其投标报价可能低于其个别成本的，应当要求该投标人作出书面说明,评标委员会应从投标人的人员配置、监理周期、施工期配合服务要求、管理成本等方面综合考虑对投标人是否低于其个别成本进行认定。投标人不能说明或者评标委员会认为说明不合理的，由评标委员会认定该投标人以低于成本报价竞标，其投标应作否决处理。</w:t>
      </w:r>
    </w:p>
    <w:p w14:paraId="217BFAEB">
      <w:pPr>
        <w:keepNext/>
        <w:keepLines/>
        <w:widowControl w:val="0"/>
        <w:spacing w:line="360" w:lineRule="auto"/>
        <w:ind w:right="273" w:rightChars="124"/>
        <w:jc w:val="both"/>
        <w:outlineLvl w:val="3"/>
        <w:rPr>
          <w:rFonts w:hint="eastAsia" w:ascii="宋体" w:hAnsi="宋体" w:eastAsia="宋体" w:cs="Times New Roman"/>
          <w:b/>
          <w:bCs/>
          <w:sz w:val="22"/>
          <w:szCs w:val="22"/>
          <w:lang w:val="zh-CN" w:eastAsia="zh-CN"/>
        </w:rPr>
      </w:pPr>
      <w:r>
        <w:rPr>
          <w:rFonts w:hint="eastAsia" w:ascii="宋体" w:hAnsi="宋体" w:eastAsia="宋体" w:cs="Times New Roman"/>
          <w:b/>
          <w:bCs/>
          <w:sz w:val="22"/>
          <w:szCs w:val="22"/>
          <w:lang w:val="zh-CN" w:eastAsia="zh-CN"/>
        </w:rPr>
        <w:t>3.3 投标文件的澄清和补正</w:t>
      </w:r>
    </w:p>
    <w:p w14:paraId="31A57D79">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3.3.1 评标专家在评审过程中，对认为需要投标人澄清、说明或补正的事项，应由评标委员会向投标人发出书面《</w:t>
      </w:r>
      <w:r>
        <w:rPr>
          <w:rFonts w:hint="eastAsia" w:ascii="宋体" w:hAnsi="宋体"/>
          <w:sz w:val="22"/>
          <w:szCs w:val="22"/>
          <w:lang w:eastAsia="zh-CN"/>
        </w:rPr>
        <w:t>评审委员会向投标人质疑函</w:t>
      </w:r>
      <w:r>
        <w:rPr>
          <w:rFonts w:hint="eastAsia" w:ascii="宋体" w:hAnsi="宋体"/>
          <w:sz w:val="22"/>
          <w:szCs w:val="22"/>
        </w:rPr>
        <w:t>》（详附件1.1）进行询问。投标人的澄清、说明或补正应当采用书面形式，并由投标人的法定代表人或其授权的代理人</w:t>
      </w:r>
      <w:r>
        <w:rPr>
          <w:rFonts w:hint="eastAsia" w:ascii="宋体" w:hAnsi="宋体"/>
          <w:sz w:val="22"/>
          <w:szCs w:val="22"/>
          <w:lang w:eastAsia="zh-CN"/>
        </w:rPr>
        <w:t>签字或签章</w:t>
      </w:r>
      <w:r>
        <w:rPr>
          <w:rFonts w:hint="eastAsia" w:ascii="宋体" w:hAnsi="宋体"/>
          <w:sz w:val="22"/>
          <w:szCs w:val="22"/>
        </w:rPr>
        <w:t>有效。</w:t>
      </w:r>
    </w:p>
    <w:p w14:paraId="33C6F77D">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3.3.2如果评标专家对投标人提交的澄清、说明或补正依然存在疑问，评标专家可以进一步要求澄清、说明或补正，投标人应进一步澄清、说明或补正，直至评标专家认为全部疑问得到澄清和说明。</w:t>
      </w:r>
    </w:p>
    <w:p w14:paraId="26195438">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3.3.3在评标过程中，评标委员会可以书面形式要求投标人对所提交的投标文件中不明确的内容进行书面澄清或说明，或者对细微偏差进行补正。评标委员会不接受投标人主动提出的澄清、说明或补正。</w:t>
      </w:r>
    </w:p>
    <w:p w14:paraId="4E004600">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3.3.4如果投标人未按要求及时提交《</w:t>
      </w:r>
      <w:r>
        <w:rPr>
          <w:rFonts w:hint="eastAsia" w:ascii="宋体" w:hAnsi="宋体"/>
          <w:sz w:val="22"/>
          <w:szCs w:val="22"/>
          <w:lang w:eastAsia="zh-CN"/>
        </w:rPr>
        <w:t>评审委员会向投标人质疑函</w:t>
      </w:r>
      <w:r>
        <w:rPr>
          <w:rFonts w:hint="eastAsia" w:ascii="宋体" w:hAnsi="宋体"/>
          <w:sz w:val="22"/>
          <w:szCs w:val="22"/>
        </w:rPr>
        <w:t>》（详附件1.1），或者评标委员会成员认为该投标人的两次澄清或说明都不符合评标委员会要求的，作否决投标处理。</w:t>
      </w:r>
    </w:p>
    <w:p w14:paraId="21B9580A">
      <w:pPr>
        <w:keepNext/>
        <w:keepLines/>
        <w:widowControl w:val="0"/>
        <w:spacing w:line="360" w:lineRule="auto"/>
        <w:ind w:right="273" w:rightChars="124"/>
        <w:jc w:val="both"/>
        <w:outlineLvl w:val="3"/>
        <w:rPr>
          <w:rFonts w:hint="eastAsia" w:ascii="宋体" w:hAnsi="宋体" w:eastAsia="宋体" w:cs="Times New Roman"/>
          <w:b/>
          <w:bCs/>
          <w:sz w:val="22"/>
          <w:szCs w:val="22"/>
          <w:lang w:val="zh-CN" w:eastAsia="zh-CN"/>
        </w:rPr>
      </w:pPr>
      <w:r>
        <w:rPr>
          <w:rFonts w:hint="eastAsia" w:ascii="宋体" w:hAnsi="宋体" w:eastAsia="宋体" w:cs="Times New Roman"/>
          <w:b/>
          <w:bCs/>
          <w:sz w:val="22"/>
          <w:szCs w:val="22"/>
          <w:lang w:val="zh-CN" w:eastAsia="zh-CN"/>
        </w:rPr>
        <w:t>3.4 招标文件的澄清和补正</w:t>
      </w:r>
    </w:p>
    <w:p w14:paraId="5227D0A0">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3.4.1在评标过程中，评标委员会对认为需要招标人对招标文件进行解释、说明的事项，应由评标委员会向招标人发出书面《</w:t>
      </w:r>
      <w:r>
        <w:rPr>
          <w:rFonts w:hint="eastAsia" w:ascii="宋体" w:hAnsi="宋体"/>
          <w:sz w:val="22"/>
          <w:szCs w:val="22"/>
          <w:lang w:eastAsia="zh-CN"/>
        </w:rPr>
        <w:t>评审委员会向招标人质疑函</w:t>
      </w:r>
      <w:r>
        <w:rPr>
          <w:rFonts w:hint="eastAsia" w:ascii="宋体" w:hAnsi="宋体"/>
          <w:sz w:val="22"/>
          <w:szCs w:val="22"/>
        </w:rPr>
        <w:t>》（详附件1.2）进行询问。招标人的解释、说明应当采用书面形式，并由招标人的法定代表人或其授权的代理人</w:t>
      </w:r>
      <w:r>
        <w:rPr>
          <w:rFonts w:hint="eastAsia" w:ascii="宋体" w:hAnsi="宋体"/>
          <w:sz w:val="22"/>
          <w:szCs w:val="22"/>
          <w:lang w:eastAsia="zh-CN"/>
        </w:rPr>
        <w:t>签字或签章</w:t>
      </w:r>
      <w:r>
        <w:rPr>
          <w:rFonts w:hint="eastAsia" w:ascii="宋体" w:hAnsi="宋体"/>
          <w:sz w:val="22"/>
          <w:szCs w:val="22"/>
        </w:rPr>
        <w:t>有效。招标人的解释、说明应当合法、公平、公正，并不得改变招标文件的实质性内容。</w:t>
      </w:r>
    </w:p>
    <w:p w14:paraId="4091D974">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3.4.2如如果招标人未按要求提交《</w:t>
      </w:r>
      <w:r>
        <w:rPr>
          <w:rFonts w:hint="eastAsia" w:ascii="宋体" w:hAnsi="宋体"/>
          <w:sz w:val="22"/>
          <w:szCs w:val="22"/>
          <w:lang w:eastAsia="zh-CN"/>
        </w:rPr>
        <w:t>评审委员会向招标人质疑函</w:t>
      </w:r>
      <w:r>
        <w:rPr>
          <w:rFonts w:hint="eastAsia" w:ascii="宋体" w:hAnsi="宋体"/>
          <w:sz w:val="22"/>
          <w:szCs w:val="22"/>
        </w:rPr>
        <w:t>》（详附件1.</w:t>
      </w:r>
      <w:r>
        <w:rPr>
          <w:rFonts w:hint="eastAsia" w:ascii="宋体" w:hAnsi="宋体"/>
          <w:sz w:val="22"/>
          <w:szCs w:val="22"/>
          <w:lang w:val="en-US" w:eastAsia="zh-CN"/>
        </w:rPr>
        <w:t>2</w:t>
      </w:r>
      <w:r>
        <w:rPr>
          <w:rFonts w:hint="eastAsia" w:ascii="宋体" w:hAnsi="宋体"/>
          <w:sz w:val="22"/>
          <w:szCs w:val="22"/>
        </w:rPr>
        <w:t>），评标专家可暂停评标或按不利于招标人的方式处理，招标人承担相应责任。</w:t>
      </w:r>
    </w:p>
    <w:p w14:paraId="1C8C7745">
      <w:pPr>
        <w:keepNext/>
        <w:keepLines/>
        <w:widowControl w:val="0"/>
        <w:spacing w:line="360" w:lineRule="auto"/>
        <w:ind w:right="273" w:rightChars="124"/>
        <w:jc w:val="both"/>
        <w:outlineLvl w:val="3"/>
        <w:rPr>
          <w:rFonts w:hint="eastAsia" w:ascii="宋体" w:hAnsi="宋体" w:eastAsia="宋体" w:cs="Times New Roman"/>
          <w:b/>
          <w:bCs/>
          <w:sz w:val="22"/>
          <w:szCs w:val="22"/>
          <w:lang w:val="zh-CN" w:eastAsia="zh-CN"/>
        </w:rPr>
      </w:pPr>
      <w:r>
        <w:rPr>
          <w:rFonts w:hint="eastAsia" w:ascii="宋体" w:hAnsi="宋体" w:eastAsia="宋体" w:cs="Times New Roman"/>
          <w:b/>
          <w:bCs/>
          <w:sz w:val="22"/>
          <w:szCs w:val="22"/>
          <w:lang w:val="zh-CN" w:eastAsia="zh-CN"/>
        </w:rPr>
        <w:t>3.</w:t>
      </w:r>
      <w:r>
        <w:rPr>
          <w:rFonts w:ascii="宋体" w:hAnsi="宋体" w:eastAsia="宋体" w:cs="Times New Roman"/>
          <w:b/>
          <w:bCs/>
          <w:sz w:val="22"/>
          <w:szCs w:val="22"/>
          <w:lang w:val="zh-CN" w:eastAsia="zh-CN"/>
        </w:rPr>
        <w:t>5</w:t>
      </w:r>
      <w:r>
        <w:rPr>
          <w:rFonts w:hint="eastAsia" w:ascii="宋体" w:hAnsi="宋体" w:eastAsia="宋体" w:cs="Times New Roman"/>
          <w:b/>
          <w:bCs/>
          <w:sz w:val="22"/>
          <w:szCs w:val="22"/>
          <w:lang w:val="zh-CN" w:eastAsia="zh-CN"/>
        </w:rPr>
        <w:t xml:space="preserve"> 评标结果</w:t>
      </w:r>
    </w:p>
    <w:p w14:paraId="4BE2ACB1">
      <w:pPr>
        <w:spacing w:line="360" w:lineRule="auto"/>
        <w:ind w:right="273" w:rightChars="124" w:firstLine="440" w:firstLineChars="200"/>
        <w:jc w:val="both"/>
        <w:rPr>
          <w:rFonts w:hint="eastAsia" w:ascii="宋体" w:hAnsi="宋体"/>
          <w:sz w:val="22"/>
          <w:szCs w:val="22"/>
        </w:rPr>
      </w:pPr>
    </w:p>
    <w:p w14:paraId="0395502C">
      <w:pPr>
        <w:spacing w:line="360" w:lineRule="auto"/>
        <w:ind w:right="273" w:rightChars="124" w:firstLine="440" w:firstLineChars="200"/>
        <w:jc w:val="both"/>
        <w:rPr>
          <w:rFonts w:hint="eastAsia" w:ascii="宋体" w:hAnsi="宋体"/>
          <w:sz w:val="22"/>
          <w:szCs w:val="22"/>
        </w:rPr>
      </w:pPr>
      <w:r>
        <w:rPr>
          <w:rFonts w:hint="eastAsia" w:ascii="宋体" w:hAnsi="宋体"/>
          <w:sz w:val="22"/>
          <w:szCs w:val="22"/>
        </w:rPr>
        <w:t>3.</w:t>
      </w:r>
      <w:r>
        <w:rPr>
          <w:rFonts w:ascii="宋体" w:hAnsi="宋体"/>
          <w:sz w:val="22"/>
          <w:szCs w:val="22"/>
        </w:rPr>
        <w:t>5</w:t>
      </w:r>
      <w:r>
        <w:rPr>
          <w:rFonts w:hint="eastAsia" w:ascii="宋体" w:hAnsi="宋体"/>
          <w:sz w:val="22"/>
          <w:szCs w:val="22"/>
        </w:rPr>
        <w:t>.1 评标委员会按照本章“1.评标方法”规定，推荐中标候选人。</w:t>
      </w:r>
    </w:p>
    <w:p w14:paraId="3E335FCA">
      <w:pPr>
        <w:snapToGrid w:val="0"/>
        <w:spacing w:line="360" w:lineRule="auto"/>
        <w:ind w:right="273" w:rightChars="124" w:firstLine="440" w:firstLineChars="200"/>
        <w:rPr>
          <w:rFonts w:ascii="宋体" w:hAnsi="宋体"/>
          <w:sz w:val="22"/>
          <w:szCs w:val="22"/>
          <w:lang w:eastAsia="zh-CN"/>
        </w:rPr>
      </w:pPr>
      <w:r>
        <w:rPr>
          <w:rFonts w:hint="eastAsia" w:ascii="宋体" w:hAnsi="宋体"/>
          <w:sz w:val="22"/>
          <w:szCs w:val="22"/>
        </w:rPr>
        <w:t>3.</w:t>
      </w:r>
      <w:r>
        <w:rPr>
          <w:rFonts w:ascii="宋体" w:hAnsi="宋体"/>
          <w:sz w:val="22"/>
          <w:szCs w:val="22"/>
        </w:rPr>
        <w:t>5</w:t>
      </w:r>
      <w:r>
        <w:rPr>
          <w:rFonts w:hint="eastAsia" w:ascii="宋体" w:hAnsi="宋体"/>
          <w:sz w:val="22"/>
          <w:szCs w:val="22"/>
        </w:rPr>
        <w:t>.2 评标委员会完成评标后，由应当向招标人提交书面评标报告。</w:t>
      </w:r>
    </w:p>
    <w:p w14:paraId="3CE0F99C">
      <w:pPr>
        <w:snapToGrid w:val="0"/>
        <w:spacing w:line="360" w:lineRule="auto"/>
        <w:ind w:right="273" w:rightChars="124" w:firstLine="440" w:firstLineChars="200"/>
        <w:rPr>
          <w:rFonts w:ascii="宋体" w:hAnsi="宋体"/>
          <w:sz w:val="22"/>
          <w:szCs w:val="22"/>
          <w:lang w:eastAsia="zh-CN"/>
        </w:rPr>
      </w:pPr>
    </w:p>
    <w:p w14:paraId="3C794AA5">
      <w:pPr>
        <w:spacing w:line="360" w:lineRule="auto"/>
        <w:ind w:right="-598" w:rightChars="-272"/>
        <w:rPr>
          <w:rFonts w:ascii="宋体" w:hAnsi="宋体"/>
          <w:b/>
          <w:sz w:val="22"/>
          <w:szCs w:val="22"/>
          <w:lang w:eastAsia="zh-CN"/>
        </w:rPr>
      </w:pPr>
      <w:r>
        <w:rPr>
          <w:lang w:eastAsia="zh-CN"/>
        </w:rPr>
        <w:br w:type="page"/>
      </w:r>
      <w:r>
        <w:rPr>
          <w:rFonts w:hint="eastAsia" w:ascii="宋体" w:hAnsi="宋体"/>
          <w:b/>
          <w:sz w:val="22"/>
          <w:szCs w:val="22"/>
          <w:lang w:eastAsia="zh-CN"/>
        </w:rPr>
        <w:t>附件1：质疑用表</w:t>
      </w:r>
    </w:p>
    <w:p w14:paraId="609A6218">
      <w:pPr>
        <w:spacing w:line="360" w:lineRule="auto"/>
        <w:ind w:right="53" w:rightChars="24"/>
        <w:rPr>
          <w:rFonts w:ascii="宋体" w:hAnsi="宋体"/>
          <w:sz w:val="22"/>
          <w:szCs w:val="22"/>
          <w:lang w:eastAsia="zh-CN"/>
        </w:rPr>
      </w:pPr>
      <w:r>
        <w:rPr>
          <w:rFonts w:hint="eastAsia" w:ascii="宋体" w:hAnsi="宋体"/>
          <w:sz w:val="22"/>
          <w:szCs w:val="22"/>
          <w:lang w:eastAsia="zh-CN"/>
        </w:rPr>
        <w:t>1.1评审委员会向投标人质疑函</w:t>
      </w:r>
    </w:p>
    <w:p w14:paraId="2734888F">
      <w:pPr>
        <w:pStyle w:val="47"/>
        <w:ind w:left="720" w:right="-66" w:rightChars="-30" w:firstLine="0" w:firstLineChars="0"/>
        <w:jc w:val="center"/>
        <w:rPr>
          <w:rFonts w:hint="eastAsia" w:eastAsia="宋体"/>
          <w:b/>
          <w:sz w:val="24"/>
          <w:szCs w:val="24"/>
          <w:lang w:eastAsia="zh-CN"/>
        </w:rPr>
      </w:pPr>
      <w:r>
        <w:rPr>
          <w:rFonts w:hint="eastAsia"/>
          <w:b/>
          <w:sz w:val="24"/>
          <w:szCs w:val="24"/>
          <w:lang w:eastAsia="zh-CN"/>
        </w:rPr>
        <w:t>评审委员会向投标人质疑函</w:t>
      </w:r>
    </w:p>
    <w:p w14:paraId="6DF38D51">
      <w:pPr>
        <w:spacing w:line="360" w:lineRule="auto"/>
        <w:ind w:right="-66" w:rightChars="-30"/>
        <w:rPr>
          <w:rFonts w:ascii="宋体" w:hAnsi="宋体"/>
          <w:sz w:val="22"/>
          <w:szCs w:val="22"/>
        </w:rPr>
      </w:pPr>
      <w:r>
        <w:rPr>
          <w:rFonts w:hint="eastAsia" w:ascii="宋体" w:hAnsi="宋体"/>
          <w:sz w:val="22"/>
          <w:szCs w:val="22"/>
        </w:rPr>
        <w:t>投标人名称：                                            编号：</w:t>
      </w:r>
    </w:p>
    <w:tbl>
      <w:tblPr>
        <w:tblStyle w:val="25"/>
        <w:tblpPr w:leftFromText="180" w:rightFromText="180" w:vertAnchor="text" w:tblpXSpec="center" w:tblpY="1"/>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51"/>
        <w:gridCol w:w="6998"/>
      </w:tblGrid>
      <w:tr w14:paraId="2B20B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668" w:type="dxa"/>
            <w:gridSpan w:val="2"/>
            <w:vAlign w:val="center"/>
          </w:tcPr>
          <w:p w14:paraId="5FBD0EDE">
            <w:pPr>
              <w:spacing w:line="360" w:lineRule="auto"/>
              <w:ind w:right="-66" w:rightChars="-30"/>
              <w:jc w:val="center"/>
              <w:rPr>
                <w:rFonts w:ascii="宋体" w:hAnsi="宋体"/>
                <w:sz w:val="22"/>
                <w:szCs w:val="22"/>
              </w:rPr>
            </w:pPr>
            <w:r>
              <w:rPr>
                <w:rFonts w:hint="eastAsia" w:ascii="宋体" w:hAnsi="宋体"/>
                <w:sz w:val="22"/>
                <w:szCs w:val="22"/>
              </w:rPr>
              <w:t>工程名称</w:t>
            </w:r>
          </w:p>
        </w:tc>
        <w:tc>
          <w:tcPr>
            <w:tcW w:w="6998" w:type="dxa"/>
            <w:vAlign w:val="center"/>
          </w:tcPr>
          <w:p w14:paraId="32F0939E">
            <w:pPr>
              <w:spacing w:line="360" w:lineRule="auto"/>
              <w:ind w:right="-66" w:rightChars="-30" w:firstLine="2310" w:firstLineChars="1050"/>
              <w:jc w:val="center"/>
              <w:rPr>
                <w:rFonts w:ascii="宋体" w:hAnsi="宋体"/>
                <w:sz w:val="22"/>
                <w:szCs w:val="22"/>
              </w:rPr>
            </w:pPr>
          </w:p>
        </w:tc>
      </w:tr>
      <w:tr w14:paraId="40747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23" w:hRule="atLeast"/>
        </w:trPr>
        <w:tc>
          <w:tcPr>
            <w:tcW w:w="817" w:type="dxa"/>
          </w:tcPr>
          <w:p w14:paraId="6CAE75C5">
            <w:pPr>
              <w:ind w:right="-66" w:rightChars="-30"/>
              <w:jc w:val="center"/>
              <w:rPr>
                <w:rFonts w:ascii="宋体" w:hAnsi="宋体"/>
                <w:sz w:val="22"/>
                <w:szCs w:val="22"/>
              </w:rPr>
            </w:pPr>
          </w:p>
          <w:p w14:paraId="7478A011">
            <w:pPr>
              <w:ind w:right="-66" w:rightChars="-30"/>
              <w:jc w:val="center"/>
              <w:rPr>
                <w:rFonts w:ascii="宋体" w:hAnsi="宋体"/>
                <w:sz w:val="22"/>
                <w:szCs w:val="22"/>
              </w:rPr>
            </w:pPr>
          </w:p>
          <w:p w14:paraId="2E0E4AEB">
            <w:pPr>
              <w:ind w:right="-66" w:rightChars="-30"/>
              <w:jc w:val="center"/>
              <w:rPr>
                <w:rFonts w:ascii="宋体" w:hAnsi="宋体"/>
                <w:sz w:val="22"/>
                <w:szCs w:val="22"/>
              </w:rPr>
            </w:pPr>
            <w:r>
              <w:rPr>
                <w:rFonts w:hint="eastAsia" w:ascii="宋体" w:hAnsi="宋体"/>
                <w:sz w:val="22"/>
                <w:szCs w:val="22"/>
              </w:rPr>
              <w:t>质</w:t>
            </w:r>
          </w:p>
          <w:p w14:paraId="327A2991">
            <w:pPr>
              <w:ind w:right="-66" w:rightChars="-30"/>
              <w:jc w:val="center"/>
              <w:rPr>
                <w:rFonts w:ascii="宋体" w:hAnsi="宋体"/>
                <w:sz w:val="22"/>
                <w:szCs w:val="22"/>
              </w:rPr>
            </w:pPr>
            <w:r>
              <w:rPr>
                <w:rFonts w:hint="eastAsia" w:ascii="宋体" w:hAnsi="宋体"/>
                <w:sz w:val="22"/>
                <w:szCs w:val="22"/>
              </w:rPr>
              <w:t>疑</w:t>
            </w:r>
          </w:p>
          <w:p w14:paraId="24631ACB">
            <w:pPr>
              <w:ind w:right="-66" w:rightChars="-30"/>
              <w:jc w:val="center"/>
              <w:rPr>
                <w:rFonts w:ascii="宋体" w:hAnsi="宋体"/>
                <w:sz w:val="22"/>
                <w:szCs w:val="22"/>
              </w:rPr>
            </w:pPr>
            <w:r>
              <w:rPr>
                <w:rFonts w:hint="eastAsia" w:ascii="宋体" w:hAnsi="宋体"/>
                <w:sz w:val="22"/>
                <w:szCs w:val="22"/>
              </w:rPr>
              <w:t>问</w:t>
            </w:r>
          </w:p>
          <w:p w14:paraId="15ABEE85">
            <w:pPr>
              <w:ind w:right="-66" w:rightChars="-30"/>
              <w:jc w:val="center"/>
              <w:rPr>
                <w:rFonts w:ascii="宋体" w:hAnsi="宋体"/>
                <w:sz w:val="22"/>
                <w:szCs w:val="22"/>
              </w:rPr>
            </w:pPr>
            <w:r>
              <w:rPr>
                <w:rFonts w:hint="eastAsia" w:ascii="宋体" w:hAnsi="宋体"/>
                <w:sz w:val="22"/>
                <w:szCs w:val="22"/>
              </w:rPr>
              <w:t>题</w:t>
            </w:r>
          </w:p>
          <w:p w14:paraId="4568E46D">
            <w:pPr>
              <w:ind w:right="-66" w:rightChars="-30"/>
              <w:jc w:val="center"/>
              <w:rPr>
                <w:rFonts w:ascii="宋体" w:hAnsi="宋体"/>
                <w:sz w:val="22"/>
                <w:szCs w:val="22"/>
              </w:rPr>
            </w:pPr>
          </w:p>
        </w:tc>
        <w:tc>
          <w:tcPr>
            <w:tcW w:w="7849" w:type="dxa"/>
            <w:gridSpan w:val="2"/>
          </w:tcPr>
          <w:p w14:paraId="53C7B8D9">
            <w:pPr>
              <w:ind w:right="-66" w:rightChars="-30"/>
              <w:rPr>
                <w:rFonts w:ascii="宋体" w:hAnsi="宋体"/>
                <w:sz w:val="22"/>
                <w:szCs w:val="22"/>
                <w:lang w:eastAsia="zh-CN"/>
              </w:rPr>
            </w:pPr>
          </w:p>
          <w:p w14:paraId="4BE31AD5">
            <w:pPr>
              <w:ind w:right="-66" w:rightChars="-30"/>
              <w:rPr>
                <w:rFonts w:ascii="宋体" w:hAnsi="宋体"/>
                <w:sz w:val="22"/>
                <w:szCs w:val="22"/>
                <w:lang w:eastAsia="zh-CN"/>
              </w:rPr>
            </w:pPr>
          </w:p>
          <w:p w14:paraId="6440A52F">
            <w:pPr>
              <w:ind w:right="-66" w:rightChars="-30"/>
              <w:rPr>
                <w:rFonts w:ascii="宋体" w:hAnsi="宋体"/>
                <w:sz w:val="22"/>
                <w:szCs w:val="22"/>
                <w:lang w:eastAsia="zh-CN"/>
              </w:rPr>
            </w:pPr>
          </w:p>
          <w:p w14:paraId="6D2EFE63">
            <w:pPr>
              <w:ind w:right="-66" w:rightChars="-30"/>
              <w:rPr>
                <w:rFonts w:ascii="宋体" w:hAnsi="宋体"/>
                <w:sz w:val="22"/>
                <w:szCs w:val="22"/>
                <w:lang w:eastAsia="zh-CN"/>
              </w:rPr>
            </w:pPr>
          </w:p>
          <w:p w14:paraId="19B2FACD">
            <w:pPr>
              <w:ind w:right="-66" w:rightChars="-30"/>
              <w:rPr>
                <w:rFonts w:ascii="宋体" w:hAnsi="宋体"/>
                <w:sz w:val="22"/>
                <w:szCs w:val="22"/>
                <w:u w:val="single"/>
                <w:lang w:eastAsia="zh-CN"/>
              </w:rPr>
            </w:pPr>
          </w:p>
          <w:p w14:paraId="39A790E5">
            <w:pPr>
              <w:ind w:right="-66" w:rightChars="-30"/>
              <w:rPr>
                <w:rFonts w:ascii="宋体" w:hAnsi="宋体"/>
                <w:sz w:val="22"/>
                <w:szCs w:val="22"/>
                <w:lang w:eastAsia="zh-CN"/>
              </w:rPr>
            </w:pPr>
            <w:r>
              <w:rPr>
                <w:rFonts w:hint="eastAsia" w:ascii="宋体" w:hAnsi="宋体"/>
                <w:sz w:val="22"/>
                <w:szCs w:val="22"/>
                <w:u w:val="single"/>
                <w:lang w:eastAsia="zh-CN"/>
              </w:rPr>
              <w:t xml:space="preserve">   </w:t>
            </w:r>
            <w:r>
              <w:rPr>
                <w:rFonts w:ascii="宋体" w:hAnsi="宋体"/>
                <w:sz w:val="22"/>
                <w:szCs w:val="22"/>
                <w:u w:val="single"/>
                <w:lang w:eastAsia="zh-CN"/>
              </w:rPr>
              <w:t xml:space="preserve">                       </w:t>
            </w:r>
            <w:r>
              <w:rPr>
                <w:rFonts w:hint="eastAsia" w:ascii="宋体" w:hAnsi="宋体"/>
                <w:sz w:val="22"/>
                <w:szCs w:val="22"/>
                <w:lang w:eastAsia="zh-CN"/>
              </w:rPr>
              <w:t>（项目名称）</w:t>
            </w:r>
            <w:r>
              <w:rPr>
                <w:rFonts w:ascii="宋体" w:hAnsi="宋体"/>
                <w:sz w:val="22"/>
                <w:szCs w:val="22"/>
                <w:u w:val="single"/>
                <w:lang w:eastAsia="zh-CN"/>
              </w:rPr>
              <w:t xml:space="preserve">         </w:t>
            </w:r>
            <w:r>
              <w:rPr>
                <w:rFonts w:hint="eastAsia" w:ascii="宋体" w:hAnsi="宋体"/>
                <w:sz w:val="22"/>
                <w:szCs w:val="22"/>
                <w:lang w:eastAsia="zh-CN"/>
              </w:rPr>
              <w:t>标段招标评标委员会</w:t>
            </w:r>
          </w:p>
          <w:p w14:paraId="53E436D6">
            <w:pPr>
              <w:ind w:right="-66" w:rightChars="-30"/>
              <w:rPr>
                <w:rFonts w:ascii="宋体" w:hAnsi="宋体"/>
                <w:sz w:val="22"/>
                <w:szCs w:val="22"/>
                <w:lang w:eastAsia="zh-CN"/>
              </w:rPr>
            </w:pPr>
            <w:r>
              <w:rPr>
                <w:rFonts w:hint="eastAsia" w:ascii="宋体" w:hAnsi="宋体"/>
                <w:sz w:val="22"/>
                <w:szCs w:val="22"/>
                <w:lang w:eastAsia="zh-CN"/>
              </w:rPr>
              <w:t xml:space="preserve">          </w:t>
            </w:r>
          </w:p>
          <w:p w14:paraId="5AE733B8">
            <w:pPr>
              <w:ind w:right="-66" w:rightChars="-30"/>
              <w:rPr>
                <w:rFonts w:ascii="宋体" w:hAnsi="宋体"/>
                <w:sz w:val="22"/>
                <w:szCs w:val="22"/>
                <w:u w:val="single"/>
                <w:lang w:eastAsia="zh-CN"/>
              </w:rPr>
            </w:pPr>
            <w:r>
              <w:rPr>
                <w:rFonts w:hint="eastAsia" w:ascii="宋体" w:hAnsi="宋体"/>
                <w:sz w:val="22"/>
                <w:szCs w:val="22"/>
                <w:lang w:eastAsia="zh-CN"/>
              </w:rPr>
              <w:t xml:space="preserve">                       年   月   日    时    分（北京时间）</w:t>
            </w:r>
          </w:p>
        </w:tc>
      </w:tr>
      <w:tr w14:paraId="53E33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2" w:hRule="atLeast"/>
        </w:trPr>
        <w:tc>
          <w:tcPr>
            <w:tcW w:w="817" w:type="dxa"/>
          </w:tcPr>
          <w:p w14:paraId="616F0B36">
            <w:pPr>
              <w:ind w:right="-66" w:rightChars="-30"/>
              <w:jc w:val="center"/>
              <w:rPr>
                <w:rFonts w:ascii="宋体" w:hAnsi="宋体"/>
                <w:sz w:val="22"/>
                <w:szCs w:val="22"/>
                <w:lang w:eastAsia="zh-CN"/>
              </w:rPr>
            </w:pPr>
          </w:p>
          <w:p w14:paraId="6A2AAB5B">
            <w:pPr>
              <w:ind w:right="-66" w:rightChars="-30"/>
              <w:jc w:val="center"/>
              <w:rPr>
                <w:rFonts w:ascii="宋体" w:hAnsi="宋体"/>
                <w:sz w:val="22"/>
                <w:szCs w:val="22"/>
                <w:lang w:eastAsia="zh-CN"/>
              </w:rPr>
            </w:pPr>
          </w:p>
          <w:p w14:paraId="367D42BB">
            <w:pPr>
              <w:ind w:right="-66" w:rightChars="-30"/>
              <w:jc w:val="center"/>
              <w:rPr>
                <w:rFonts w:ascii="宋体" w:hAnsi="宋体"/>
                <w:sz w:val="22"/>
                <w:szCs w:val="22"/>
                <w:lang w:eastAsia="zh-CN"/>
              </w:rPr>
            </w:pPr>
          </w:p>
          <w:p w14:paraId="7FCCEE87">
            <w:pPr>
              <w:ind w:right="-66" w:rightChars="-30"/>
              <w:jc w:val="center"/>
              <w:rPr>
                <w:rFonts w:ascii="宋体" w:hAnsi="宋体"/>
                <w:sz w:val="22"/>
                <w:szCs w:val="22"/>
              </w:rPr>
            </w:pPr>
            <w:r>
              <w:rPr>
                <w:rFonts w:hint="eastAsia" w:ascii="宋体" w:hAnsi="宋体"/>
                <w:sz w:val="22"/>
                <w:szCs w:val="22"/>
              </w:rPr>
              <w:t>澄</w:t>
            </w:r>
          </w:p>
          <w:p w14:paraId="1463941F">
            <w:pPr>
              <w:ind w:right="-66" w:rightChars="-30"/>
              <w:jc w:val="center"/>
              <w:rPr>
                <w:rFonts w:ascii="宋体" w:hAnsi="宋体"/>
                <w:sz w:val="22"/>
                <w:szCs w:val="22"/>
              </w:rPr>
            </w:pPr>
            <w:r>
              <w:rPr>
                <w:rFonts w:hint="eastAsia" w:ascii="宋体" w:hAnsi="宋体"/>
                <w:sz w:val="22"/>
                <w:szCs w:val="22"/>
              </w:rPr>
              <w:t>清</w:t>
            </w:r>
          </w:p>
          <w:p w14:paraId="2FE5651A">
            <w:pPr>
              <w:ind w:right="-66" w:rightChars="-30"/>
              <w:jc w:val="center"/>
              <w:rPr>
                <w:rFonts w:ascii="宋体" w:hAnsi="宋体"/>
                <w:sz w:val="22"/>
                <w:szCs w:val="22"/>
              </w:rPr>
            </w:pPr>
            <w:r>
              <w:rPr>
                <w:rFonts w:hint="eastAsia" w:ascii="宋体" w:hAnsi="宋体"/>
                <w:sz w:val="22"/>
                <w:szCs w:val="22"/>
              </w:rPr>
              <w:t>内</w:t>
            </w:r>
          </w:p>
          <w:p w14:paraId="732842B4">
            <w:pPr>
              <w:ind w:right="-66" w:rightChars="-30"/>
              <w:jc w:val="center"/>
              <w:rPr>
                <w:rFonts w:ascii="宋体" w:hAnsi="宋体"/>
                <w:sz w:val="22"/>
                <w:szCs w:val="22"/>
              </w:rPr>
            </w:pPr>
            <w:r>
              <w:rPr>
                <w:rFonts w:hint="eastAsia" w:ascii="宋体" w:hAnsi="宋体"/>
                <w:sz w:val="22"/>
                <w:szCs w:val="22"/>
              </w:rPr>
              <w:t>容</w:t>
            </w:r>
          </w:p>
        </w:tc>
        <w:tc>
          <w:tcPr>
            <w:tcW w:w="7849" w:type="dxa"/>
            <w:gridSpan w:val="2"/>
          </w:tcPr>
          <w:p w14:paraId="2A234B80">
            <w:pPr>
              <w:ind w:right="-66" w:rightChars="-30"/>
              <w:rPr>
                <w:rFonts w:ascii="宋体" w:hAnsi="宋体"/>
                <w:sz w:val="22"/>
                <w:szCs w:val="22"/>
                <w:lang w:eastAsia="zh-CN"/>
              </w:rPr>
            </w:pPr>
          </w:p>
          <w:p w14:paraId="314ECCEB">
            <w:pPr>
              <w:ind w:right="-66" w:rightChars="-30"/>
              <w:rPr>
                <w:rFonts w:ascii="宋体" w:hAnsi="宋体"/>
                <w:sz w:val="22"/>
                <w:szCs w:val="22"/>
                <w:lang w:eastAsia="zh-CN"/>
              </w:rPr>
            </w:pPr>
          </w:p>
          <w:p w14:paraId="3113ABB1">
            <w:pPr>
              <w:ind w:right="-66" w:rightChars="-30"/>
              <w:rPr>
                <w:rFonts w:ascii="宋体" w:hAnsi="宋体"/>
                <w:sz w:val="22"/>
                <w:szCs w:val="22"/>
                <w:lang w:eastAsia="zh-CN"/>
              </w:rPr>
            </w:pPr>
          </w:p>
          <w:p w14:paraId="2811B5AD">
            <w:pPr>
              <w:ind w:right="-66" w:rightChars="-30"/>
              <w:rPr>
                <w:rFonts w:ascii="宋体" w:hAnsi="宋体"/>
                <w:sz w:val="22"/>
                <w:szCs w:val="22"/>
                <w:lang w:eastAsia="zh-CN"/>
              </w:rPr>
            </w:pPr>
          </w:p>
          <w:p w14:paraId="5D5EA6B2">
            <w:pPr>
              <w:ind w:right="-66" w:rightChars="-30"/>
              <w:rPr>
                <w:rFonts w:ascii="宋体" w:hAnsi="宋体"/>
                <w:sz w:val="22"/>
                <w:szCs w:val="22"/>
                <w:lang w:eastAsia="zh-CN"/>
              </w:rPr>
            </w:pPr>
          </w:p>
          <w:p w14:paraId="6FE3FEC1">
            <w:pPr>
              <w:ind w:right="-66" w:rightChars="-30"/>
              <w:rPr>
                <w:rFonts w:ascii="宋体" w:hAnsi="宋体"/>
                <w:sz w:val="22"/>
                <w:szCs w:val="22"/>
                <w:lang w:eastAsia="zh-CN"/>
              </w:rPr>
            </w:pPr>
          </w:p>
          <w:p w14:paraId="38472F75">
            <w:pPr>
              <w:ind w:right="-66" w:rightChars="-30"/>
              <w:rPr>
                <w:rFonts w:ascii="宋体" w:hAnsi="宋体"/>
                <w:sz w:val="22"/>
                <w:szCs w:val="22"/>
                <w:lang w:eastAsia="zh-CN"/>
              </w:rPr>
            </w:pPr>
          </w:p>
          <w:p w14:paraId="08A2974C">
            <w:pPr>
              <w:ind w:right="-66" w:rightChars="-30"/>
              <w:jc w:val="right"/>
              <w:rPr>
                <w:rFonts w:ascii="宋体" w:hAnsi="宋体"/>
                <w:sz w:val="22"/>
                <w:szCs w:val="22"/>
                <w:lang w:eastAsia="zh-CN"/>
              </w:rPr>
            </w:pPr>
          </w:p>
          <w:p w14:paraId="3F7E20CC">
            <w:pPr>
              <w:ind w:left="2415" w:right="-66" w:rightChars="-30" w:hanging="2530" w:hangingChars="1150"/>
              <w:jc w:val="right"/>
              <w:rPr>
                <w:rFonts w:ascii="宋体" w:hAnsi="宋体"/>
                <w:sz w:val="22"/>
                <w:szCs w:val="22"/>
                <w:lang w:eastAsia="zh-CN"/>
              </w:rPr>
            </w:pPr>
            <w:r>
              <w:rPr>
                <w:rFonts w:hint="eastAsia" w:ascii="宋体" w:hAnsi="宋体"/>
                <w:sz w:val="22"/>
                <w:szCs w:val="22"/>
                <w:lang w:eastAsia="zh-CN"/>
              </w:rPr>
              <w:t xml:space="preserve">         </w:t>
            </w:r>
          </w:p>
          <w:p w14:paraId="4D73C6B3">
            <w:pPr>
              <w:ind w:right="-66" w:rightChars="-30"/>
              <w:jc w:val="right"/>
              <w:rPr>
                <w:rFonts w:ascii="宋体" w:hAnsi="宋体"/>
                <w:sz w:val="22"/>
                <w:szCs w:val="22"/>
                <w:lang w:eastAsia="zh-CN"/>
              </w:rPr>
            </w:pPr>
            <w:r>
              <w:rPr>
                <w:rFonts w:hint="eastAsia" w:ascii="宋体" w:hAnsi="宋体"/>
                <w:sz w:val="22"/>
                <w:szCs w:val="22"/>
                <w:lang w:eastAsia="zh-CN"/>
              </w:rPr>
              <w:t xml:space="preserve">       投标人法定代表人或其授权代理人：</w:t>
            </w:r>
            <w:r>
              <w:rPr>
                <w:rFonts w:ascii="宋体" w:hAnsi="宋体"/>
                <w:bCs/>
                <w:sz w:val="22"/>
                <w:szCs w:val="22"/>
                <w:u w:val="single"/>
                <w:lang w:eastAsia="zh-CN"/>
              </w:rPr>
              <w:t xml:space="preserve">    </w:t>
            </w:r>
            <w:r>
              <w:rPr>
                <w:rFonts w:hint="eastAsia" w:ascii="宋体" w:hAnsi="宋体"/>
                <w:bCs/>
                <w:sz w:val="22"/>
                <w:szCs w:val="22"/>
                <w:u w:val="single"/>
                <w:lang w:eastAsia="zh-CN"/>
              </w:rPr>
              <w:t xml:space="preserve"> </w:t>
            </w:r>
            <w:r>
              <w:rPr>
                <w:rFonts w:ascii="宋体" w:hAnsi="宋体"/>
                <w:bCs/>
                <w:sz w:val="22"/>
                <w:szCs w:val="22"/>
                <w:u w:val="single"/>
                <w:lang w:eastAsia="zh-CN"/>
              </w:rPr>
              <w:t xml:space="preserve">  </w:t>
            </w:r>
            <w:r>
              <w:rPr>
                <w:rFonts w:hint="eastAsia" w:ascii="宋体" w:hAnsi="宋体"/>
                <w:bCs/>
                <w:sz w:val="22"/>
                <w:szCs w:val="22"/>
                <w:u w:val="single"/>
                <w:lang w:eastAsia="zh-CN"/>
              </w:rPr>
              <w:t xml:space="preserve">  </w:t>
            </w:r>
            <w:r>
              <w:rPr>
                <w:rFonts w:ascii="宋体" w:hAnsi="宋体"/>
                <w:bCs/>
                <w:sz w:val="22"/>
                <w:szCs w:val="22"/>
                <w:u w:val="single"/>
                <w:lang w:eastAsia="zh-CN"/>
              </w:rPr>
              <w:t xml:space="preserve">  </w:t>
            </w:r>
            <w:r>
              <w:rPr>
                <w:rFonts w:hint="eastAsia" w:ascii="宋体" w:hAnsi="宋体"/>
                <w:bCs/>
                <w:sz w:val="22"/>
                <w:szCs w:val="22"/>
                <w:u w:val="single"/>
                <w:lang w:eastAsia="zh-CN"/>
              </w:rPr>
              <w:t xml:space="preserve"> </w:t>
            </w:r>
            <w:r>
              <w:rPr>
                <w:rFonts w:ascii="宋体" w:hAnsi="宋体"/>
                <w:bCs/>
                <w:sz w:val="22"/>
                <w:szCs w:val="22"/>
                <w:u w:val="single"/>
                <w:lang w:eastAsia="zh-CN"/>
              </w:rPr>
              <w:t xml:space="preserve">  </w:t>
            </w:r>
            <w:r>
              <w:rPr>
                <w:rFonts w:hint="eastAsia" w:ascii="宋体" w:hAnsi="宋体"/>
                <w:bCs/>
                <w:sz w:val="22"/>
                <w:szCs w:val="22"/>
                <w:u w:val="single"/>
                <w:lang w:eastAsia="zh-CN"/>
              </w:rPr>
              <w:t xml:space="preserve"> </w:t>
            </w:r>
            <w:r>
              <w:rPr>
                <w:rFonts w:hint="eastAsia" w:ascii="宋体" w:hAnsi="宋体"/>
                <w:sz w:val="22"/>
                <w:szCs w:val="22"/>
                <w:lang w:eastAsia="zh-CN"/>
              </w:rPr>
              <w:t xml:space="preserve"> （</w:t>
            </w:r>
            <w:r>
              <w:rPr>
                <w:rFonts w:hint="eastAsia" w:ascii="Calibri" w:hAnsi="Calibri" w:eastAsia="宋体" w:cs="Times New Roman"/>
                <w:kern w:val="0"/>
                <w:sz w:val="22"/>
                <w:szCs w:val="22"/>
              </w:rPr>
              <w:t>签字或签章</w:t>
            </w:r>
            <w:r>
              <w:rPr>
                <w:rFonts w:hint="eastAsia" w:ascii="宋体" w:hAnsi="宋体"/>
                <w:sz w:val="22"/>
                <w:szCs w:val="22"/>
                <w:lang w:eastAsia="zh-CN"/>
              </w:rPr>
              <w:t>）</w:t>
            </w:r>
          </w:p>
          <w:p w14:paraId="5E9FE2BE">
            <w:pPr>
              <w:ind w:right="-66" w:rightChars="-30"/>
              <w:jc w:val="right"/>
              <w:rPr>
                <w:rFonts w:ascii="宋体" w:hAnsi="宋体"/>
                <w:sz w:val="22"/>
                <w:szCs w:val="22"/>
                <w:lang w:eastAsia="zh-CN"/>
              </w:rPr>
            </w:pPr>
            <w:r>
              <w:rPr>
                <w:rFonts w:hint="eastAsia" w:ascii="宋体" w:hAnsi="宋体"/>
                <w:sz w:val="22"/>
                <w:szCs w:val="22"/>
                <w:lang w:eastAsia="zh-CN"/>
              </w:rPr>
              <w:t xml:space="preserve">                         年   月   日    时    分（北京时间</w:t>
            </w:r>
            <w:r>
              <w:rPr>
                <w:rFonts w:hint="eastAsia" w:ascii="宋体" w:hAnsi="宋体"/>
                <w:b/>
                <w:sz w:val="22"/>
                <w:szCs w:val="22"/>
                <w:lang w:eastAsia="zh-CN"/>
              </w:rPr>
              <w:t>）</w:t>
            </w:r>
          </w:p>
        </w:tc>
      </w:tr>
      <w:tr w14:paraId="6E4C5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8" w:hRule="atLeast"/>
        </w:trPr>
        <w:tc>
          <w:tcPr>
            <w:tcW w:w="817" w:type="dxa"/>
            <w:vAlign w:val="center"/>
          </w:tcPr>
          <w:p w14:paraId="4E7CD4D1">
            <w:pPr>
              <w:spacing w:line="400" w:lineRule="exact"/>
              <w:ind w:right="-66" w:rightChars="-30"/>
              <w:jc w:val="center"/>
              <w:rPr>
                <w:rFonts w:ascii="宋体" w:hAnsi="宋体"/>
                <w:sz w:val="22"/>
                <w:szCs w:val="22"/>
              </w:rPr>
            </w:pPr>
            <w:r>
              <w:rPr>
                <w:rFonts w:hint="eastAsia" w:ascii="宋体" w:hAnsi="宋体"/>
                <w:sz w:val="22"/>
                <w:szCs w:val="22"/>
              </w:rPr>
              <w:t>递交方式和时间</w:t>
            </w:r>
          </w:p>
        </w:tc>
        <w:tc>
          <w:tcPr>
            <w:tcW w:w="7849" w:type="dxa"/>
            <w:gridSpan w:val="2"/>
            <w:vAlign w:val="center"/>
          </w:tcPr>
          <w:p w14:paraId="38ECAD9F">
            <w:pPr>
              <w:spacing w:line="400" w:lineRule="exact"/>
              <w:ind w:right="-66" w:rightChars="-30"/>
              <w:rPr>
                <w:rFonts w:ascii="宋体" w:hAnsi="宋体"/>
                <w:sz w:val="22"/>
                <w:szCs w:val="22"/>
                <w:lang w:eastAsia="zh-CN"/>
              </w:rPr>
            </w:pPr>
            <w:r>
              <w:rPr>
                <w:rFonts w:hint="eastAsia" w:ascii="宋体" w:hAnsi="宋体"/>
                <w:sz w:val="22"/>
                <w:szCs w:val="22"/>
                <w:lang w:eastAsia="zh-CN"/>
              </w:rPr>
              <w:t>请将上述问题的澄清、说明或者补正于</w:t>
            </w:r>
            <w:r>
              <w:rPr>
                <w:rFonts w:hint="eastAsia" w:ascii="宋体" w:hAnsi="宋体"/>
                <w:sz w:val="22"/>
                <w:szCs w:val="22"/>
                <w:u w:val="single"/>
                <w:lang w:eastAsia="zh-CN"/>
              </w:rPr>
              <w:t xml:space="preserve">   </w:t>
            </w:r>
            <w:r>
              <w:rPr>
                <w:rFonts w:hint="eastAsia" w:ascii="宋体" w:hAnsi="宋体"/>
                <w:sz w:val="22"/>
                <w:szCs w:val="22"/>
                <w:lang w:eastAsia="zh-CN"/>
              </w:rPr>
              <w:t>年</w:t>
            </w:r>
            <w:r>
              <w:rPr>
                <w:rFonts w:hint="eastAsia" w:ascii="宋体" w:hAnsi="宋体"/>
                <w:sz w:val="22"/>
                <w:szCs w:val="22"/>
                <w:u w:val="single"/>
                <w:lang w:eastAsia="zh-CN"/>
              </w:rPr>
              <w:t xml:space="preserve">   </w:t>
            </w:r>
            <w:r>
              <w:rPr>
                <w:rFonts w:hint="eastAsia" w:ascii="宋体" w:hAnsi="宋体"/>
                <w:sz w:val="22"/>
                <w:szCs w:val="22"/>
                <w:lang w:eastAsia="zh-CN"/>
              </w:rPr>
              <w:t>月</w:t>
            </w:r>
            <w:r>
              <w:rPr>
                <w:rFonts w:hint="eastAsia" w:ascii="宋体" w:hAnsi="宋体"/>
                <w:sz w:val="22"/>
                <w:szCs w:val="22"/>
                <w:u w:val="single"/>
                <w:lang w:eastAsia="zh-CN"/>
              </w:rPr>
              <w:t xml:space="preserve">   </w:t>
            </w:r>
            <w:r>
              <w:rPr>
                <w:rFonts w:hint="eastAsia" w:ascii="宋体" w:hAnsi="宋体"/>
                <w:sz w:val="22"/>
                <w:szCs w:val="22"/>
                <w:lang w:eastAsia="zh-CN"/>
              </w:rPr>
              <w:t>日</w:t>
            </w:r>
            <w:r>
              <w:rPr>
                <w:rFonts w:hint="eastAsia" w:ascii="宋体" w:hAnsi="宋体"/>
                <w:sz w:val="22"/>
                <w:szCs w:val="22"/>
                <w:u w:val="single"/>
                <w:lang w:eastAsia="zh-CN"/>
              </w:rPr>
              <w:t xml:space="preserve">    </w:t>
            </w:r>
            <w:r>
              <w:rPr>
                <w:rFonts w:hint="eastAsia" w:ascii="宋体" w:hAnsi="宋体"/>
                <w:sz w:val="22"/>
                <w:szCs w:val="22"/>
                <w:lang w:eastAsia="zh-CN"/>
              </w:rPr>
              <w:t>时</w:t>
            </w:r>
            <w:r>
              <w:rPr>
                <w:rFonts w:hint="eastAsia" w:ascii="宋体" w:hAnsi="宋体"/>
                <w:sz w:val="22"/>
                <w:szCs w:val="22"/>
                <w:u w:val="single"/>
                <w:lang w:eastAsia="zh-CN"/>
              </w:rPr>
              <w:t xml:space="preserve">    </w:t>
            </w:r>
            <w:r>
              <w:rPr>
                <w:rFonts w:hint="eastAsia" w:ascii="宋体" w:hAnsi="宋体"/>
                <w:sz w:val="22"/>
                <w:szCs w:val="22"/>
                <w:lang w:eastAsia="zh-CN"/>
              </w:rPr>
              <w:t>分（北京时间）前递交</w:t>
            </w:r>
            <w:r>
              <w:rPr>
                <w:rFonts w:ascii="宋体" w:hAnsi="宋体"/>
                <w:sz w:val="22"/>
                <w:szCs w:val="22"/>
                <w:u w:val="single"/>
                <w:lang w:eastAsia="zh-CN"/>
              </w:rPr>
              <w:t xml:space="preserve">                                  </w:t>
            </w:r>
            <w:r>
              <w:rPr>
                <w:rFonts w:hint="eastAsia" w:ascii="宋体" w:hAnsi="宋体"/>
                <w:sz w:val="22"/>
                <w:szCs w:val="22"/>
                <w:lang w:eastAsia="zh-CN"/>
              </w:rPr>
              <w:t>。</w:t>
            </w:r>
          </w:p>
          <w:p w14:paraId="1255EF9D">
            <w:pPr>
              <w:spacing w:line="360" w:lineRule="auto"/>
              <w:ind w:left="17" w:right="-66" w:rightChars="-30"/>
              <w:rPr>
                <w:rFonts w:ascii="宋体" w:hAnsi="宋体"/>
                <w:sz w:val="22"/>
                <w:szCs w:val="22"/>
                <w:lang w:eastAsia="zh-CN"/>
              </w:rPr>
            </w:pPr>
            <w:r>
              <w:rPr>
                <w:rFonts w:hint="eastAsia" w:ascii="宋体" w:hAnsi="宋体"/>
                <w:sz w:val="22"/>
                <w:szCs w:val="22"/>
                <w:lang w:eastAsia="zh-CN"/>
              </w:rPr>
              <w:t>注：评标委员会在评标过程中，如要求投标人澄清或说明的，评标委员会要求投标人递交书面澄清或说明的时间距</w:t>
            </w:r>
            <w:r>
              <w:rPr>
                <w:rFonts w:hint="eastAsia" w:ascii="宋体" w:hAnsi="宋体"/>
                <w:sz w:val="22"/>
                <w:szCs w:val="22"/>
                <w:lang w:val="en-US" w:eastAsia="zh-CN"/>
              </w:rPr>
              <w:t>投标人</w:t>
            </w:r>
            <w:r>
              <w:rPr>
                <w:rFonts w:hint="eastAsia" w:ascii="宋体" w:hAnsi="宋体"/>
                <w:sz w:val="22"/>
                <w:szCs w:val="22"/>
                <w:lang w:eastAsia="zh-CN"/>
              </w:rPr>
              <w:t>收到评标委员会书面通知的时间不得少于60分钟。</w:t>
            </w:r>
          </w:p>
          <w:p w14:paraId="425E0332">
            <w:pPr>
              <w:spacing w:line="400" w:lineRule="exact"/>
              <w:ind w:right="-66" w:rightChars="-30"/>
              <w:rPr>
                <w:rFonts w:ascii="宋体" w:hAnsi="宋体"/>
                <w:sz w:val="22"/>
                <w:szCs w:val="22"/>
                <w:lang w:eastAsia="zh-CN"/>
              </w:rPr>
            </w:pPr>
            <w:r>
              <w:rPr>
                <w:rFonts w:hint="eastAsia" w:ascii="宋体" w:hAnsi="宋体"/>
                <w:sz w:val="22"/>
                <w:szCs w:val="22"/>
                <w:lang w:eastAsia="zh-CN"/>
              </w:rPr>
              <w:t>评标委员会认为投标人的澄清或说明不够明确，应再次要求投标人对不明确的内容进行澄清或说明，评标委员会要求投标人再次递交书面澄清或说明的时间距</w:t>
            </w:r>
            <w:r>
              <w:rPr>
                <w:rFonts w:hint="eastAsia" w:ascii="宋体" w:hAnsi="宋体"/>
                <w:sz w:val="22"/>
                <w:szCs w:val="22"/>
                <w:lang w:val="en-US" w:eastAsia="zh-CN"/>
              </w:rPr>
              <w:t>投标人</w:t>
            </w:r>
            <w:r>
              <w:rPr>
                <w:rFonts w:hint="eastAsia" w:ascii="宋体" w:hAnsi="宋体"/>
                <w:sz w:val="22"/>
                <w:szCs w:val="22"/>
                <w:lang w:eastAsia="zh-CN"/>
              </w:rPr>
              <w:t>收到评标委员会书面通知的时间不得少于30分钟。</w:t>
            </w:r>
          </w:p>
        </w:tc>
      </w:tr>
      <w:tr w14:paraId="157AD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8" w:hRule="atLeast"/>
        </w:trPr>
        <w:tc>
          <w:tcPr>
            <w:tcW w:w="817" w:type="dxa"/>
            <w:vAlign w:val="center"/>
          </w:tcPr>
          <w:p w14:paraId="21F46F26">
            <w:pPr>
              <w:ind w:right="-66" w:rightChars="-30"/>
              <w:jc w:val="center"/>
              <w:rPr>
                <w:rFonts w:ascii="宋体" w:hAnsi="宋体"/>
                <w:sz w:val="22"/>
                <w:szCs w:val="22"/>
              </w:rPr>
            </w:pPr>
            <w:r>
              <w:rPr>
                <w:rFonts w:hint="eastAsia" w:ascii="宋体" w:hAnsi="宋体"/>
                <w:sz w:val="22"/>
                <w:szCs w:val="22"/>
              </w:rPr>
              <w:t>结论</w:t>
            </w:r>
          </w:p>
        </w:tc>
        <w:tc>
          <w:tcPr>
            <w:tcW w:w="7849" w:type="dxa"/>
            <w:gridSpan w:val="2"/>
          </w:tcPr>
          <w:p w14:paraId="1277ED9D">
            <w:pPr>
              <w:ind w:right="-66" w:rightChars="-30" w:firstLine="2319" w:firstLineChars="1050"/>
              <w:rPr>
                <w:rFonts w:ascii="宋体" w:hAnsi="宋体"/>
                <w:b/>
                <w:sz w:val="22"/>
                <w:szCs w:val="22"/>
                <w:lang w:eastAsia="zh-CN"/>
              </w:rPr>
            </w:pPr>
          </w:p>
          <w:p w14:paraId="49A99C88">
            <w:pPr>
              <w:ind w:right="-66" w:rightChars="-30" w:firstLine="2319" w:firstLineChars="1050"/>
              <w:rPr>
                <w:rFonts w:ascii="宋体" w:hAnsi="宋体"/>
                <w:b/>
                <w:sz w:val="22"/>
                <w:szCs w:val="22"/>
                <w:lang w:eastAsia="zh-CN"/>
              </w:rPr>
            </w:pPr>
          </w:p>
          <w:p w14:paraId="475FC49E">
            <w:pPr>
              <w:ind w:right="-66" w:rightChars="-30" w:firstLine="2752" w:firstLineChars="1246"/>
              <w:jc w:val="right"/>
              <w:rPr>
                <w:rFonts w:ascii="宋体" w:hAnsi="宋体"/>
                <w:b/>
                <w:sz w:val="22"/>
                <w:szCs w:val="22"/>
                <w:lang w:eastAsia="zh-CN"/>
              </w:rPr>
            </w:pPr>
          </w:p>
          <w:p w14:paraId="24DF59E4">
            <w:pPr>
              <w:ind w:right="-66" w:rightChars="-30"/>
              <w:jc w:val="right"/>
              <w:rPr>
                <w:rFonts w:ascii="宋体" w:hAnsi="宋体"/>
                <w:sz w:val="22"/>
                <w:szCs w:val="22"/>
                <w:lang w:eastAsia="zh-CN"/>
              </w:rPr>
            </w:pPr>
            <w:r>
              <w:rPr>
                <w:rFonts w:hint="eastAsia" w:ascii="宋体" w:hAnsi="宋体"/>
                <w:sz w:val="22"/>
                <w:szCs w:val="22"/>
                <w:lang w:eastAsia="zh-CN"/>
              </w:rPr>
              <w:t xml:space="preserve">                     评标委员会：</w:t>
            </w:r>
            <w:r>
              <w:rPr>
                <w:rFonts w:hint="eastAsia" w:ascii="宋体" w:hAnsi="宋体"/>
                <w:sz w:val="22"/>
                <w:szCs w:val="22"/>
                <w:u w:val="single"/>
                <w:lang w:eastAsia="zh-CN"/>
              </w:rPr>
              <w:t xml:space="preserve">                  </w:t>
            </w:r>
            <w:r>
              <w:rPr>
                <w:rFonts w:hint="eastAsia" w:ascii="宋体" w:hAnsi="宋体"/>
                <w:sz w:val="22"/>
                <w:szCs w:val="22"/>
                <w:lang w:eastAsia="zh-CN"/>
              </w:rPr>
              <w:t>（</w:t>
            </w:r>
            <w:r>
              <w:rPr>
                <w:rFonts w:hint="eastAsia" w:ascii="Calibri" w:hAnsi="Calibri" w:eastAsia="宋体" w:cs="Times New Roman"/>
                <w:kern w:val="0"/>
                <w:sz w:val="22"/>
                <w:szCs w:val="22"/>
              </w:rPr>
              <w:t>签字或签章</w:t>
            </w:r>
            <w:r>
              <w:rPr>
                <w:rFonts w:hint="eastAsia" w:ascii="宋体" w:hAnsi="宋体"/>
                <w:sz w:val="22"/>
                <w:szCs w:val="22"/>
                <w:lang w:eastAsia="zh-CN"/>
              </w:rPr>
              <w:t>）</w:t>
            </w:r>
          </w:p>
          <w:p w14:paraId="5FBFF236">
            <w:pPr>
              <w:ind w:right="-66" w:rightChars="-30"/>
              <w:jc w:val="right"/>
              <w:rPr>
                <w:rFonts w:ascii="宋体" w:hAnsi="宋体"/>
                <w:sz w:val="22"/>
                <w:szCs w:val="22"/>
                <w:lang w:eastAsia="zh-CN"/>
              </w:rPr>
            </w:pPr>
            <w:r>
              <w:rPr>
                <w:rFonts w:hint="eastAsia" w:ascii="宋体" w:hAnsi="宋体"/>
                <w:sz w:val="22"/>
                <w:szCs w:val="22"/>
                <w:lang w:eastAsia="zh-CN"/>
              </w:rPr>
              <w:t xml:space="preserve">                      年   月   日    时    分（北京时间）</w:t>
            </w:r>
          </w:p>
        </w:tc>
      </w:tr>
    </w:tbl>
    <w:p w14:paraId="415DE526">
      <w:pPr>
        <w:ind w:right="-598" w:rightChars="-272" w:firstLine="220" w:firstLineChars="100"/>
        <w:rPr>
          <w:szCs w:val="22"/>
          <w:lang w:eastAsia="zh-CN"/>
        </w:rPr>
      </w:pPr>
    </w:p>
    <w:p w14:paraId="41CC3EAB">
      <w:pPr>
        <w:ind w:right="-598" w:rightChars="-272"/>
        <w:rPr>
          <w:rFonts w:ascii="宋体" w:hAnsi="宋体"/>
          <w:sz w:val="22"/>
          <w:szCs w:val="22"/>
          <w:lang w:eastAsia="zh-CN"/>
        </w:rPr>
      </w:pPr>
      <w:r>
        <w:rPr>
          <w:sz w:val="22"/>
          <w:szCs w:val="22"/>
          <w:lang w:eastAsia="zh-CN"/>
        </w:rPr>
        <w:br w:type="page"/>
      </w:r>
      <w:r>
        <w:rPr>
          <w:rFonts w:hint="eastAsia" w:ascii="宋体" w:hAnsi="宋体"/>
          <w:sz w:val="22"/>
          <w:szCs w:val="22"/>
          <w:lang w:eastAsia="zh-CN"/>
        </w:rPr>
        <w:t>1.2评审委员会向招标人质疑函</w:t>
      </w:r>
    </w:p>
    <w:p w14:paraId="407447DC">
      <w:pPr>
        <w:pStyle w:val="47"/>
        <w:ind w:left="0" w:right="53" w:rightChars="24" w:firstLine="0" w:firstLineChars="0"/>
        <w:jc w:val="center"/>
        <w:rPr>
          <w:rFonts w:hint="eastAsia" w:eastAsia="宋体"/>
          <w:b/>
          <w:sz w:val="24"/>
          <w:szCs w:val="24"/>
          <w:lang w:eastAsia="zh-CN"/>
        </w:rPr>
      </w:pPr>
      <w:r>
        <w:rPr>
          <w:rFonts w:hint="eastAsia"/>
          <w:b/>
          <w:sz w:val="24"/>
          <w:szCs w:val="24"/>
          <w:lang w:eastAsia="zh-CN"/>
        </w:rPr>
        <w:t>评审委员会向招标人质疑函</w:t>
      </w:r>
    </w:p>
    <w:p w14:paraId="6E78AEBB">
      <w:pPr>
        <w:spacing w:line="360" w:lineRule="auto"/>
        <w:ind w:right="-598" w:rightChars="-272"/>
        <w:rPr>
          <w:rFonts w:ascii="宋体" w:hAnsi="宋体"/>
          <w:sz w:val="22"/>
          <w:szCs w:val="22"/>
        </w:rPr>
      </w:pPr>
      <w:r>
        <w:rPr>
          <w:rFonts w:hint="eastAsia" w:ascii="宋体" w:hAnsi="宋体"/>
          <w:sz w:val="22"/>
          <w:szCs w:val="22"/>
        </w:rPr>
        <w:t>招标人名称：                                           编号：</w:t>
      </w:r>
    </w:p>
    <w:tbl>
      <w:tblPr>
        <w:tblStyle w:val="25"/>
        <w:tblpPr w:leftFromText="180" w:rightFromText="180" w:vertAnchor="text" w:tblpXSpec="center" w:tblpY="1"/>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51"/>
        <w:gridCol w:w="6964"/>
      </w:tblGrid>
      <w:tr w14:paraId="3A78E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668" w:type="dxa"/>
            <w:gridSpan w:val="2"/>
            <w:vAlign w:val="center"/>
          </w:tcPr>
          <w:p w14:paraId="2CFFA82B">
            <w:pPr>
              <w:spacing w:line="360" w:lineRule="auto"/>
              <w:ind w:right="-598" w:rightChars="-272"/>
              <w:jc w:val="center"/>
              <w:rPr>
                <w:rFonts w:ascii="宋体" w:hAnsi="宋体"/>
                <w:sz w:val="22"/>
                <w:szCs w:val="22"/>
              </w:rPr>
            </w:pPr>
            <w:r>
              <w:rPr>
                <w:rFonts w:hint="eastAsia" w:ascii="宋体" w:hAnsi="宋体"/>
                <w:sz w:val="22"/>
                <w:szCs w:val="22"/>
              </w:rPr>
              <w:t>工程名称</w:t>
            </w:r>
          </w:p>
        </w:tc>
        <w:tc>
          <w:tcPr>
            <w:tcW w:w="6964" w:type="dxa"/>
            <w:vAlign w:val="center"/>
          </w:tcPr>
          <w:p w14:paraId="24F8D2F9">
            <w:pPr>
              <w:spacing w:line="360" w:lineRule="auto"/>
              <w:ind w:right="-598" w:rightChars="-272" w:firstLine="2310" w:firstLineChars="1050"/>
              <w:jc w:val="center"/>
              <w:rPr>
                <w:rFonts w:ascii="宋体" w:hAnsi="宋体"/>
                <w:sz w:val="22"/>
                <w:szCs w:val="22"/>
              </w:rPr>
            </w:pPr>
          </w:p>
        </w:tc>
      </w:tr>
      <w:tr w14:paraId="60A4B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1" w:hRule="atLeast"/>
        </w:trPr>
        <w:tc>
          <w:tcPr>
            <w:tcW w:w="817" w:type="dxa"/>
          </w:tcPr>
          <w:p w14:paraId="3096114A">
            <w:pPr>
              <w:ind w:right="-598" w:rightChars="-272"/>
              <w:jc w:val="center"/>
              <w:rPr>
                <w:rFonts w:ascii="宋体" w:hAnsi="宋体"/>
                <w:sz w:val="22"/>
                <w:szCs w:val="22"/>
              </w:rPr>
            </w:pPr>
          </w:p>
          <w:p w14:paraId="7F291361">
            <w:pPr>
              <w:ind w:right="-598" w:rightChars="-272"/>
              <w:jc w:val="center"/>
              <w:rPr>
                <w:rFonts w:ascii="宋体" w:hAnsi="宋体"/>
                <w:sz w:val="22"/>
                <w:szCs w:val="22"/>
              </w:rPr>
            </w:pPr>
          </w:p>
          <w:p w14:paraId="5E1BE2FB">
            <w:pPr>
              <w:ind w:right="-598" w:rightChars="-272"/>
              <w:jc w:val="center"/>
              <w:rPr>
                <w:rFonts w:ascii="宋体" w:hAnsi="宋体"/>
                <w:sz w:val="22"/>
                <w:szCs w:val="22"/>
              </w:rPr>
            </w:pPr>
            <w:r>
              <w:rPr>
                <w:rFonts w:hint="eastAsia" w:ascii="宋体" w:hAnsi="宋体"/>
                <w:sz w:val="22"/>
                <w:szCs w:val="22"/>
              </w:rPr>
              <w:t>质</w:t>
            </w:r>
          </w:p>
          <w:p w14:paraId="01818FE0">
            <w:pPr>
              <w:ind w:right="-598" w:rightChars="-272"/>
              <w:jc w:val="center"/>
              <w:rPr>
                <w:rFonts w:ascii="宋体" w:hAnsi="宋体"/>
                <w:sz w:val="22"/>
                <w:szCs w:val="22"/>
              </w:rPr>
            </w:pPr>
            <w:r>
              <w:rPr>
                <w:rFonts w:hint="eastAsia" w:ascii="宋体" w:hAnsi="宋体"/>
                <w:sz w:val="22"/>
                <w:szCs w:val="22"/>
              </w:rPr>
              <w:t>疑</w:t>
            </w:r>
          </w:p>
          <w:p w14:paraId="6F6679D9">
            <w:pPr>
              <w:ind w:right="-598" w:rightChars="-272"/>
              <w:jc w:val="center"/>
              <w:rPr>
                <w:rFonts w:ascii="宋体" w:hAnsi="宋体"/>
                <w:sz w:val="22"/>
                <w:szCs w:val="22"/>
              </w:rPr>
            </w:pPr>
            <w:r>
              <w:rPr>
                <w:rFonts w:hint="eastAsia" w:ascii="宋体" w:hAnsi="宋体"/>
                <w:sz w:val="22"/>
                <w:szCs w:val="22"/>
              </w:rPr>
              <w:t>问</w:t>
            </w:r>
          </w:p>
          <w:p w14:paraId="66DA12C8">
            <w:pPr>
              <w:ind w:right="-598" w:rightChars="-272"/>
              <w:jc w:val="center"/>
              <w:rPr>
                <w:rFonts w:ascii="宋体" w:hAnsi="宋体"/>
                <w:sz w:val="22"/>
                <w:szCs w:val="22"/>
              </w:rPr>
            </w:pPr>
            <w:r>
              <w:rPr>
                <w:rFonts w:hint="eastAsia" w:ascii="宋体" w:hAnsi="宋体"/>
                <w:sz w:val="22"/>
                <w:szCs w:val="22"/>
              </w:rPr>
              <w:t>题</w:t>
            </w:r>
          </w:p>
          <w:p w14:paraId="4E7128BE">
            <w:pPr>
              <w:ind w:right="-598" w:rightChars="-272"/>
              <w:jc w:val="center"/>
              <w:rPr>
                <w:rFonts w:ascii="宋体" w:hAnsi="宋体"/>
                <w:sz w:val="22"/>
                <w:szCs w:val="22"/>
              </w:rPr>
            </w:pPr>
          </w:p>
        </w:tc>
        <w:tc>
          <w:tcPr>
            <w:tcW w:w="7815" w:type="dxa"/>
            <w:gridSpan w:val="2"/>
          </w:tcPr>
          <w:p w14:paraId="1BC5708B">
            <w:pPr>
              <w:ind w:right="119" w:rightChars="54"/>
              <w:rPr>
                <w:rFonts w:ascii="宋体" w:hAnsi="宋体"/>
                <w:sz w:val="22"/>
                <w:szCs w:val="22"/>
                <w:lang w:eastAsia="zh-CN"/>
              </w:rPr>
            </w:pPr>
          </w:p>
          <w:p w14:paraId="188B57EC">
            <w:pPr>
              <w:ind w:right="119" w:rightChars="54"/>
              <w:rPr>
                <w:rFonts w:ascii="宋体" w:hAnsi="宋体"/>
                <w:sz w:val="22"/>
                <w:szCs w:val="22"/>
                <w:lang w:eastAsia="zh-CN"/>
              </w:rPr>
            </w:pPr>
          </w:p>
          <w:p w14:paraId="1255935A">
            <w:pPr>
              <w:ind w:right="119" w:rightChars="54"/>
              <w:rPr>
                <w:rFonts w:ascii="宋体" w:hAnsi="宋体"/>
                <w:sz w:val="22"/>
                <w:szCs w:val="22"/>
                <w:lang w:eastAsia="zh-CN"/>
              </w:rPr>
            </w:pPr>
          </w:p>
          <w:p w14:paraId="3EF290ED">
            <w:pPr>
              <w:ind w:right="119" w:rightChars="54"/>
              <w:rPr>
                <w:rFonts w:ascii="宋体" w:hAnsi="宋体"/>
                <w:sz w:val="22"/>
                <w:szCs w:val="22"/>
                <w:lang w:eastAsia="zh-CN"/>
              </w:rPr>
            </w:pPr>
          </w:p>
          <w:p w14:paraId="23F468FF">
            <w:pPr>
              <w:ind w:right="119" w:rightChars="54"/>
              <w:rPr>
                <w:rFonts w:ascii="宋体" w:hAnsi="宋体"/>
                <w:sz w:val="22"/>
                <w:szCs w:val="22"/>
                <w:lang w:eastAsia="zh-CN"/>
              </w:rPr>
            </w:pPr>
          </w:p>
          <w:p w14:paraId="3B1D955F">
            <w:pPr>
              <w:ind w:right="119" w:rightChars="54"/>
              <w:rPr>
                <w:rFonts w:ascii="宋体" w:hAnsi="宋体"/>
                <w:sz w:val="22"/>
                <w:szCs w:val="22"/>
                <w:u w:val="single"/>
                <w:lang w:eastAsia="zh-CN"/>
              </w:rPr>
            </w:pPr>
          </w:p>
          <w:p w14:paraId="176F721D">
            <w:pPr>
              <w:ind w:right="119" w:rightChars="54"/>
              <w:rPr>
                <w:rFonts w:ascii="宋体" w:hAnsi="宋体"/>
                <w:sz w:val="22"/>
                <w:szCs w:val="22"/>
                <w:u w:val="single"/>
                <w:lang w:eastAsia="zh-CN"/>
              </w:rPr>
            </w:pPr>
          </w:p>
          <w:p w14:paraId="5ABFBEF9">
            <w:pPr>
              <w:ind w:right="119" w:rightChars="54"/>
              <w:jc w:val="right"/>
              <w:rPr>
                <w:rFonts w:ascii="宋体" w:hAnsi="宋体"/>
                <w:sz w:val="22"/>
                <w:szCs w:val="22"/>
                <w:lang w:eastAsia="zh-CN"/>
              </w:rPr>
            </w:pPr>
            <w:r>
              <w:rPr>
                <w:rFonts w:ascii="宋体" w:hAnsi="宋体"/>
                <w:sz w:val="22"/>
                <w:szCs w:val="22"/>
                <w:u w:val="single"/>
                <w:lang w:eastAsia="zh-CN"/>
              </w:rPr>
              <w:t xml:space="preserve">  </w:t>
            </w:r>
            <w:r>
              <w:rPr>
                <w:rFonts w:hint="eastAsia" w:ascii="宋体" w:hAnsi="宋体"/>
                <w:sz w:val="22"/>
                <w:szCs w:val="22"/>
                <w:u w:val="single"/>
                <w:lang w:eastAsia="zh-CN"/>
              </w:rPr>
              <w:t xml:space="preserve">  </w:t>
            </w:r>
            <w:r>
              <w:rPr>
                <w:rFonts w:ascii="宋体" w:hAnsi="宋体"/>
                <w:sz w:val="22"/>
                <w:szCs w:val="22"/>
                <w:u w:val="single"/>
                <w:lang w:eastAsia="zh-CN"/>
              </w:rPr>
              <w:t xml:space="preserve">                      </w:t>
            </w:r>
            <w:r>
              <w:rPr>
                <w:rFonts w:hint="eastAsia" w:ascii="宋体" w:hAnsi="宋体"/>
                <w:sz w:val="22"/>
                <w:szCs w:val="22"/>
                <w:lang w:eastAsia="zh-CN"/>
              </w:rPr>
              <w:t>（项目名称）</w:t>
            </w:r>
            <w:r>
              <w:rPr>
                <w:rFonts w:ascii="宋体" w:hAnsi="宋体"/>
                <w:sz w:val="22"/>
                <w:szCs w:val="22"/>
                <w:u w:val="single"/>
                <w:lang w:eastAsia="zh-CN"/>
              </w:rPr>
              <w:t xml:space="preserve">         </w:t>
            </w:r>
            <w:r>
              <w:rPr>
                <w:rFonts w:hint="eastAsia" w:ascii="宋体" w:hAnsi="宋体"/>
                <w:sz w:val="22"/>
                <w:szCs w:val="22"/>
                <w:lang w:eastAsia="zh-CN"/>
              </w:rPr>
              <w:t>标段招标评标委员会</w:t>
            </w:r>
          </w:p>
          <w:p w14:paraId="4B52C792">
            <w:pPr>
              <w:ind w:right="119" w:rightChars="54"/>
              <w:jc w:val="right"/>
              <w:rPr>
                <w:rFonts w:ascii="宋体" w:hAnsi="宋体"/>
                <w:sz w:val="22"/>
                <w:szCs w:val="22"/>
                <w:lang w:eastAsia="zh-CN"/>
              </w:rPr>
            </w:pPr>
            <w:r>
              <w:rPr>
                <w:rFonts w:hint="eastAsia" w:ascii="宋体" w:hAnsi="宋体"/>
                <w:sz w:val="22"/>
                <w:szCs w:val="22"/>
                <w:lang w:eastAsia="zh-CN"/>
              </w:rPr>
              <w:t xml:space="preserve">                          </w:t>
            </w:r>
          </w:p>
          <w:p w14:paraId="38E939F0">
            <w:pPr>
              <w:ind w:right="119" w:rightChars="54"/>
              <w:jc w:val="right"/>
              <w:rPr>
                <w:rFonts w:ascii="宋体" w:hAnsi="宋体"/>
                <w:sz w:val="22"/>
                <w:szCs w:val="22"/>
                <w:u w:val="single"/>
                <w:lang w:eastAsia="zh-CN"/>
              </w:rPr>
            </w:pPr>
            <w:r>
              <w:rPr>
                <w:rFonts w:hint="eastAsia" w:ascii="宋体" w:hAnsi="宋体"/>
                <w:sz w:val="22"/>
                <w:szCs w:val="22"/>
                <w:lang w:eastAsia="zh-CN"/>
              </w:rPr>
              <w:t xml:space="preserve">                       年   月   日    时    分（北京时间）</w:t>
            </w:r>
          </w:p>
        </w:tc>
      </w:tr>
      <w:tr w14:paraId="72E57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3" w:hRule="atLeast"/>
        </w:trPr>
        <w:tc>
          <w:tcPr>
            <w:tcW w:w="817" w:type="dxa"/>
          </w:tcPr>
          <w:p w14:paraId="323A063C">
            <w:pPr>
              <w:ind w:right="-598" w:rightChars="-272"/>
              <w:jc w:val="center"/>
              <w:rPr>
                <w:rFonts w:ascii="宋体" w:hAnsi="宋体"/>
                <w:sz w:val="22"/>
                <w:szCs w:val="22"/>
                <w:lang w:eastAsia="zh-CN"/>
              </w:rPr>
            </w:pPr>
          </w:p>
          <w:p w14:paraId="40CD1F59">
            <w:pPr>
              <w:ind w:right="-598" w:rightChars="-272"/>
              <w:jc w:val="center"/>
              <w:rPr>
                <w:rFonts w:ascii="宋体" w:hAnsi="宋体"/>
                <w:sz w:val="22"/>
                <w:szCs w:val="22"/>
                <w:lang w:eastAsia="zh-CN"/>
              </w:rPr>
            </w:pPr>
          </w:p>
          <w:p w14:paraId="323B89E5">
            <w:pPr>
              <w:ind w:right="-598" w:rightChars="-272"/>
              <w:jc w:val="center"/>
              <w:rPr>
                <w:rFonts w:ascii="宋体" w:hAnsi="宋体"/>
                <w:sz w:val="22"/>
                <w:szCs w:val="22"/>
                <w:lang w:eastAsia="zh-CN"/>
              </w:rPr>
            </w:pPr>
          </w:p>
          <w:p w14:paraId="75046B8C">
            <w:pPr>
              <w:ind w:right="-598" w:rightChars="-272"/>
              <w:jc w:val="center"/>
              <w:rPr>
                <w:rFonts w:ascii="宋体" w:hAnsi="宋体"/>
                <w:sz w:val="22"/>
                <w:szCs w:val="22"/>
              </w:rPr>
            </w:pPr>
            <w:r>
              <w:rPr>
                <w:rFonts w:hint="eastAsia" w:ascii="宋体" w:hAnsi="宋体"/>
                <w:sz w:val="22"/>
                <w:szCs w:val="22"/>
              </w:rPr>
              <w:t>澄</w:t>
            </w:r>
          </w:p>
          <w:p w14:paraId="4C50A336">
            <w:pPr>
              <w:ind w:right="-598" w:rightChars="-272"/>
              <w:jc w:val="center"/>
              <w:rPr>
                <w:rFonts w:ascii="宋体" w:hAnsi="宋体"/>
                <w:sz w:val="22"/>
                <w:szCs w:val="22"/>
              </w:rPr>
            </w:pPr>
            <w:r>
              <w:rPr>
                <w:rFonts w:hint="eastAsia" w:ascii="宋体" w:hAnsi="宋体"/>
                <w:sz w:val="22"/>
                <w:szCs w:val="22"/>
              </w:rPr>
              <w:t>清</w:t>
            </w:r>
          </w:p>
          <w:p w14:paraId="775999F2">
            <w:pPr>
              <w:ind w:right="-598" w:rightChars="-272"/>
              <w:jc w:val="center"/>
              <w:rPr>
                <w:rFonts w:ascii="宋体" w:hAnsi="宋体"/>
                <w:sz w:val="22"/>
                <w:szCs w:val="22"/>
              </w:rPr>
            </w:pPr>
            <w:r>
              <w:rPr>
                <w:rFonts w:hint="eastAsia" w:ascii="宋体" w:hAnsi="宋体"/>
                <w:sz w:val="22"/>
                <w:szCs w:val="22"/>
              </w:rPr>
              <w:t>内</w:t>
            </w:r>
          </w:p>
          <w:p w14:paraId="1DA3EFC3">
            <w:pPr>
              <w:ind w:right="-598" w:rightChars="-272"/>
              <w:jc w:val="center"/>
              <w:rPr>
                <w:rFonts w:ascii="宋体" w:hAnsi="宋体"/>
                <w:sz w:val="22"/>
                <w:szCs w:val="22"/>
              </w:rPr>
            </w:pPr>
            <w:r>
              <w:rPr>
                <w:rFonts w:hint="eastAsia" w:ascii="宋体" w:hAnsi="宋体"/>
                <w:sz w:val="22"/>
                <w:szCs w:val="22"/>
              </w:rPr>
              <w:t>容</w:t>
            </w:r>
          </w:p>
        </w:tc>
        <w:tc>
          <w:tcPr>
            <w:tcW w:w="7815" w:type="dxa"/>
            <w:gridSpan w:val="2"/>
          </w:tcPr>
          <w:p w14:paraId="26BE5B18">
            <w:pPr>
              <w:ind w:right="119" w:rightChars="54"/>
              <w:rPr>
                <w:rFonts w:ascii="宋体" w:hAnsi="宋体"/>
                <w:sz w:val="22"/>
                <w:szCs w:val="22"/>
                <w:lang w:eastAsia="zh-CN"/>
              </w:rPr>
            </w:pPr>
          </w:p>
          <w:p w14:paraId="7E633EED">
            <w:pPr>
              <w:ind w:right="119" w:rightChars="54"/>
              <w:rPr>
                <w:rFonts w:ascii="宋体" w:hAnsi="宋体"/>
                <w:sz w:val="22"/>
                <w:szCs w:val="22"/>
                <w:lang w:eastAsia="zh-CN"/>
              </w:rPr>
            </w:pPr>
          </w:p>
          <w:p w14:paraId="687ED0A2">
            <w:pPr>
              <w:ind w:right="119" w:rightChars="54"/>
              <w:rPr>
                <w:rFonts w:ascii="宋体" w:hAnsi="宋体"/>
                <w:sz w:val="22"/>
                <w:szCs w:val="22"/>
                <w:lang w:eastAsia="zh-CN"/>
              </w:rPr>
            </w:pPr>
          </w:p>
          <w:p w14:paraId="544E7CA0">
            <w:pPr>
              <w:ind w:right="119" w:rightChars="54"/>
              <w:rPr>
                <w:rFonts w:ascii="宋体" w:hAnsi="宋体"/>
                <w:sz w:val="22"/>
                <w:szCs w:val="22"/>
                <w:lang w:eastAsia="zh-CN"/>
              </w:rPr>
            </w:pPr>
          </w:p>
          <w:p w14:paraId="0816C6F5">
            <w:pPr>
              <w:ind w:right="119" w:rightChars="54"/>
              <w:rPr>
                <w:rFonts w:ascii="宋体" w:hAnsi="宋体"/>
                <w:sz w:val="22"/>
                <w:szCs w:val="22"/>
                <w:lang w:eastAsia="zh-CN"/>
              </w:rPr>
            </w:pPr>
          </w:p>
          <w:p w14:paraId="215C1A9E">
            <w:pPr>
              <w:ind w:right="119" w:rightChars="54"/>
              <w:rPr>
                <w:rFonts w:ascii="宋体" w:hAnsi="宋体"/>
                <w:sz w:val="22"/>
                <w:szCs w:val="22"/>
                <w:lang w:eastAsia="zh-CN"/>
              </w:rPr>
            </w:pPr>
          </w:p>
          <w:p w14:paraId="4A80B554">
            <w:pPr>
              <w:ind w:right="119" w:rightChars="54"/>
              <w:rPr>
                <w:rFonts w:ascii="宋体" w:hAnsi="宋体"/>
                <w:sz w:val="22"/>
                <w:szCs w:val="22"/>
                <w:lang w:eastAsia="zh-CN"/>
              </w:rPr>
            </w:pPr>
          </w:p>
          <w:p w14:paraId="6CBE4BEC">
            <w:pPr>
              <w:ind w:left="2415" w:right="119" w:rightChars="54" w:hanging="2530" w:hangingChars="1150"/>
              <w:rPr>
                <w:rFonts w:ascii="宋体" w:hAnsi="宋体"/>
                <w:sz w:val="22"/>
                <w:szCs w:val="22"/>
                <w:lang w:eastAsia="zh-CN"/>
              </w:rPr>
            </w:pPr>
            <w:r>
              <w:rPr>
                <w:rFonts w:hint="eastAsia" w:ascii="宋体" w:hAnsi="宋体"/>
                <w:sz w:val="22"/>
                <w:szCs w:val="22"/>
                <w:lang w:eastAsia="zh-CN"/>
              </w:rPr>
              <w:t xml:space="preserve">          </w:t>
            </w:r>
          </w:p>
          <w:p w14:paraId="41A4122F">
            <w:pPr>
              <w:ind w:left="2415" w:right="119" w:rightChars="54" w:hanging="2530" w:hangingChars="1150"/>
              <w:rPr>
                <w:rFonts w:ascii="宋体" w:hAnsi="宋体"/>
                <w:sz w:val="22"/>
                <w:szCs w:val="22"/>
                <w:lang w:eastAsia="zh-CN"/>
              </w:rPr>
            </w:pPr>
          </w:p>
          <w:p w14:paraId="38919F30">
            <w:pPr>
              <w:ind w:left="2415" w:right="119" w:rightChars="54" w:hanging="2530" w:hangingChars="1150"/>
              <w:jc w:val="right"/>
              <w:rPr>
                <w:rFonts w:ascii="宋体" w:hAnsi="宋体"/>
                <w:sz w:val="22"/>
                <w:szCs w:val="22"/>
                <w:lang w:eastAsia="zh-CN"/>
              </w:rPr>
            </w:pPr>
            <w:r>
              <w:rPr>
                <w:rFonts w:hint="eastAsia" w:ascii="宋体" w:hAnsi="宋体"/>
                <w:sz w:val="22"/>
                <w:szCs w:val="22"/>
                <w:lang w:eastAsia="zh-CN"/>
              </w:rPr>
              <w:t xml:space="preserve">       招标人法定代表人或其授权代理人：</w:t>
            </w:r>
            <w:r>
              <w:rPr>
                <w:rFonts w:ascii="宋体" w:hAnsi="宋体"/>
                <w:sz w:val="22"/>
                <w:szCs w:val="22"/>
                <w:u w:val="single"/>
                <w:lang w:eastAsia="zh-CN"/>
              </w:rPr>
              <w:t xml:space="preserve">            </w:t>
            </w:r>
            <w:r>
              <w:rPr>
                <w:rFonts w:hint="eastAsia" w:ascii="宋体" w:hAnsi="宋体"/>
                <w:sz w:val="22"/>
                <w:szCs w:val="22"/>
                <w:lang w:eastAsia="zh-CN"/>
              </w:rPr>
              <w:t>（</w:t>
            </w:r>
            <w:r>
              <w:rPr>
                <w:rFonts w:hint="eastAsia" w:ascii="宋体" w:hAnsi="宋体"/>
                <w:sz w:val="22"/>
                <w:szCs w:val="22"/>
                <w:lang w:val="en-US" w:eastAsia="zh-CN"/>
              </w:rPr>
              <w:t>签字或签章</w:t>
            </w:r>
            <w:r>
              <w:rPr>
                <w:rFonts w:hint="eastAsia" w:ascii="宋体" w:hAnsi="宋体"/>
                <w:sz w:val="22"/>
                <w:szCs w:val="22"/>
                <w:lang w:eastAsia="zh-CN"/>
              </w:rPr>
              <w:t>）</w:t>
            </w:r>
          </w:p>
          <w:p w14:paraId="42BDED95">
            <w:pPr>
              <w:ind w:left="2415" w:right="119" w:rightChars="54" w:hanging="2530" w:hangingChars="1150"/>
              <w:jc w:val="right"/>
              <w:rPr>
                <w:rFonts w:ascii="宋体" w:hAnsi="宋体"/>
                <w:sz w:val="22"/>
                <w:szCs w:val="22"/>
                <w:lang w:eastAsia="zh-CN"/>
              </w:rPr>
            </w:pPr>
            <w:r>
              <w:rPr>
                <w:rFonts w:hint="eastAsia" w:ascii="宋体" w:hAnsi="宋体"/>
                <w:sz w:val="22"/>
                <w:szCs w:val="22"/>
                <w:lang w:eastAsia="zh-CN"/>
              </w:rPr>
              <w:t xml:space="preserve">                       年   月   日    时    分（北京时间）</w:t>
            </w:r>
          </w:p>
        </w:tc>
      </w:tr>
      <w:tr w14:paraId="275EA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trPr>
        <w:tc>
          <w:tcPr>
            <w:tcW w:w="817" w:type="dxa"/>
            <w:vAlign w:val="center"/>
          </w:tcPr>
          <w:p w14:paraId="14DEB436">
            <w:pPr>
              <w:ind w:right="-598" w:rightChars="-272"/>
              <w:jc w:val="center"/>
              <w:rPr>
                <w:rFonts w:ascii="宋体" w:hAnsi="宋体"/>
                <w:sz w:val="22"/>
                <w:szCs w:val="22"/>
              </w:rPr>
            </w:pPr>
            <w:r>
              <w:rPr>
                <w:rFonts w:hint="eastAsia" w:ascii="宋体" w:hAnsi="宋体"/>
                <w:sz w:val="22"/>
                <w:szCs w:val="22"/>
              </w:rPr>
              <w:t>递交方式和时间</w:t>
            </w:r>
          </w:p>
        </w:tc>
        <w:tc>
          <w:tcPr>
            <w:tcW w:w="7815" w:type="dxa"/>
            <w:gridSpan w:val="2"/>
            <w:vAlign w:val="center"/>
          </w:tcPr>
          <w:p w14:paraId="36F70D0E">
            <w:pPr>
              <w:spacing w:line="400" w:lineRule="exact"/>
              <w:ind w:right="119" w:rightChars="54"/>
              <w:rPr>
                <w:rFonts w:ascii="宋体" w:hAnsi="宋体"/>
                <w:sz w:val="22"/>
                <w:szCs w:val="22"/>
                <w:lang w:eastAsia="zh-CN"/>
              </w:rPr>
            </w:pPr>
            <w:r>
              <w:rPr>
                <w:rFonts w:hint="eastAsia" w:ascii="宋体" w:hAnsi="宋体"/>
                <w:sz w:val="22"/>
                <w:szCs w:val="22"/>
                <w:lang w:eastAsia="zh-CN"/>
              </w:rPr>
              <w:t>请将上述问题的澄清、说明或者补正于</w:t>
            </w:r>
            <w:r>
              <w:rPr>
                <w:rFonts w:hint="eastAsia" w:ascii="宋体" w:hAnsi="宋体"/>
                <w:sz w:val="22"/>
                <w:szCs w:val="22"/>
                <w:u w:val="single"/>
                <w:lang w:eastAsia="zh-CN"/>
              </w:rPr>
              <w:t xml:space="preserve">   </w:t>
            </w:r>
            <w:r>
              <w:rPr>
                <w:rFonts w:hint="eastAsia" w:ascii="宋体" w:hAnsi="宋体"/>
                <w:sz w:val="22"/>
                <w:szCs w:val="22"/>
                <w:lang w:eastAsia="zh-CN"/>
              </w:rPr>
              <w:t>年</w:t>
            </w:r>
            <w:r>
              <w:rPr>
                <w:rFonts w:hint="eastAsia" w:ascii="宋体" w:hAnsi="宋体"/>
                <w:sz w:val="22"/>
                <w:szCs w:val="22"/>
                <w:u w:val="single"/>
                <w:lang w:eastAsia="zh-CN"/>
              </w:rPr>
              <w:t xml:space="preserve">   </w:t>
            </w:r>
            <w:r>
              <w:rPr>
                <w:rFonts w:hint="eastAsia" w:ascii="宋体" w:hAnsi="宋体"/>
                <w:sz w:val="22"/>
                <w:szCs w:val="22"/>
                <w:lang w:eastAsia="zh-CN"/>
              </w:rPr>
              <w:t>月</w:t>
            </w:r>
            <w:r>
              <w:rPr>
                <w:rFonts w:hint="eastAsia" w:ascii="宋体" w:hAnsi="宋体"/>
                <w:sz w:val="22"/>
                <w:szCs w:val="22"/>
                <w:u w:val="single"/>
                <w:lang w:eastAsia="zh-CN"/>
              </w:rPr>
              <w:t xml:space="preserve">   </w:t>
            </w:r>
            <w:r>
              <w:rPr>
                <w:rFonts w:hint="eastAsia" w:ascii="宋体" w:hAnsi="宋体"/>
                <w:sz w:val="22"/>
                <w:szCs w:val="22"/>
                <w:lang w:eastAsia="zh-CN"/>
              </w:rPr>
              <w:t>日</w:t>
            </w:r>
            <w:r>
              <w:rPr>
                <w:rFonts w:hint="eastAsia" w:ascii="宋体" w:hAnsi="宋体"/>
                <w:sz w:val="22"/>
                <w:szCs w:val="22"/>
                <w:u w:val="single"/>
                <w:lang w:eastAsia="zh-CN"/>
              </w:rPr>
              <w:t xml:space="preserve">    </w:t>
            </w:r>
            <w:r>
              <w:rPr>
                <w:rFonts w:hint="eastAsia" w:ascii="宋体" w:hAnsi="宋体"/>
                <w:sz w:val="22"/>
                <w:szCs w:val="22"/>
                <w:lang w:eastAsia="zh-CN"/>
              </w:rPr>
              <w:t>时</w:t>
            </w:r>
            <w:r>
              <w:rPr>
                <w:rFonts w:hint="eastAsia" w:ascii="宋体" w:hAnsi="宋体"/>
                <w:sz w:val="22"/>
                <w:szCs w:val="22"/>
                <w:u w:val="single"/>
                <w:lang w:eastAsia="zh-CN"/>
              </w:rPr>
              <w:t xml:space="preserve">    </w:t>
            </w:r>
            <w:r>
              <w:rPr>
                <w:rFonts w:hint="eastAsia" w:ascii="宋体" w:hAnsi="宋体"/>
                <w:sz w:val="22"/>
                <w:szCs w:val="22"/>
                <w:lang w:eastAsia="zh-CN"/>
              </w:rPr>
              <w:t>分（北京时间）前递交</w:t>
            </w:r>
            <w:r>
              <w:rPr>
                <w:rFonts w:ascii="宋体" w:hAnsi="宋体"/>
                <w:sz w:val="22"/>
                <w:szCs w:val="22"/>
                <w:u w:val="single"/>
                <w:lang w:eastAsia="zh-CN"/>
              </w:rPr>
              <w:t xml:space="preserve">                                  </w:t>
            </w:r>
            <w:r>
              <w:rPr>
                <w:rFonts w:hint="eastAsia" w:ascii="宋体" w:hAnsi="宋体"/>
                <w:sz w:val="22"/>
                <w:szCs w:val="22"/>
                <w:lang w:eastAsia="zh-CN"/>
              </w:rPr>
              <w:t>。</w:t>
            </w:r>
          </w:p>
          <w:p w14:paraId="6FF3019E">
            <w:pPr>
              <w:spacing w:line="360" w:lineRule="auto"/>
              <w:ind w:left="17" w:right="119" w:rightChars="54"/>
              <w:rPr>
                <w:rFonts w:ascii="宋体" w:hAnsi="宋体"/>
                <w:sz w:val="22"/>
                <w:szCs w:val="22"/>
                <w:lang w:eastAsia="zh-CN"/>
              </w:rPr>
            </w:pPr>
            <w:r>
              <w:rPr>
                <w:rFonts w:hint="eastAsia" w:ascii="宋体" w:hAnsi="宋体"/>
                <w:sz w:val="22"/>
                <w:szCs w:val="22"/>
                <w:lang w:eastAsia="zh-CN"/>
              </w:rPr>
              <w:t>注：评标委员会在评标过程中，如要求招标人澄清或说明的，评标委员会要求招标人递交书面澄清或说明的时间距招标人收到评标委员会书面通知的时间不得少于60分钟。</w:t>
            </w:r>
          </w:p>
          <w:p w14:paraId="6A42E98A">
            <w:pPr>
              <w:spacing w:line="400" w:lineRule="exact"/>
              <w:ind w:right="119" w:rightChars="54"/>
              <w:rPr>
                <w:rFonts w:ascii="宋体" w:hAnsi="宋体"/>
                <w:sz w:val="22"/>
                <w:szCs w:val="22"/>
                <w:lang w:eastAsia="zh-CN"/>
              </w:rPr>
            </w:pPr>
            <w:r>
              <w:rPr>
                <w:rFonts w:hint="eastAsia" w:ascii="宋体" w:hAnsi="宋体"/>
                <w:sz w:val="22"/>
                <w:szCs w:val="22"/>
                <w:lang w:eastAsia="zh-CN"/>
              </w:rPr>
              <w:t>评标委员会认为招标人的澄清或说明不够明确，应再次要求招标人对不明确的内容进行澄清或说明，评标委员会要求招标人再次递交书面澄清或说明的时间距招标人收到评标委员会书面通知的时间不得少于30分钟。</w:t>
            </w:r>
          </w:p>
        </w:tc>
      </w:tr>
      <w:tr w14:paraId="5456C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1" w:hRule="atLeast"/>
        </w:trPr>
        <w:tc>
          <w:tcPr>
            <w:tcW w:w="817" w:type="dxa"/>
            <w:vAlign w:val="center"/>
          </w:tcPr>
          <w:p w14:paraId="74E452F0">
            <w:pPr>
              <w:ind w:right="-598" w:rightChars="-272"/>
              <w:jc w:val="center"/>
              <w:rPr>
                <w:rFonts w:ascii="宋体" w:hAnsi="宋体"/>
                <w:sz w:val="22"/>
                <w:szCs w:val="22"/>
              </w:rPr>
            </w:pPr>
            <w:r>
              <w:rPr>
                <w:rFonts w:hint="eastAsia" w:ascii="宋体" w:hAnsi="宋体"/>
                <w:sz w:val="22"/>
                <w:szCs w:val="22"/>
              </w:rPr>
              <w:t>结论</w:t>
            </w:r>
          </w:p>
        </w:tc>
        <w:tc>
          <w:tcPr>
            <w:tcW w:w="7815" w:type="dxa"/>
            <w:gridSpan w:val="2"/>
          </w:tcPr>
          <w:p w14:paraId="31F72286">
            <w:pPr>
              <w:ind w:right="119" w:rightChars="54" w:firstLine="2319" w:firstLineChars="1050"/>
              <w:rPr>
                <w:rFonts w:ascii="宋体" w:hAnsi="宋体"/>
                <w:b/>
                <w:sz w:val="22"/>
                <w:szCs w:val="22"/>
                <w:lang w:eastAsia="zh-CN"/>
              </w:rPr>
            </w:pPr>
          </w:p>
          <w:p w14:paraId="2ABBE7EE">
            <w:pPr>
              <w:ind w:right="119" w:rightChars="54" w:firstLine="2319" w:firstLineChars="1050"/>
              <w:rPr>
                <w:rFonts w:ascii="宋体" w:hAnsi="宋体"/>
                <w:b/>
                <w:sz w:val="22"/>
                <w:szCs w:val="22"/>
                <w:lang w:eastAsia="zh-CN"/>
              </w:rPr>
            </w:pPr>
          </w:p>
          <w:p w14:paraId="4F8517CE">
            <w:pPr>
              <w:ind w:right="119" w:rightChars="54" w:firstLine="2752" w:firstLineChars="1246"/>
              <w:rPr>
                <w:rFonts w:ascii="宋体" w:hAnsi="宋体"/>
                <w:b/>
                <w:sz w:val="22"/>
                <w:szCs w:val="22"/>
                <w:lang w:eastAsia="zh-CN"/>
              </w:rPr>
            </w:pPr>
          </w:p>
          <w:p w14:paraId="45D0DBEB">
            <w:pPr>
              <w:ind w:right="119" w:rightChars="54" w:firstLine="2741" w:firstLineChars="1246"/>
              <w:jc w:val="right"/>
              <w:rPr>
                <w:rFonts w:ascii="宋体" w:hAnsi="宋体"/>
                <w:sz w:val="22"/>
                <w:szCs w:val="22"/>
                <w:lang w:eastAsia="zh-CN"/>
              </w:rPr>
            </w:pPr>
            <w:r>
              <w:rPr>
                <w:rFonts w:hint="eastAsia" w:ascii="宋体" w:hAnsi="宋体"/>
                <w:sz w:val="22"/>
                <w:szCs w:val="22"/>
                <w:lang w:eastAsia="zh-CN"/>
              </w:rPr>
              <w:t>评标委员会：</w:t>
            </w:r>
            <w:r>
              <w:rPr>
                <w:rFonts w:ascii="宋体" w:hAnsi="宋体"/>
                <w:bCs/>
                <w:sz w:val="22"/>
                <w:szCs w:val="22"/>
                <w:u w:val="single"/>
                <w:lang w:eastAsia="zh-CN"/>
              </w:rPr>
              <w:t xml:space="preserve">    </w:t>
            </w:r>
            <w:r>
              <w:rPr>
                <w:rFonts w:hint="eastAsia" w:ascii="宋体" w:hAnsi="宋体"/>
                <w:bCs/>
                <w:sz w:val="22"/>
                <w:szCs w:val="22"/>
                <w:u w:val="single"/>
                <w:lang w:eastAsia="zh-CN"/>
              </w:rPr>
              <w:t xml:space="preserve"> </w:t>
            </w:r>
            <w:r>
              <w:rPr>
                <w:rFonts w:ascii="宋体" w:hAnsi="宋体"/>
                <w:bCs/>
                <w:sz w:val="22"/>
                <w:szCs w:val="22"/>
                <w:u w:val="single"/>
                <w:lang w:eastAsia="zh-CN"/>
              </w:rPr>
              <w:t xml:space="preserve">  </w:t>
            </w:r>
            <w:r>
              <w:rPr>
                <w:rFonts w:hint="eastAsia" w:ascii="宋体" w:hAnsi="宋体"/>
                <w:bCs/>
                <w:sz w:val="22"/>
                <w:szCs w:val="22"/>
                <w:u w:val="single"/>
                <w:lang w:eastAsia="zh-CN"/>
              </w:rPr>
              <w:t xml:space="preserve">  </w:t>
            </w:r>
            <w:r>
              <w:rPr>
                <w:rFonts w:ascii="宋体" w:hAnsi="宋体"/>
                <w:bCs/>
                <w:sz w:val="22"/>
                <w:szCs w:val="22"/>
                <w:u w:val="single"/>
                <w:lang w:eastAsia="zh-CN"/>
              </w:rPr>
              <w:t xml:space="preserve">  </w:t>
            </w:r>
            <w:r>
              <w:rPr>
                <w:rFonts w:hint="eastAsia" w:ascii="宋体" w:hAnsi="宋体"/>
                <w:bCs/>
                <w:sz w:val="22"/>
                <w:szCs w:val="22"/>
                <w:u w:val="single"/>
                <w:lang w:eastAsia="zh-CN"/>
              </w:rPr>
              <w:t xml:space="preserve"> </w:t>
            </w:r>
            <w:r>
              <w:rPr>
                <w:rFonts w:ascii="宋体" w:hAnsi="宋体"/>
                <w:bCs/>
                <w:sz w:val="22"/>
                <w:szCs w:val="22"/>
                <w:u w:val="single"/>
                <w:lang w:eastAsia="zh-CN"/>
              </w:rPr>
              <w:t xml:space="preserve">    </w:t>
            </w:r>
            <w:r>
              <w:rPr>
                <w:rFonts w:hint="eastAsia" w:ascii="宋体" w:hAnsi="宋体"/>
                <w:bCs/>
                <w:sz w:val="22"/>
                <w:szCs w:val="22"/>
                <w:u w:val="single"/>
                <w:lang w:eastAsia="zh-CN"/>
              </w:rPr>
              <w:t xml:space="preserve"> </w:t>
            </w:r>
            <w:r>
              <w:rPr>
                <w:rFonts w:hint="eastAsia" w:ascii="宋体" w:hAnsi="宋体"/>
                <w:sz w:val="22"/>
                <w:szCs w:val="22"/>
                <w:lang w:eastAsia="zh-CN"/>
              </w:rPr>
              <w:t>（</w:t>
            </w:r>
            <w:r>
              <w:rPr>
                <w:rFonts w:hint="eastAsia" w:ascii="宋体" w:hAnsi="宋体"/>
                <w:sz w:val="22"/>
                <w:szCs w:val="22"/>
                <w:lang w:val="en-US" w:eastAsia="zh-CN"/>
              </w:rPr>
              <w:t>签字或签章</w:t>
            </w:r>
            <w:r>
              <w:rPr>
                <w:rFonts w:hint="eastAsia" w:ascii="宋体" w:hAnsi="宋体"/>
                <w:sz w:val="22"/>
                <w:szCs w:val="22"/>
                <w:lang w:eastAsia="zh-CN"/>
              </w:rPr>
              <w:t>）</w:t>
            </w:r>
          </w:p>
          <w:p w14:paraId="47C05300">
            <w:pPr>
              <w:ind w:right="119" w:rightChars="54"/>
              <w:jc w:val="right"/>
              <w:rPr>
                <w:rFonts w:ascii="宋体" w:hAnsi="宋体"/>
                <w:sz w:val="22"/>
                <w:szCs w:val="22"/>
                <w:lang w:eastAsia="zh-CN"/>
              </w:rPr>
            </w:pPr>
            <w:r>
              <w:rPr>
                <w:rFonts w:hint="eastAsia" w:ascii="宋体" w:hAnsi="宋体"/>
                <w:b/>
                <w:sz w:val="22"/>
                <w:szCs w:val="22"/>
                <w:lang w:eastAsia="zh-CN"/>
              </w:rPr>
              <w:t xml:space="preserve">      </w:t>
            </w:r>
            <w:r>
              <w:rPr>
                <w:rFonts w:hint="eastAsia" w:ascii="宋体" w:hAnsi="宋体"/>
                <w:sz w:val="22"/>
                <w:szCs w:val="22"/>
                <w:lang w:eastAsia="zh-CN"/>
              </w:rPr>
              <w:t xml:space="preserve"> 年   月   日   时   分（北京时间）</w:t>
            </w:r>
          </w:p>
        </w:tc>
      </w:tr>
    </w:tbl>
    <w:p w14:paraId="6AF40A1A">
      <w:pPr>
        <w:ind w:right="-598" w:rightChars="-272"/>
        <w:rPr>
          <w:lang w:eastAsia="zh-CN"/>
        </w:rPr>
      </w:pPr>
    </w:p>
    <w:p w14:paraId="2056D1A1">
      <w:pPr>
        <w:ind w:right="-598" w:rightChars="-272"/>
        <w:rPr>
          <w:rFonts w:ascii="宋体" w:hAnsi="宋体"/>
          <w:lang w:eastAsia="zh-CN"/>
        </w:rPr>
        <w:sectPr>
          <w:footerReference r:id="rId7" w:type="default"/>
          <w:pgSz w:w="12240" w:h="15840"/>
          <w:pgMar w:top="1440" w:right="1803" w:bottom="1440" w:left="1803" w:header="0" w:footer="901" w:gutter="0"/>
          <w:pgNumType w:fmt="decimal"/>
          <w:cols w:space="720" w:num="1"/>
        </w:sectPr>
      </w:pPr>
    </w:p>
    <w:p w14:paraId="2BC9A607">
      <w:pPr>
        <w:spacing w:before="10"/>
        <w:ind w:right="-598" w:rightChars="-272"/>
        <w:rPr>
          <w:rFonts w:ascii="宋体" w:hAnsi="宋体" w:cs="宋体"/>
          <w:sz w:val="18"/>
          <w:szCs w:val="18"/>
          <w:lang w:eastAsia="zh-CN"/>
        </w:rPr>
      </w:pPr>
      <w:bookmarkStart w:id="32" w:name="_bookmark90"/>
      <w:bookmarkEnd w:id="32"/>
      <w:bookmarkStart w:id="33" w:name="_bookmark89"/>
      <w:bookmarkEnd w:id="33"/>
      <w:bookmarkStart w:id="34" w:name="_bookmark88"/>
      <w:bookmarkEnd w:id="34"/>
      <w:bookmarkStart w:id="35" w:name="_bookmark93"/>
      <w:bookmarkEnd w:id="35"/>
      <w:bookmarkStart w:id="36" w:name="_bookmark92"/>
      <w:bookmarkEnd w:id="36"/>
      <w:bookmarkStart w:id="37" w:name="_bookmark91"/>
      <w:bookmarkEnd w:id="37"/>
    </w:p>
    <w:p w14:paraId="74E8EE93">
      <w:pPr>
        <w:pStyle w:val="2"/>
        <w:spacing w:line="240" w:lineRule="auto"/>
        <w:ind w:left="0" w:right="0"/>
        <w:jc w:val="center"/>
        <w:rPr>
          <w:lang w:eastAsia="zh-CN"/>
        </w:rPr>
      </w:pPr>
      <w:bookmarkStart w:id="38" w:name="_Toc33219570"/>
      <w:bookmarkStart w:id="39" w:name="_Toc16290"/>
      <w:r>
        <w:rPr>
          <w:lang w:eastAsia="zh-CN"/>
        </w:rPr>
        <w:t>第四章</w:t>
      </w:r>
      <w:r>
        <w:rPr>
          <w:rFonts w:hint="eastAsia"/>
          <w:lang w:val="en-US" w:eastAsia="zh-CN"/>
        </w:rPr>
        <w:t xml:space="preserve">  </w:t>
      </w:r>
      <w:r>
        <w:rPr>
          <w:lang w:eastAsia="zh-CN"/>
        </w:rPr>
        <w:t>合同条款及格式</w:t>
      </w:r>
      <w:bookmarkEnd w:id="38"/>
      <w:bookmarkEnd w:id="39"/>
    </w:p>
    <w:p w14:paraId="3F22FE23">
      <w:pPr>
        <w:widowControl w:val="0"/>
        <w:spacing w:line="480" w:lineRule="auto"/>
        <w:jc w:val="center"/>
        <w:outlineLvl w:val="3"/>
        <w:rPr>
          <w:rFonts w:hint="eastAsia" w:ascii="宋体" w:hAnsi="宋体" w:eastAsia="宋体" w:cs="Times New Roman"/>
          <w:b/>
          <w:bCs/>
          <w:kern w:val="2"/>
          <w:sz w:val="22"/>
          <w:szCs w:val="32"/>
          <w:lang w:val="en-US" w:eastAsia="zh-CN" w:bidi="ar-SA"/>
        </w:rPr>
      </w:pPr>
    </w:p>
    <w:p w14:paraId="672757CA">
      <w:pPr>
        <w:spacing w:line="480" w:lineRule="auto"/>
        <w:jc w:val="center"/>
        <w:rPr>
          <w:rFonts w:hint="eastAsia"/>
          <w:lang w:val="en-US" w:eastAsia="zh-CN"/>
        </w:rPr>
      </w:pPr>
      <w:r>
        <w:rPr>
          <w:rFonts w:hint="eastAsia"/>
          <w:lang w:val="en-US" w:eastAsia="zh-CN"/>
        </w:rPr>
        <w:t>合同条款及格式（招标人自拟）</w:t>
      </w:r>
    </w:p>
    <w:p w14:paraId="2F056318">
      <w:pPr>
        <w:spacing w:line="480" w:lineRule="auto"/>
        <w:jc w:val="left"/>
        <w:rPr>
          <w:rFonts w:hint="eastAsia"/>
          <w:lang w:val="en-US" w:eastAsia="zh-CN"/>
        </w:rPr>
      </w:pPr>
      <w:r>
        <w:rPr>
          <w:lang w:eastAsia="zh-CN"/>
        </w:rPr>
        <w:t>注</w:t>
      </w:r>
      <w:r>
        <w:rPr>
          <w:rFonts w:hint="eastAsia"/>
          <w:lang w:eastAsia="zh-CN"/>
        </w:rPr>
        <w:t>：</w:t>
      </w:r>
      <w:r>
        <w:rPr>
          <w:rFonts w:hint="eastAsia"/>
          <w:lang w:val="en-US" w:eastAsia="zh-CN"/>
        </w:rPr>
        <w:t>1招标人需根据项目内容，按照国家或地方或行业相关示范文件及要求编制。</w:t>
      </w:r>
    </w:p>
    <w:p w14:paraId="341CE546">
      <w:pPr>
        <w:ind w:right="-598" w:rightChars="-272"/>
        <w:rPr>
          <w:rFonts w:ascii="宋体" w:hAnsi="宋体"/>
          <w:lang w:eastAsia="zh-CN"/>
        </w:rPr>
      </w:pPr>
      <w:r>
        <w:rPr>
          <w:rFonts w:ascii="宋体" w:hAnsi="宋体"/>
          <w:lang w:eastAsia="zh-CN"/>
        </w:rPr>
        <w:br w:type="page"/>
      </w:r>
    </w:p>
    <w:p w14:paraId="0ADCC814">
      <w:pPr>
        <w:ind w:right="-598" w:rightChars="-272"/>
        <w:rPr>
          <w:rFonts w:ascii="宋体" w:hAnsi="宋体" w:cs="Microsoft JhengHei"/>
          <w:b/>
          <w:bCs/>
          <w:sz w:val="20"/>
          <w:szCs w:val="20"/>
          <w:lang w:eastAsia="zh-CN"/>
        </w:rPr>
      </w:pPr>
    </w:p>
    <w:p w14:paraId="132F250B">
      <w:pPr>
        <w:spacing w:before="3"/>
        <w:ind w:right="-598" w:rightChars="-272"/>
        <w:rPr>
          <w:rFonts w:ascii="宋体" w:hAnsi="宋体" w:cs="Microsoft JhengHei"/>
          <w:b/>
          <w:bCs/>
          <w:sz w:val="19"/>
          <w:szCs w:val="19"/>
          <w:lang w:eastAsia="zh-CN"/>
        </w:rPr>
      </w:pPr>
    </w:p>
    <w:p w14:paraId="2A017232">
      <w:pPr>
        <w:pStyle w:val="2"/>
        <w:spacing w:line="240" w:lineRule="auto"/>
        <w:ind w:left="0" w:right="0"/>
        <w:rPr>
          <w:lang w:eastAsia="zh-CN"/>
        </w:rPr>
      </w:pPr>
      <w:bookmarkStart w:id="40" w:name="_bookmark162"/>
      <w:bookmarkEnd w:id="40"/>
      <w:bookmarkStart w:id="41" w:name="_Toc33219572"/>
      <w:bookmarkStart w:id="42" w:name="_Toc3279"/>
      <w:r>
        <w:rPr>
          <w:lang w:eastAsia="zh-CN"/>
        </w:rPr>
        <w:t>第五章</w:t>
      </w:r>
      <w:r>
        <w:rPr>
          <w:rFonts w:hint="eastAsia"/>
          <w:lang w:eastAsia="zh-CN"/>
        </w:rPr>
        <w:t xml:space="preserve"> </w:t>
      </w:r>
      <w:r>
        <w:rPr>
          <w:rFonts w:hint="eastAsia"/>
          <w:lang w:val="en-US" w:eastAsia="zh-CN"/>
        </w:rPr>
        <w:t xml:space="preserve"> </w:t>
      </w:r>
      <w:r>
        <w:rPr>
          <w:lang w:eastAsia="zh-CN"/>
        </w:rPr>
        <w:t>委托人要求</w:t>
      </w:r>
      <w:bookmarkEnd w:id="41"/>
      <w:bookmarkEnd w:id="42"/>
    </w:p>
    <w:p w14:paraId="3ED87F48">
      <w:pPr>
        <w:spacing w:line="589" w:lineRule="exact"/>
        <w:ind w:right="-598" w:rightChars="-272"/>
        <w:rPr>
          <w:rFonts w:ascii="宋体" w:hAnsi="宋体"/>
          <w:lang w:eastAsia="zh-CN"/>
        </w:rPr>
      </w:pPr>
    </w:p>
    <w:p w14:paraId="4CE4C72C">
      <w:pPr>
        <w:spacing w:line="589" w:lineRule="exact"/>
        <w:ind w:right="290" w:rightChars="132"/>
        <w:jc w:val="center"/>
        <w:rPr>
          <w:rFonts w:ascii="宋体" w:hAnsi="宋体"/>
          <w:lang w:eastAsia="zh-CN"/>
        </w:rPr>
        <w:sectPr>
          <w:footerReference r:id="rId8" w:type="default"/>
          <w:pgSz w:w="12240" w:h="15840"/>
          <w:pgMar w:top="1134" w:right="1134" w:bottom="1134" w:left="1134" w:header="0" w:footer="921" w:gutter="0"/>
          <w:pgNumType w:fmt="decimal"/>
          <w:cols w:space="720" w:num="1"/>
        </w:sectPr>
      </w:pPr>
      <w:r>
        <w:rPr>
          <w:rFonts w:hint="eastAsia" w:ascii="宋体" w:hAnsi="宋体"/>
          <w:lang w:eastAsia="zh-CN"/>
        </w:rPr>
        <w:t>1、适用的国家、行业以及地方规范、标准和规程</w:t>
      </w:r>
    </w:p>
    <w:p w14:paraId="1D3FB2DD">
      <w:pPr>
        <w:pStyle w:val="2"/>
        <w:spacing w:line="240" w:lineRule="auto"/>
        <w:ind w:left="0" w:right="290" w:rightChars="132"/>
        <w:rPr>
          <w:lang w:eastAsia="zh-CN"/>
        </w:rPr>
      </w:pPr>
      <w:bookmarkStart w:id="43" w:name="_bookmark174"/>
      <w:bookmarkEnd w:id="43"/>
      <w:bookmarkStart w:id="44" w:name="_Toc33219574"/>
      <w:bookmarkStart w:id="45" w:name="_Toc22583"/>
      <w:r>
        <w:rPr>
          <w:lang w:eastAsia="zh-CN"/>
        </w:rPr>
        <w:t>第六章</w:t>
      </w:r>
      <w:r>
        <w:rPr>
          <w:rFonts w:hint="eastAsia"/>
          <w:lang w:eastAsia="zh-CN"/>
        </w:rPr>
        <w:t xml:space="preserve"> </w:t>
      </w:r>
      <w:r>
        <w:rPr>
          <w:rFonts w:hint="eastAsia"/>
          <w:lang w:val="en-US" w:eastAsia="zh-CN"/>
        </w:rPr>
        <w:t xml:space="preserve"> </w:t>
      </w:r>
      <w:r>
        <w:rPr>
          <w:lang w:eastAsia="zh-CN"/>
        </w:rPr>
        <w:t>投标文件格式</w:t>
      </w:r>
      <w:bookmarkEnd w:id="44"/>
      <w:bookmarkEnd w:id="45"/>
    </w:p>
    <w:p w14:paraId="112B75EF">
      <w:pPr>
        <w:ind w:right="290" w:rightChars="132"/>
        <w:rPr>
          <w:rFonts w:ascii="宋体" w:hAnsi="宋体" w:cs="Microsoft JhengHei"/>
          <w:b/>
          <w:bCs/>
          <w:sz w:val="20"/>
          <w:szCs w:val="20"/>
          <w:lang w:eastAsia="zh-CN"/>
        </w:rPr>
      </w:pPr>
    </w:p>
    <w:p w14:paraId="7E8E8DE0">
      <w:pPr>
        <w:ind w:right="290" w:rightChars="132"/>
        <w:rPr>
          <w:rFonts w:ascii="宋体" w:hAnsi="宋体" w:cs="Microsoft JhengHei"/>
          <w:b/>
          <w:bCs/>
          <w:sz w:val="20"/>
          <w:szCs w:val="20"/>
          <w:lang w:eastAsia="zh-CN"/>
        </w:rPr>
      </w:pPr>
    </w:p>
    <w:p w14:paraId="4D26BF96">
      <w:pPr>
        <w:spacing w:before="1"/>
        <w:ind w:right="290" w:rightChars="132"/>
        <w:rPr>
          <w:rFonts w:ascii="宋体" w:hAnsi="宋体" w:cs="Microsoft JhengHei"/>
          <w:b/>
          <w:bCs/>
          <w:lang w:eastAsia="zh-CN"/>
        </w:rPr>
      </w:pPr>
    </w:p>
    <w:p w14:paraId="138739A4">
      <w:pPr>
        <w:pStyle w:val="6"/>
        <w:tabs>
          <w:tab w:val="left" w:pos="3955"/>
        </w:tabs>
        <w:spacing w:before="14"/>
        <w:ind w:right="290" w:rightChars="132"/>
        <w:jc w:val="center"/>
        <w:rPr>
          <w:sz w:val="32"/>
          <w:szCs w:val="32"/>
          <w:lang w:eastAsia="zh-CN"/>
        </w:rPr>
      </w:pPr>
      <w:r>
        <w:rPr>
          <w:rFonts w:hint="eastAsia"/>
          <w:sz w:val="32"/>
          <w:szCs w:val="32"/>
          <w:u w:val="single"/>
          <w:lang w:val="en-US" w:eastAsia="zh-CN"/>
        </w:rPr>
        <w:t xml:space="preserve">               </w:t>
      </w:r>
      <w:r>
        <w:rPr>
          <w:sz w:val="32"/>
          <w:szCs w:val="32"/>
          <w:lang w:eastAsia="zh-CN"/>
        </w:rPr>
        <w:t>（项目名称）监理</w:t>
      </w:r>
      <w:r>
        <w:rPr>
          <w:rFonts w:hint="eastAsia"/>
          <w:sz w:val="32"/>
          <w:szCs w:val="32"/>
          <w:u w:val="single"/>
          <w:lang w:eastAsia="zh-CN"/>
        </w:rPr>
        <w:t xml:space="preserve">    </w:t>
      </w:r>
      <w:r>
        <w:rPr>
          <w:rFonts w:hint="eastAsia"/>
          <w:sz w:val="32"/>
          <w:szCs w:val="32"/>
          <w:lang w:eastAsia="zh-CN"/>
        </w:rPr>
        <w:t>标段</w:t>
      </w:r>
      <w:r>
        <w:rPr>
          <w:sz w:val="32"/>
          <w:szCs w:val="32"/>
          <w:lang w:eastAsia="zh-CN"/>
        </w:rPr>
        <w:t>招标项目</w:t>
      </w:r>
    </w:p>
    <w:p w14:paraId="09B6257A">
      <w:pPr>
        <w:ind w:right="290" w:rightChars="132"/>
        <w:rPr>
          <w:lang w:eastAsia="zh-CN"/>
        </w:rPr>
      </w:pPr>
    </w:p>
    <w:p w14:paraId="224772AB">
      <w:pPr>
        <w:ind w:right="290" w:rightChars="132"/>
        <w:rPr>
          <w:lang w:eastAsia="zh-CN"/>
        </w:rPr>
      </w:pPr>
    </w:p>
    <w:p w14:paraId="3C3B17CB">
      <w:pPr>
        <w:ind w:right="290" w:rightChars="132"/>
        <w:rPr>
          <w:lang w:eastAsia="zh-CN"/>
        </w:rPr>
      </w:pPr>
    </w:p>
    <w:p w14:paraId="7F2C93EC">
      <w:pPr>
        <w:ind w:right="290" w:rightChars="132"/>
        <w:rPr>
          <w:lang w:eastAsia="zh-CN"/>
        </w:rPr>
      </w:pPr>
    </w:p>
    <w:p w14:paraId="22D4C23E">
      <w:pPr>
        <w:ind w:right="290" w:rightChars="132"/>
        <w:rPr>
          <w:lang w:eastAsia="zh-CN"/>
        </w:rPr>
      </w:pPr>
    </w:p>
    <w:p w14:paraId="71CD81CD">
      <w:pPr>
        <w:ind w:right="290" w:rightChars="132"/>
        <w:rPr>
          <w:lang w:eastAsia="zh-CN"/>
        </w:rPr>
      </w:pPr>
    </w:p>
    <w:p w14:paraId="2C0058E4">
      <w:pPr>
        <w:ind w:right="290" w:rightChars="132"/>
        <w:rPr>
          <w:lang w:eastAsia="zh-CN"/>
        </w:rPr>
      </w:pPr>
    </w:p>
    <w:p w14:paraId="00247AAC">
      <w:pPr>
        <w:ind w:right="290" w:rightChars="132"/>
        <w:rPr>
          <w:lang w:eastAsia="zh-CN"/>
        </w:rPr>
      </w:pPr>
    </w:p>
    <w:p w14:paraId="1BE332C0">
      <w:pPr>
        <w:ind w:right="290" w:rightChars="132"/>
        <w:rPr>
          <w:lang w:eastAsia="zh-CN"/>
        </w:rPr>
      </w:pPr>
    </w:p>
    <w:p w14:paraId="323BAFEF">
      <w:pPr>
        <w:spacing w:line="539" w:lineRule="exact"/>
        <w:ind w:left="3" w:right="290" w:rightChars="132"/>
        <w:jc w:val="center"/>
        <w:rPr>
          <w:rFonts w:ascii="宋体" w:hAnsi="宋体" w:cs="宋体"/>
          <w:sz w:val="32"/>
          <w:szCs w:val="32"/>
          <w:lang w:eastAsia="zh-CN"/>
        </w:rPr>
      </w:pPr>
      <w:r>
        <w:rPr>
          <w:rFonts w:ascii="宋体" w:hAnsi="宋体" w:cs="宋体"/>
          <w:sz w:val="32"/>
          <w:szCs w:val="32"/>
          <w:lang w:eastAsia="zh-CN"/>
        </w:rPr>
        <w:t>投</w:t>
      </w:r>
      <w:r>
        <w:rPr>
          <w:rFonts w:hint="eastAsia" w:ascii="宋体" w:hAnsi="宋体" w:cs="宋体"/>
          <w:sz w:val="32"/>
          <w:szCs w:val="32"/>
          <w:lang w:eastAsia="zh-CN"/>
        </w:rPr>
        <w:t xml:space="preserve"> </w:t>
      </w:r>
      <w:r>
        <w:rPr>
          <w:rFonts w:ascii="宋体" w:hAnsi="宋体" w:cs="宋体"/>
          <w:sz w:val="32"/>
          <w:szCs w:val="32"/>
          <w:lang w:eastAsia="zh-CN"/>
        </w:rPr>
        <w:t xml:space="preserve"> 标</w:t>
      </w:r>
      <w:r>
        <w:rPr>
          <w:rFonts w:hint="eastAsia" w:ascii="宋体" w:hAnsi="宋体" w:cs="宋体"/>
          <w:sz w:val="32"/>
          <w:szCs w:val="32"/>
          <w:lang w:eastAsia="zh-CN"/>
        </w:rPr>
        <w:t xml:space="preserve"> </w:t>
      </w:r>
      <w:r>
        <w:rPr>
          <w:rFonts w:ascii="宋体" w:hAnsi="宋体" w:cs="宋体"/>
          <w:sz w:val="32"/>
          <w:szCs w:val="32"/>
          <w:lang w:eastAsia="zh-CN"/>
        </w:rPr>
        <w:t xml:space="preserve"> 文</w:t>
      </w:r>
      <w:r>
        <w:rPr>
          <w:rFonts w:hint="eastAsia" w:ascii="宋体" w:hAnsi="宋体" w:cs="宋体"/>
          <w:sz w:val="32"/>
          <w:szCs w:val="32"/>
          <w:lang w:eastAsia="zh-CN"/>
        </w:rPr>
        <w:t xml:space="preserve"> </w:t>
      </w:r>
      <w:r>
        <w:rPr>
          <w:rFonts w:ascii="宋体" w:hAnsi="宋体" w:cs="宋体"/>
          <w:spacing w:val="-3"/>
          <w:sz w:val="32"/>
          <w:szCs w:val="32"/>
          <w:lang w:eastAsia="zh-CN"/>
        </w:rPr>
        <w:t xml:space="preserve"> </w:t>
      </w:r>
      <w:r>
        <w:rPr>
          <w:rFonts w:ascii="宋体" w:hAnsi="宋体" w:cs="宋体"/>
          <w:sz w:val="32"/>
          <w:szCs w:val="32"/>
          <w:lang w:eastAsia="zh-CN"/>
        </w:rPr>
        <w:t>件</w:t>
      </w:r>
    </w:p>
    <w:p w14:paraId="423B28F2">
      <w:pPr>
        <w:spacing w:line="539" w:lineRule="exact"/>
        <w:ind w:left="3" w:right="290" w:rightChars="132"/>
        <w:jc w:val="center"/>
        <w:rPr>
          <w:rFonts w:ascii="宋体" w:hAnsi="宋体" w:cs="宋体"/>
          <w:sz w:val="32"/>
          <w:szCs w:val="32"/>
          <w:lang w:eastAsia="zh-CN"/>
        </w:rPr>
      </w:pPr>
    </w:p>
    <w:p w14:paraId="2CF8F4D4">
      <w:pPr>
        <w:spacing w:line="539" w:lineRule="exact"/>
        <w:ind w:left="3" w:right="290" w:rightChars="132"/>
        <w:jc w:val="center"/>
        <w:rPr>
          <w:rFonts w:ascii="宋体" w:hAnsi="宋体" w:cs="宋体"/>
          <w:sz w:val="32"/>
          <w:szCs w:val="32"/>
          <w:lang w:eastAsia="zh-CN"/>
        </w:rPr>
      </w:pPr>
    </w:p>
    <w:p w14:paraId="5A2003E1">
      <w:pPr>
        <w:spacing w:line="539" w:lineRule="exact"/>
        <w:ind w:left="3" w:right="290" w:rightChars="132"/>
        <w:jc w:val="center"/>
        <w:rPr>
          <w:rFonts w:ascii="宋体" w:hAnsi="宋体" w:cs="宋体"/>
          <w:sz w:val="44"/>
          <w:szCs w:val="44"/>
          <w:lang w:eastAsia="zh-CN"/>
        </w:rPr>
      </w:pPr>
    </w:p>
    <w:p w14:paraId="284731F4">
      <w:pPr>
        <w:ind w:right="290" w:rightChars="132"/>
        <w:jc w:val="center"/>
        <w:rPr>
          <w:rFonts w:ascii="宋体" w:hAnsi="宋体" w:cs="宋体"/>
          <w:sz w:val="44"/>
          <w:szCs w:val="44"/>
          <w:lang w:eastAsia="zh-CN"/>
        </w:rPr>
      </w:pPr>
      <w:r>
        <w:rPr>
          <w:rFonts w:hint="eastAsia" w:ascii="宋体" w:hAnsi="宋体"/>
          <w:sz w:val="32"/>
          <w:szCs w:val="28"/>
        </w:rPr>
        <w:t xml:space="preserve">（第 </w:t>
      </w:r>
      <w:r>
        <w:rPr>
          <w:rFonts w:hint="eastAsia" w:ascii="宋体" w:hAnsi="宋体"/>
          <w:sz w:val="32"/>
          <w:szCs w:val="28"/>
          <w:lang w:val="en-US" w:eastAsia="zh-CN"/>
        </w:rPr>
        <w:t xml:space="preserve"> </w:t>
      </w:r>
      <w:r>
        <w:rPr>
          <w:rFonts w:hint="eastAsia" w:ascii="宋体" w:hAnsi="宋体"/>
          <w:sz w:val="32"/>
          <w:szCs w:val="28"/>
        </w:rPr>
        <w:t xml:space="preserve"> 册，共   册）</w:t>
      </w:r>
    </w:p>
    <w:p w14:paraId="43EF508E">
      <w:pPr>
        <w:ind w:right="290" w:rightChars="132"/>
        <w:rPr>
          <w:rFonts w:ascii="宋体" w:hAnsi="宋体" w:cs="宋体"/>
          <w:sz w:val="44"/>
          <w:szCs w:val="44"/>
          <w:lang w:eastAsia="zh-CN"/>
        </w:rPr>
      </w:pPr>
    </w:p>
    <w:p w14:paraId="5A051C75">
      <w:pPr>
        <w:ind w:right="290" w:rightChars="132"/>
        <w:rPr>
          <w:rFonts w:ascii="宋体" w:hAnsi="宋体" w:cs="宋体"/>
          <w:sz w:val="44"/>
          <w:szCs w:val="44"/>
          <w:lang w:eastAsia="zh-CN"/>
        </w:rPr>
      </w:pPr>
    </w:p>
    <w:p w14:paraId="32FFF6A5">
      <w:pPr>
        <w:ind w:right="290" w:rightChars="132"/>
        <w:rPr>
          <w:rFonts w:ascii="宋体" w:hAnsi="宋体" w:cs="宋体"/>
          <w:sz w:val="44"/>
          <w:szCs w:val="44"/>
          <w:lang w:eastAsia="zh-CN"/>
        </w:rPr>
      </w:pPr>
    </w:p>
    <w:p w14:paraId="389288D5">
      <w:pPr>
        <w:spacing w:before="3"/>
        <w:ind w:right="290" w:rightChars="132"/>
        <w:rPr>
          <w:rFonts w:ascii="宋体" w:hAnsi="宋体" w:cs="宋体"/>
          <w:sz w:val="41"/>
          <w:szCs w:val="41"/>
          <w:lang w:eastAsia="zh-CN"/>
        </w:rPr>
      </w:pPr>
    </w:p>
    <w:p w14:paraId="7E6D8DB6">
      <w:pPr>
        <w:tabs>
          <w:tab w:val="left" w:pos="5577"/>
          <w:tab w:val="left" w:pos="6942"/>
        </w:tabs>
        <w:spacing w:before="378" w:line="357" w:lineRule="auto"/>
        <w:ind w:left="1201" w:right="290" w:rightChars="132"/>
        <w:rPr>
          <w:rFonts w:cs="宋体" w:asciiTheme="minorEastAsia" w:hAnsiTheme="minorEastAsia"/>
          <w:color w:val="auto"/>
          <w:spacing w:val="-1"/>
          <w:sz w:val="28"/>
          <w:szCs w:val="28"/>
          <w:highlight w:val="none"/>
          <w:lang w:eastAsia="zh-CN"/>
        </w:rPr>
      </w:pPr>
      <w:r>
        <w:rPr>
          <w:rFonts w:cs="宋体" w:asciiTheme="minorEastAsia" w:hAnsiTheme="minorEastAsia"/>
          <w:color w:val="auto"/>
          <w:sz w:val="28"/>
          <w:szCs w:val="28"/>
          <w:highlight w:val="none"/>
          <w:lang w:eastAsia="zh-CN"/>
        </w:rPr>
        <w:t>投标人：</w:t>
      </w:r>
      <w:r>
        <w:rPr>
          <w:rFonts w:cs="Times New Roman" w:asciiTheme="minorEastAsia" w:hAnsiTheme="minorEastAsia"/>
          <w:color w:val="auto"/>
          <w:sz w:val="28"/>
          <w:szCs w:val="28"/>
          <w:highlight w:val="none"/>
          <w:u w:val="single" w:color="000000"/>
          <w:lang w:eastAsia="zh-CN"/>
        </w:rPr>
        <w:tab/>
      </w:r>
      <w:r>
        <w:rPr>
          <w:rFonts w:cs="宋体" w:asciiTheme="minorEastAsia" w:hAnsiTheme="minorEastAsia"/>
          <w:color w:val="auto"/>
          <w:spacing w:val="-1"/>
          <w:sz w:val="28"/>
          <w:szCs w:val="28"/>
          <w:highlight w:val="none"/>
          <w:lang w:eastAsia="zh-CN"/>
        </w:rPr>
        <w:t>（盖单位章）</w:t>
      </w:r>
    </w:p>
    <w:p w14:paraId="38222FB3">
      <w:pPr>
        <w:tabs>
          <w:tab w:val="left" w:pos="5577"/>
          <w:tab w:val="left" w:pos="6942"/>
        </w:tabs>
        <w:spacing w:before="378" w:line="357" w:lineRule="auto"/>
        <w:ind w:left="1201" w:right="290" w:rightChars="132"/>
        <w:rPr>
          <w:rFonts w:cs="宋体" w:asciiTheme="minorEastAsia" w:hAnsiTheme="minorEastAsia"/>
          <w:color w:val="auto"/>
          <w:sz w:val="28"/>
          <w:szCs w:val="28"/>
          <w:highlight w:val="none"/>
          <w:lang w:eastAsia="zh-CN"/>
        </w:rPr>
      </w:pPr>
      <w:r>
        <w:rPr>
          <w:rFonts w:cs="宋体" w:asciiTheme="minorEastAsia" w:hAnsiTheme="minorEastAsia"/>
          <w:color w:val="auto"/>
          <w:spacing w:val="-136"/>
          <w:sz w:val="28"/>
          <w:szCs w:val="28"/>
          <w:highlight w:val="none"/>
          <w:lang w:eastAsia="zh-CN"/>
        </w:rPr>
        <w:t xml:space="preserve"> </w:t>
      </w:r>
      <w:r>
        <w:rPr>
          <w:rFonts w:cs="宋体" w:asciiTheme="minorEastAsia" w:hAnsiTheme="minorEastAsia"/>
          <w:color w:val="auto"/>
          <w:spacing w:val="-1"/>
          <w:sz w:val="28"/>
          <w:szCs w:val="28"/>
          <w:highlight w:val="none"/>
          <w:lang w:eastAsia="zh-CN"/>
        </w:rPr>
        <w:t>法定代表人或其委托代理人：</w:t>
      </w:r>
      <w:r>
        <w:rPr>
          <w:rFonts w:cs="Times New Roman" w:asciiTheme="minorEastAsia" w:hAnsiTheme="minorEastAsia"/>
          <w:color w:val="auto"/>
          <w:spacing w:val="-1"/>
          <w:sz w:val="28"/>
          <w:szCs w:val="28"/>
          <w:highlight w:val="none"/>
          <w:u w:val="single" w:color="000000"/>
          <w:lang w:eastAsia="zh-CN"/>
        </w:rPr>
        <w:tab/>
      </w:r>
      <w:r>
        <w:rPr>
          <w:rFonts w:cs="宋体" w:asciiTheme="minorEastAsia" w:hAnsiTheme="minorEastAsia"/>
          <w:color w:val="auto"/>
          <w:spacing w:val="-1"/>
          <w:sz w:val="28"/>
          <w:szCs w:val="28"/>
          <w:highlight w:val="none"/>
          <w:lang w:eastAsia="zh-CN"/>
        </w:rPr>
        <w:t>（</w:t>
      </w:r>
      <w:r>
        <w:rPr>
          <w:rFonts w:hint="eastAsia" w:cs="宋体" w:asciiTheme="minorEastAsia" w:hAnsiTheme="minorEastAsia"/>
          <w:color w:val="auto"/>
          <w:spacing w:val="-1"/>
          <w:sz w:val="28"/>
          <w:szCs w:val="28"/>
          <w:highlight w:val="none"/>
          <w:lang w:eastAsia="zh-CN"/>
        </w:rPr>
        <w:t>签字或签章</w:t>
      </w:r>
      <w:r>
        <w:rPr>
          <w:rFonts w:cs="宋体" w:asciiTheme="minorEastAsia" w:hAnsiTheme="minorEastAsia"/>
          <w:color w:val="auto"/>
          <w:spacing w:val="-1"/>
          <w:sz w:val="28"/>
          <w:szCs w:val="28"/>
          <w:highlight w:val="none"/>
          <w:lang w:eastAsia="zh-CN"/>
        </w:rPr>
        <w:t>）</w:t>
      </w:r>
    </w:p>
    <w:p w14:paraId="3B57C6E5">
      <w:pPr>
        <w:spacing w:before="10"/>
        <w:ind w:right="290" w:rightChars="132"/>
        <w:rPr>
          <w:rFonts w:cs="宋体" w:asciiTheme="minorEastAsia" w:hAnsiTheme="minorEastAsia"/>
          <w:color w:val="auto"/>
          <w:sz w:val="29"/>
          <w:szCs w:val="29"/>
          <w:highlight w:val="none"/>
          <w:lang w:eastAsia="zh-CN"/>
        </w:rPr>
      </w:pPr>
    </w:p>
    <w:p w14:paraId="55B41438">
      <w:pPr>
        <w:tabs>
          <w:tab w:val="left" w:pos="3611"/>
          <w:tab w:val="left" w:pos="4626"/>
          <w:tab w:val="left" w:pos="5642"/>
        </w:tabs>
        <w:spacing w:before="14"/>
        <w:ind w:left="2877" w:right="290" w:rightChars="132"/>
        <w:rPr>
          <w:rFonts w:cs="宋体" w:asciiTheme="minorEastAsia" w:hAnsiTheme="minorEastAsia"/>
          <w:color w:val="auto"/>
          <w:sz w:val="28"/>
          <w:szCs w:val="28"/>
          <w:highlight w:val="none"/>
          <w:lang w:eastAsia="zh-CN"/>
        </w:rPr>
      </w:pPr>
      <w:r>
        <w:rPr>
          <w:rFonts w:cs="Times New Roman" w:asciiTheme="minorEastAsia" w:hAnsiTheme="minorEastAsia"/>
          <w:color w:val="auto"/>
          <w:sz w:val="28"/>
          <w:szCs w:val="28"/>
          <w:highlight w:val="none"/>
          <w:u w:val="single" w:color="000000"/>
          <w:lang w:eastAsia="zh-CN"/>
        </w:rPr>
        <w:t xml:space="preserve"> </w:t>
      </w:r>
      <w:r>
        <w:rPr>
          <w:rFonts w:cs="Times New Roman" w:asciiTheme="minorEastAsia" w:hAnsiTheme="minorEastAsia"/>
          <w:color w:val="auto"/>
          <w:sz w:val="28"/>
          <w:szCs w:val="28"/>
          <w:highlight w:val="none"/>
          <w:u w:val="single" w:color="000000"/>
          <w:lang w:eastAsia="zh-CN"/>
        </w:rPr>
        <w:tab/>
      </w:r>
      <w:r>
        <w:rPr>
          <w:rFonts w:cs="宋体" w:asciiTheme="minorEastAsia" w:hAnsiTheme="minorEastAsia"/>
          <w:color w:val="auto"/>
          <w:sz w:val="28"/>
          <w:szCs w:val="28"/>
          <w:highlight w:val="none"/>
          <w:lang w:eastAsia="zh-CN"/>
        </w:rPr>
        <w:t>年</w:t>
      </w:r>
      <w:r>
        <w:rPr>
          <w:rFonts w:cs="Times New Roman" w:asciiTheme="minorEastAsia" w:hAnsiTheme="minorEastAsia"/>
          <w:color w:val="auto"/>
          <w:sz w:val="28"/>
          <w:szCs w:val="28"/>
          <w:highlight w:val="none"/>
          <w:u w:val="single" w:color="000000"/>
          <w:lang w:eastAsia="zh-CN"/>
        </w:rPr>
        <w:tab/>
      </w:r>
      <w:r>
        <w:rPr>
          <w:rFonts w:cs="宋体" w:asciiTheme="minorEastAsia" w:hAnsiTheme="minorEastAsia"/>
          <w:color w:val="auto"/>
          <w:sz w:val="28"/>
          <w:szCs w:val="28"/>
          <w:highlight w:val="none"/>
          <w:lang w:eastAsia="zh-CN"/>
        </w:rPr>
        <w:t>月</w:t>
      </w:r>
      <w:r>
        <w:rPr>
          <w:rFonts w:cs="Times New Roman" w:asciiTheme="minorEastAsia" w:hAnsiTheme="minorEastAsia"/>
          <w:color w:val="auto"/>
          <w:sz w:val="28"/>
          <w:szCs w:val="28"/>
          <w:highlight w:val="none"/>
          <w:u w:val="single" w:color="000000"/>
          <w:lang w:eastAsia="zh-CN"/>
        </w:rPr>
        <w:tab/>
      </w:r>
      <w:r>
        <w:rPr>
          <w:rFonts w:cs="宋体" w:asciiTheme="minorEastAsia" w:hAnsiTheme="minorEastAsia"/>
          <w:color w:val="auto"/>
          <w:sz w:val="28"/>
          <w:szCs w:val="28"/>
          <w:highlight w:val="none"/>
          <w:lang w:eastAsia="zh-CN"/>
        </w:rPr>
        <w:t>日</w:t>
      </w:r>
    </w:p>
    <w:p w14:paraId="3A68DC8C">
      <w:pPr>
        <w:ind w:right="290" w:rightChars="132"/>
        <w:rPr>
          <w:rFonts w:ascii="宋体" w:hAnsi="宋体" w:cs="宋体"/>
          <w:sz w:val="28"/>
          <w:szCs w:val="28"/>
          <w:lang w:eastAsia="zh-CN"/>
        </w:rPr>
        <w:sectPr>
          <w:pgSz w:w="12240" w:h="15840"/>
          <w:pgMar w:top="1134" w:right="1134" w:bottom="1134" w:left="1134" w:header="0" w:footer="921" w:gutter="0"/>
          <w:pgNumType w:fmt="decimal"/>
          <w:cols w:space="720" w:num="1"/>
        </w:sectPr>
      </w:pPr>
    </w:p>
    <w:p w14:paraId="6973C6D2">
      <w:pPr>
        <w:pStyle w:val="4"/>
        <w:spacing w:line="443" w:lineRule="exact"/>
        <w:ind w:left="1244" w:right="290" w:rightChars="132"/>
        <w:jc w:val="center"/>
        <w:rPr>
          <w:rFonts w:ascii="宋体" w:hAnsi="宋体" w:eastAsia="宋体"/>
          <w:b w:val="0"/>
          <w:bCs w:val="0"/>
          <w:lang w:eastAsia="zh-CN"/>
        </w:rPr>
      </w:pPr>
      <w:bookmarkStart w:id="46" w:name="_bookmark175"/>
      <w:bookmarkEnd w:id="46"/>
      <w:r>
        <w:rPr>
          <w:rFonts w:ascii="宋体" w:hAnsi="宋体" w:eastAsia="宋体"/>
          <w:lang w:eastAsia="zh-CN"/>
        </w:rPr>
        <w:t>目</w:t>
      </w:r>
      <w:r>
        <w:rPr>
          <w:rFonts w:hint="eastAsia" w:ascii="宋体" w:hAnsi="宋体" w:eastAsia="宋体"/>
          <w:lang w:eastAsia="zh-CN"/>
        </w:rPr>
        <w:t xml:space="preserve">  </w:t>
      </w:r>
      <w:r>
        <w:rPr>
          <w:rFonts w:ascii="宋体" w:hAnsi="宋体" w:eastAsia="宋体"/>
          <w:lang w:eastAsia="zh-CN"/>
        </w:rPr>
        <w:t>录</w:t>
      </w:r>
    </w:p>
    <w:p w14:paraId="1BFDC6AC">
      <w:pPr>
        <w:widowControl w:val="0"/>
        <w:numPr>
          <w:ilvl w:val="0"/>
          <w:numId w:val="2"/>
        </w:numPr>
        <w:spacing w:line="360" w:lineRule="auto"/>
        <w:ind w:left="420" w:right="290" w:rightChars="132" w:firstLine="20" w:firstLineChars="0"/>
        <w:jc w:val="both"/>
        <w:rPr>
          <w:rFonts w:hint="eastAsia" w:ascii="宋体" w:hAnsi="宋体" w:eastAsia="宋体" w:cs="Times New Roman"/>
          <w:sz w:val="22"/>
          <w:szCs w:val="22"/>
        </w:rPr>
      </w:pPr>
      <w:r>
        <w:rPr>
          <w:rFonts w:hint="eastAsia" w:ascii="宋体" w:hAnsi="宋体" w:eastAsia="宋体" w:cs="Times New Roman"/>
          <w:sz w:val="22"/>
          <w:szCs w:val="22"/>
        </w:rPr>
        <w:t>投标函及投标函</w:t>
      </w:r>
      <w:r>
        <w:rPr>
          <w:rFonts w:ascii="宋体" w:hAnsi="宋体" w:eastAsia="宋体" w:cs="Times New Roman"/>
          <w:sz w:val="22"/>
          <w:szCs w:val="22"/>
        </w:rPr>
        <w:t>附录</w:t>
      </w:r>
    </w:p>
    <w:p w14:paraId="2D6CD65A">
      <w:pPr>
        <w:widowControl w:val="0"/>
        <w:numPr>
          <w:ilvl w:val="0"/>
          <w:numId w:val="2"/>
        </w:numPr>
        <w:spacing w:line="360" w:lineRule="auto"/>
        <w:ind w:left="420" w:right="290" w:rightChars="132" w:firstLine="20" w:firstLineChars="0"/>
        <w:jc w:val="both"/>
        <w:rPr>
          <w:rFonts w:hint="eastAsia" w:ascii="宋体" w:hAnsi="宋体" w:eastAsia="宋体" w:cs="Times New Roman"/>
          <w:sz w:val="22"/>
          <w:szCs w:val="22"/>
        </w:rPr>
      </w:pPr>
      <w:r>
        <w:rPr>
          <w:rFonts w:hint="eastAsia" w:ascii="宋体" w:hAnsi="宋体" w:eastAsia="宋体" w:cs="Times New Roman"/>
          <w:sz w:val="22"/>
          <w:szCs w:val="22"/>
        </w:rPr>
        <w:t>法定代表人身份证明</w:t>
      </w:r>
    </w:p>
    <w:p w14:paraId="10EB0E19">
      <w:pPr>
        <w:widowControl w:val="0"/>
        <w:numPr>
          <w:ilvl w:val="0"/>
          <w:numId w:val="2"/>
        </w:numPr>
        <w:spacing w:line="360" w:lineRule="auto"/>
        <w:ind w:left="420" w:right="290" w:rightChars="132" w:firstLine="20" w:firstLineChars="0"/>
        <w:jc w:val="both"/>
        <w:rPr>
          <w:rFonts w:hint="eastAsia" w:ascii="宋体" w:hAnsi="宋体" w:eastAsia="宋体" w:cs="Times New Roman"/>
          <w:sz w:val="22"/>
          <w:szCs w:val="22"/>
        </w:rPr>
      </w:pPr>
      <w:r>
        <w:rPr>
          <w:rFonts w:hint="eastAsia" w:ascii="宋体" w:hAnsi="宋体" w:eastAsia="宋体" w:cs="Times New Roman"/>
          <w:sz w:val="22"/>
          <w:szCs w:val="22"/>
        </w:rPr>
        <w:t>联合体协议书</w:t>
      </w:r>
    </w:p>
    <w:p w14:paraId="219A41B0">
      <w:pPr>
        <w:widowControl w:val="0"/>
        <w:numPr>
          <w:ilvl w:val="0"/>
          <w:numId w:val="2"/>
        </w:numPr>
        <w:spacing w:line="360" w:lineRule="auto"/>
        <w:ind w:left="420" w:right="290" w:rightChars="132" w:firstLine="20" w:firstLineChars="0"/>
        <w:jc w:val="both"/>
        <w:rPr>
          <w:rFonts w:hint="eastAsia" w:ascii="宋体" w:hAnsi="宋体" w:eastAsia="宋体" w:cs="Times New Roman"/>
          <w:sz w:val="22"/>
          <w:szCs w:val="22"/>
        </w:rPr>
      </w:pPr>
      <w:r>
        <w:rPr>
          <w:rFonts w:hint="eastAsia" w:ascii="宋体" w:hAnsi="宋体" w:cs="Times New Roman"/>
          <w:sz w:val="22"/>
          <w:szCs w:val="22"/>
          <w:lang w:val="en-US" w:eastAsia="zh-CN"/>
        </w:rPr>
        <w:t>投标保证金</w:t>
      </w:r>
    </w:p>
    <w:p w14:paraId="576A4885">
      <w:pPr>
        <w:widowControl w:val="0"/>
        <w:numPr>
          <w:ilvl w:val="0"/>
          <w:numId w:val="2"/>
        </w:numPr>
        <w:spacing w:line="360" w:lineRule="auto"/>
        <w:ind w:left="420" w:right="290" w:rightChars="132" w:firstLine="20" w:firstLineChars="0"/>
        <w:jc w:val="both"/>
        <w:rPr>
          <w:rFonts w:hint="eastAsia" w:ascii="宋体" w:hAnsi="宋体" w:eastAsia="宋体" w:cs="Times New Roman"/>
          <w:sz w:val="22"/>
          <w:szCs w:val="22"/>
        </w:rPr>
      </w:pPr>
      <w:r>
        <w:rPr>
          <w:rFonts w:hint="eastAsia" w:ascii="宋体" w:hAnsi="宋体" w:eastAsia="宋体" w:cs="Times New Roman"/>
          <w:sz w:val="22"/>
          <w:szCs w:val="22"/>
        </w:rPr>
        <w:t>监理人员配置</w:t>
      </w:r>
    </w:p>
    <w:p w14:paraId="6DA4994C">
      <w:pPr>
        <w:widowControl w:val="0"/>
        <w:numPr>
          <w:ilvl w:val="0"/>
          <w:numId w:val="2"/>
        </w:numPr>
        <w:spacing w:line="360" w:lineRule="auto"/>
        <w:ind w:left="420" w:right="290" w:rightChars="132" w:firstLine="20" w:firstLineChars="0"/>
        <w:jc w:val="both"/>
        <w:rPr>
          <w:rFonts w:hint="eastAsia" w:ascii="宋体" w:hAnsi="宋体" w:eastAsia="宋体" w:cs="Times New Roman"/>
          <w:sz w:val="22"/>
          <w:szCs w:val="22"/>
        </w:rPr>
      </w:pPr>
      <w:r>
        <w:rPr>
          <w:rFonts w:hint="eastAsia" w:ascii="宋体" w:hAnsi="宋体" w:eastAsia="宋体" w:cs="Times New Roman"/>
          <w:sz w:val="22"/>
          <w:szCs w:val="22"/>
        </w:rPr>
        <w:t>资格审查资料</w:t>
      </w:r>
    </w:p>
    <w:p w14:paraId="0CEEB01D">
      <w:pPr>
        <w:widowControl w:val="0"/>
        <w:numPr>
          <w:ilvl w:val="0"/>
          <w:numId w:val="2"/>
        </w:numPr>
        <w:spacing w:line="360" w:lineRule="auto"/>
        <w:ind w:left="420" w:right="290" w:rightChars="132" w:firstLine="20" w:firstLineChars="0"/>
        <w:jc w:val="both"/>
        <w:rPr>
          <w:rFonts w:hint="eastAsia" w:ascii="宋体" w:hAnsi="宋体" w:eastAsia="宋体" w:cs="Times New Roman"/>
          <w:sz w:val="22"/>
          <w:szCs w:val="22"/>
        </w:rPr>
      </w:pPr>
      <w:r>
        <w:rPr>
          <w:rFonts w:hint="eastAsia" w:ascii="宋体" w:hAnsi="宋体" w:eastAsia="宋体" w:cs="Times New Roman"/>
          <w:sz w:val="22"/>
          <w:szCs w:val="22"/>
        </w:rPr>
        <w:t>监理大纲</w:t>
      </w:r>
    </w:p>
    <w:p w14:paraId="5C9ED490">
      <w:pPr>
        <w:widowControl w:val="0"/>
        <w:numPr>
          <w:ilvl w:val="0"/>
          <w:numId w:val="2"/>
        </w:numPr>
        <w:spacing w:line="360" w:lineRule="auto"/>
        <w:ind w:left="420" w:right="290" w:rightChars="132" w:firstLine="20" w:firstLineChars="0"/>
        <w:jc w:val="both"/>
        <w:rPr>
          <w:rFonts w:hint="eastAsia" w:ascii="宋体" w:hAnsi="宋体" w:eastAsia="宋体" w:cs="Times New Roman"/>
          <w:sz w:val="22"/>
          <w:szCs w:val="22"/>
        </w:rPr>
      </w:pPr>
      <w:r>
        <w:rPr>
          <w:rFonts w:hint="eastAsia" w:ascii="宋体" w:hAnsi="宋体" w:eastAsia="宋体" w:cs="Times New Roman"/>
          <w:sz w:val="22"/>
          <w:szCs w:val="22"/>
        </w:rPr>
        <w:t>其他材料</w:t>
      </w:r>
    </w:p>
    <w:p w14:paraId="1D244B35">
      <w:pPr>
        <w:ind w:right="290" w:rightChars="132"/>
        <w:jc w:val="both"/>
        <w:rPr>
          <w:rFonts w:hint="eastAsia" w:ascii="仿宋_GB2312" w:hAnsi="宋体" w:eastAsia="仿宋_GB2312" w:cs="Times New Roman"/>
          <w:sz w:val="28"/>
          <w:szCs w:val="28"/>
        </w:rPr>
      </w:pPr>
    </w:p>
    <w:p w14:paraId="56E99F65">
      <w:pPr>
        <w:ind w:right="290" w:rightChars="132"/>
        <w:jc w:val="both"/>
        <w:rPr>
          <w:rFonts w:hint="eastAsia" w:ascii="仿宋_GB2312" w:hAnsi="宋体" w:eastAsia="仿宋_GB2312" w:cs="Times New Roman"/>
          <w:sz w:val="28"/>
          <w:szCs w:val="28"/>
        </w:rPr>
      </w:pPr>
    </w:p>
    <w:p w14:paraId="12EC0DAD">
      <w:pPr>
        <w:ind w:right="290" w:rightChars="132"/>
        <w:jc w:val="both"/>
        <w:rPr>
          <w:rFonts w:hint="eastAsia" w:ascii="仿宋_GB2312" w:hAnsi="宋体" w:eastAsia="仿宋_GB2312" w:cs="Times New Roman"/>
          <w:sz w:val="28"/>
          <w:szCs w:val="28"/>
        </w:rPr>
      </w:pPr>
    </w:p>
    <w:p w14:paraId="41FD1699">
      <w:pPr>
        <w:spacing w:line="240" w:lineRule="auto"/>
        <w:ind w:right="290" w:rightChars="132"/>
        <w:rPr>
          <w:rFonts w:ascii="宋体" w:hAnsi="宋体"/>
          <w:sz w:val="21"/>
          <w:szCs w:val="21"/>
          <w:lang w:eastAsia="zh-CN"/>
        </w:rPr>
      </w:pPr>
    </w:p>
    <w:p w14:paraId="362F6E20">
      <w:pPr>
        <w:widowControl/>
        <w:ind w:right="31" w:rightChars="14" w:hanging="4"/>
        <w:jc w:val="left"/>
        <w:rPr>
          <w:rFonts w:ascii="宋体" w:hAnsi="宋体" w:cs="Times New Roman"/>
          <w:kern w:val="2"/>
          <w:sz w:val="21"/>
          <w:szCs w:val="21"/>
          <w:lang w:eastAsia="zh-CN"/>
        </w:rPr>
      </w:pPr>
      <w:r>
        <w:rPr>
          <w:rFonts w:hint="eastAsia" w:ascii="宋体" w:hAnsi="宋体" w:cs="Times New Roman"/>
          <w:kern w:val="2"/>
          <w:sz w:val="21"/>
          <w:szCs w:val="21"/>
          <w:lang w:eastAsia="zh-CN"/>
        </w:rPr>
        <w:t>注：</w:t>
      </w:r>
      <w:r>
        <w:rPr>
          <w:rFonts w:ascii="宋体" w:hAnsi="宋体" w:cs="Times New Roman"/>
          <w:kern w:val="2"/>
          <w:sz w:val="21"/>
          <w:szCs w:val="21"/>
          <w:lang w:eastAsia="zh-CN"/>
        </w:rPr>
        <w:t>1、上述目录供投标人参考，投标人根据情况可自行对投标文件进行分册，目录可按照具体内容自动生成。</w:t>
      </w:r>
    </w:p>
    <w:p w14:paraId="000A7C5F">
      <w:pPr>
        <w:widowControl/>
        <w:ind w:right="31" w:rightChars="14" w:hanging="4"/>
        <w:jc w:val="left"/>
        <w:rPr>
          <w:rFonts w:hint="default" w:ascii="宋体" w:hAnsi="宋体" w:cs="Times New Roman"/>
          <w:kern w:val="2"/>
          <w:sz w:val="21"/>
          <w:szCs w:val="21"/>
          <w:lang w:eastAsia="zh-CN"/>
        </w:rPr>
      </w:pPr>
      <w:r>
        <w:rPr>
          <w:rFonts w:hint="default" w:ascii="宋体" w:hAnsi="宋体" w:cs="Times New Roman"/>
          <w:kern w:val="2"/>
          <w:sz w:val="21"/>
          <w:szCs w:val="21"/>
          <w:lang w:eastAsia="zh-CN"/>
        </w:rPr>
        <w:t>如投标人没有组成联合体参加投标，删除“</w:t>
      </w:r>
      <w:r>
        <w:rPr>
          <w:rFonts w:hint="eastAsia" w:ascii="宋体" w:hAnsi="宋体" w:cs="Times New Roman"/>
          <w:kern w:val="2"/>
          <w:sz w:val="21"/>
          <w:szCs w:val="21"/>
          <w:lang w:val="en-US" w:eastAsia="zh-CN"/>
        </w:rPr>
        <w:t>三</w:t>
      </w:r>
      <w:r>
        <w:rPr>
          <w:rFonts w:hint="default" w:ascii="宋体" w:hAnsi="宋体" w:cs="Times New Roman"/>
          <w:kern w:val="2"/>
          <w:sz w:val="21"/>
          <w:szCs w:val="21"/>
          <w:lang w:eastAsia="zh-CN"/>
        </w:rPr>
        <w:t>、联合体协议书”，以下章节的序号依次递补。</w:t>
      </w:r>
    </w:p>
    <w:p w14:paraId="3B4B8F0A">
      <w:pPr>
        <w:spacing w:line="240" w:lineRule="auto"/>
        <w:ind w:right="290" w:rightChars="132"/>
        <w:rPr>
          <w:rFonts w:ascii="宋体" w:hAnsi="宋体"/>
          <w:sz w:val="21"/>
          <w:szCs w:val="21"/>
          <w:lang w:eastAsia="zh-CN"/>
        </w:rPr>
        <w:sectPr>
          <w:pgSz w:w="12240" w:h="15840"/>
          <w:pgMar w:top="1134" w:right="1134" w:bottom="1134" w:left="1134" w:header="0" w:footer="921" w:gutter="0"/>
          <w:pgNumType w:fmt="decimal"/>
          <w:cols w:space="720" w:num="1"/>
        </w:sectPr>
      </w:pPr>
      <w:r>
        <w:rPr>
          <w:rFonts w:hint="eastAsia" w:ascii="宋体" w:hAnsi="宋体" w:cs="Times New Roman"/>
          <w:kern w:val="2"/>
          <w:sz w:val="21"/>
          <w:szCs w:val="21"/>
          <w:lang w:val="en-US" w:eastAsia="zh-CN"/>
        </w:rPr>
        <w:t>3</w:t>
      </w:r>
      <w:r>
        <w:rPr>
          <w:rFonts w:ascii="宋体" w:hAnsi="宋体" w:cs="Times New Roman"/>
          <w:kern w:val="2"/>
          <w:sz w:val="21"/>
          <w:szCs w:val="21"/>
          <w:lang w:eastAsia="zh-CN"/>
        </w:rPr>
        <w:t>、投标文件中的“注”仅为更好的为投标人解释投标文件</w:t>
      </w:r>
      <w:r>
        <w:rPr>
          <w:rFonts w:hint="eastAsia" w:ascii="宋体" w:hAnsi="宋体" w:cs="Times New Roman"/>
          <w:kern w:val="2"/>
          <w:sz w:val="21"/>
          <w:szCs w:val="21"/>
          <w:lang w:eastAsia="zh-CN"/>
        </w:rPr>
        <w:t>格式，各投标人在编制投标文件时，可自行删除“注”的内容</w:t>
      </w:r>
      <w:r>
        <w:rPr>
          <w:rFonts w:hint="eastAsia" w:ascii="宋体" w:hAnsi="宋体"/>
          <w:sz w:val="21"/>
          <w:szCs w:val="20"/>
        </w:rPr>
        <w:t>。</w:t>
      </w:r>
    </w:p>
    <w:p w14:paraId="657E7D7C">
      <w:pPr>
        <w:keepNext/>
        <w:keepLines/>
        <w:numPr>
          <w:ilvl w:val="0"/>
          <w:numId w:val="3"/>
        </w:numPr>
        <w:spacing w:before="260" w:after="260" w:line="415" w:lineRule="auto"/>
        <w:ind w:left="1079" w:right="290" w:rightChars="132" w:hanging="720"/>
        <w:jc w:val="center"/>
        <w:outlineLvl w:val="1"/>
        <w:rPr>
          <w:rFonts w:ascii="宋体" w:hAnsi="宋体" w:eastAsia="宋体"/>
          <w:b/>
          <w:bCs/>
          <w:sz w:val="24"/>
          <w:szCs w:val="24"/>
          <w:lang w:eastAsia="zh-CN"/>
        </w:rPr>
      </w:pPr>
      <w:bookmarkStart w:id="47" w:name="_bookmark176"/>
      <w:bookmarkEnd w:id="47"/>
      <w:r>
        <w:rPr>
          <w:rFonts w:ascii="宋体" w:hAnsi="宋体" w:eastAsia="宋体"/>
          <w:b/>
          <w:bCs/>
          <w:sz w:val="24"/>
          <w:szCs w:val="24"/>
          <w:lang w:eastAsia="zh-CN"/>
        </w:rPr>
        <w:t>投标函及投标函附录</w:t>
      </w:r>
    </w:p>
    <w:p w14:paraId="5C3BC358">
      <w:pPr>
        <w:pStyle w:val="6"/>
        <w:spacing w:before="14"/>
        <w:ind w:right="290" w:rightChars="132"/>
        <w:jc w:val="center"/>
        <w:rPr>
          <w:b/>
          <w:bCs/>
          <w:kern w:val="2"/>
          <w:sz w:val="24"/>
          <w:szCs w:val="24"/>
          <w:lang w:val="zh-CN" w:eastAsia="zh-CN"/>
        </w:rPr>
      </w:pPr>
      <w:bookmarkStart w:id="48" w:name="_bookmark177"/>
      <w:bookmarkEnd w:id="48"/>
      <w:r>
        <w:rPr>
          <w:b/>
          <w:bCs/>
          <w:kern w:val="2"/>
          <w:sz w:val="24"/>
          <w:szCs w:val="24"/>
          <w:lang w:val="zh-CN" w:eastAsia="zh-CN"/>
        </w:rPr>
        <w:t>（一）投标函</w:t>
      </w:r>
    </w:p>
    <w:p w14:paraId="4264E589">
      <w:pPr>
        <w:spacing w:line="360" w:lineRule="auto"/>
        <w:ind w:right="290" w:rightChars="132"/>
        <w:jc w:val="both"/>
        <w:rPr>
          <w:rFonts w:hint="eastAsia" w:ascii="宋体" w:hAnsi="宋体" w:eastAsia="宋体" w:cs="Times New Roman"/>
          <w:sz w:val="21"/>
          <w:szCs w:val="21"/>
        </w:rPr>
      </w:pPr>
      <w:r>
        <w:rPr>
          <w:rFonts w:hint="eastAsia" w:ascii="宋体" w:hAnsi="宋体" w:eastAsia="宋体" w:cs="Times New Roman"/>
          <w:sz w:val="21"/>
          <w:u w:val="single"/>
        </w:rPr>
        <w:t xml:space="preserve">                        </w:t>
      </w:r>
      <w:r>
        <w:rPr>
          <w:rFonts w:hint="eastAsia" w:ascii="宋体" w:hAnsi="宋体" w:eastAsia="宋体" w:cs="Times New Roman"/>
          <w:sz w:val="21"/>
          <w:szCs w:val="21"/>
          <w:u w:val="single"/>
        </w:rPr>
        <w:t>_</w:t>
      </w:r>
      <w:r>
        <w:rPr>
          <w:rFonts w:hint="eastAsia" w:ascii="宋体" w:hAnsi="宋体" w:eastAsia="宋体" w:cs="Times New Roman"/>
          <w:sz w:val="21"/>
          <w:szCs w:val="21"/>
        </w:rPr>
        <w:t>（招标人名称）：</w:t>
      </w:r>
    </w:p>
    <w:p w14:paraId="171DA175">
      <w:pPr>
        <w:spacing w:line="360" w:lineRule="auto"/>
        <w:ind w:right="290" w:rightChars="132"/>
        <w:jc w:val="both"/>
        <w:rPr>
          <w:rFonts w:hint="eastAsia" w:ascii="宋体" w:hAnsi="宋体" w:eastAsia="宋体" w:cs="Times New Roman"/>
          <w:sz w:val="21"/>
          <w:szCs w:val="21"/>
        </w:rPr>
      </w:pPr>
      <w:r>
        <w:rPr>
          <w:rFonts w:hint="eastAsia" w:ascii="宋体" w:hAnsi="宋体" w:eastAsia="宋体" w:cs="Times New Roman"/>
          <w:sz w:val="21"/>
          <w:szCs w:val="21"/>
        </w:rPr>
        <w:t xml:space="preserve">    1．我方已仔细研究了</w:t>
      </w:r>
      <w:r>
        <w:rPr>
          <w:rFonts w:hint="eastAsia" w:ascii="宋体" w:hAnsi="宋体" w:eastAsia="宋体" w:cs="Times New Roman"/>
          <w:sz w:val="21"/>
          <w:szCs w:val="21"/>
          <w:u w:val="single"/>
          <w:lang w:val="en-US" w:eastAsia="zh-CN"/>
        </w:rPr>
        <w:t xml:space="preserve">   </w:t>
      </w:r>
      <w:r>
        <w:rPr>
          <w:rFonts w:hint="eastAsia" w:ascii="宋体" w:hAnsi="宋体" w:cs="Times New Roman"/>
          <w:sz w:val="21"/>
          <w:szCs w:val="21"/>
          <w:u w:val="single"/>
          <w:lang w:val="en-US" w:eastAsia="zh-CN"/>
        </w:rPr>
        <w:t xml:space="preserve">      </w:t>
      </w:r>
      <w:r>
        <w:rPr>
          <w:rFonts w:hint="eastAsia" w:ascii="宋体" w:hAnsi="宋体" w:eastAsia="宋体" w:cs="Times New Roman"/>
          <w:sz w:val="21"/>
          <w:szCs w:val="21"/>
          <w:u w:val="single"/>
          <w:lang w:val="en-US" w:eastAsia="zh-CN"/>
        </w:rPr>
        <w:t xml:space="preserve">  </w:t>
      </w:r>
      <w:r>
        <w:rPr>
          <w:rFonts w:hint="eastAsia" w:ascii="宋体" w:hAnsi="宋体"/>
          <w:sz w:val="21"/>
          <w:szCs w:val="21"/>
          <w:u w:val="none"/>
          <w:lang w:val="en-US" w:eastAsia="zh-CN"/>
        </w:rPr>
        <w:t>（项目名称）</w:t>
      </w:r>
      <w:r>
        <w:rPr>
          <w:rFonts w:hint="eastAsia" w:ascii="宋体" w:hAnsi="宋体" w:eastAsia="宋体" w:cs="Times New Roman"/>
          <w:sz w:val="21"/>
          <w:szCs w:val="21"/>
        </w:rPr>
        <w:t>监理</w:t>
      </w:r>
      <w:r>
        <w:rPr>
          <w:rFonts w:hint="eastAsia" w:ascii="宋体" w:hAnsi="宋体" w:eastAsia="宋体" w:cs="Times New Roman"/>
          <w:sz w:val="21"/>
          <w:szCs w:val="21"/>
          <w:u w:val="single"/>
          <w:lang w:val="en-US" w:eastAsia="zh-CN"/>
        </w:rPr>
        <w:t xml:space="preserve">   </w:t>
      </w:r>
      <w:r>
        <w:rPr>
          <w:rFonts w:hint="eastAsia" w:ascii="宋体" w:hAnsi="宋体" w:eastAsia="宋体" w:cs="Times New Roman"/>
          <w:sz w:val="21"/>
          <w:szCs w:val="21"/>
        </w:rPr>
        <w:t>标段招标文件的全部内容，愿意以</w:t>
      </w:r>
      <w:r>
        <w:rPr>
          <w:rFonts w:hint="eastAsia" w:ascii="宋体" w:hAnsi="宋体"/>
          <w:sz w:val="21"/>
          <w:szCs w:val="21"/>
        </w:rPr>
        <w:t>人民币（大写）</w:t>
      </w:r>
      <w:r>
        <w:rPr>
          <w:rFonts w:hint="eastAsia" w:ascii="宋体" w:hAnsi="宋体"/>
          <w:sz w:val="21"/>
          <w:szCs w:val="21"/>
        </w:rPr>
        <w:tab/>
      </w:r>
      <w:r>
        <w:rPr>
          <w:rFonts w:hint="eastAsia" w:ascii="宋体" w:hAnsi="宋体"/>
          <w:sz w:val="21"/>
          <w:szCs w:val="21"/>
          <w:u w:val="single"/>
        </w:rPr>
        <w:t xml:space="preserve">         </w:t>
      </w:r>
      <w:r>
        <w:rPr>
          <w:rFonts w:hint="eastAsia" w:ascii="宋体" w:hAnsi="宋体"/>
          <w:sz w:val="21"/>
          <w:szCs w:val="21"/>
        </w:rPr>
        <w:t>（小写：</w:t>
      </w:r>
      <w:r>
        <w:rPr>
          <w:rFonts w:hint="eastAsia" w:ascii="宋体" w:hAnsi="宋体"/>
          <w:sz w:val="21"/>
          <w:szCs w:val="21"/>
          <w:u w:val="single"/>
        </w:rPr>
        <w:t xml:space="preserve">         </w:t>
      </w:r>
      <w:r>
        <w:rPr>
          <w:rFonts w:hint="eastAsia" w:ascii="宋体" w:hAnsi="宋体"/>
          <w:sz w:val="21"/>
          <w:szCs w:val="21"/>
        </w:rPr>
        <w:t>元）</w:t>
      </w:r>
      <w:r>
        <w:rPr>
          <w:rFonts w:hint="eastAsia" w:ascii="宋体" w:hAnsi="宋体" w:cs="Times New Roman"/>
          <w:sz w:val="21"/>
          <w:szCs w:val="21"/>
          <w:lang w:val="en-US" w:eastAsia="zh-CN"/>
        </w:rPr>
        <w:t>的</w:t>
      </w:r>
      <w:r>
        <w:rPr>
          <w:rFonts w:hint="eastAsia" w:ascii="宋体" w:hAnsi="宋体" w:eastAsia="宋体" w:cs="Times New Roman"/>
          <w:sz w:val="21"/>
          <w:szCs w:val="21"/>
        </w:rPr>
        <w:t>投标报价，监理服务期为</w:t>
      </w:r>
      <w:r>
        <w:rPr>
          <w:rFonts w:hint="eastAsia" w:ascii="宋体" w:hAnsi="宋体" w:eastAsia="宋体" w:cs="Times New Roman"/>
          <w:sz w:val="21"/>
          <w:u w:val="single"/>
        </w:rPr>
        <w:t xml:space="preserve">            </w:t>
      </w:r>
      <w:r>
        <w:rPr>
          <w:rFonts w:hint="eastAsia" w:ascii="宋体" w:hAnsi="宋体" w:eastAsia="宋体" w:cs="Times New Roman"/>
          <w:sz w:val="21"/>
          <w:szCs w:val="21"/>
        </w:rPr>
        <w:t>，按合同约定提供本项目监理服务，质量达到</w:t>
      </w:r>
      <w:r>
        <w:rPr>
          <w:rFonts w:hint="eastAsia" w:ascii="宋体" w:hAnsi="宋体" w:eastAsia="宋体" w:cs="Times New Roman"/>
          <w:sz w:val="21"/>
          <w:u w:val="single"/>
        </w:rPr>
        <w:t xml:space="preserve">                   </w:t>
      </w:r>
      <w:r>
        <w:rPr>
          <w:rFonts w:hint="eastAsia" w:ascii="宋体" w:hAnsi="宋体" w:eastAsia="宋体" w:cs="Times New Roman"/>
          <w:sz w:val="21"/>
          <w:szCs w:val="21"/>
          <w:u w:val="single"/>
        </w:rPr>
        <w:t>_</w:t>
      </w:r>
      <w:r>
        <w:rPr>
          <w:rFonts w:hint="eastAsia" w:ascii="宋体" w:hAnsi="宋体" w:eastAsia="宋体" w:cs="Times New Roman"/>
          <w:sz w:val="21"/>
          <w:szCs w:val="21"/>
        </w:rPr>
        <w:t>。</w:t>
      </w:r>
    </w:p>
    <w:p w14:paraId="06CA150D">
      <w:pPr>
        <w:spacing w:line="360" w:lineRule="auto"/>
        <w:ind w:right="290" w:rightChars="132"/>
        <w:jc w:val="both"/>
        <w:rPr>
          <w:rFonts w:hint="eastAsia" w:ascii="宋体" w:hAnsi="宋体" w:eastAsia="宋体" w:cs="Times New Roman"/>
          <w:sz w:val="21"/>
          <w:szCs w:val="21"/>
        </w:rPr>
      </w:pPr>
      <w:r>
        <w:rPr>
          <w:rFonts w:hint="eastAsia" w:ascii="宋体" w:hAnsi="宋体" w:eastAsia="宋体" w:cs="Times New Roman"/>
          <w:sz w:val="21"/>
          <w:szCs w:val="21"/>
        </w:rPr>
        <w:t xml:space="preserve">    2．我方承诺在投标有效期内不撤销投标文件。</w:t>
      </w:r>
    </w:p>
    <w:p w14:paraId="479D2D1F">
      <w:pPr>
        <w:spacing w:line="360" w:lineRule="auto"/>
        <w:ind w:right="290" w:rightChars="132"/>
        <w:jc w:val="both"/>
        <w:rPr>
          <w:rFonts w:hint="eastAsia" w:ascii="宋体" w:hAnsi="宋体" w:eastAsia="宋体" w:cs="Times New Roman"/>
          <w:sz w:val="21"/>
          <w:szCs w:val="21"/>
        </w:rPr>
      </w:pPr>
      <w:r>
        <w:rPr>
          <w:rFonts w:hint="eastAsia" w:ascii="宋体" w:hAnsi="宋体" w:eastAsia="宋体" w:cs="Times New Roman"/>
          <w:sz w:val="21"/>
          <w:szCs w:val="21"/>
        </w:rPr>
        <w:t xml:space="preserve">    3．如我方中标：</w:t>
      </w:r>
    </w:p>
    <w:p w14:paraId="575B0A81">
      <w:pPr>
        <w:spacing w:line="360" w:lineRule="auto"/>
        <w:ind w:right="290" w:rightChars="132" w:firstLine="480"/>
        <w:jc w:val="both"/>
        <w:rPr>
          <w:rFonts w:hint="eastAsia" w:ascii="宋体" w:hAnsi="宋体" w:eastAsia="宋体" w:cs="Times New Roman"/>
          <w:sz w:val="21"/>
          <w:szCs w:val="21"/>
        </w:rPr>
      </w:pPr>
      <w:r>
        <w:rPr>
          <w:rFonts w:ascii="宋体" w:hAnsi="宋体" w:eastAsia="宋体" w:cs="Times New Roman"/>
          <w:sz w:val="21"/>
          <w:szCs w:val="21"/>
        </w:rPr>
        <w:t>(l）我方承诺在收到中标通知书后，在中标通知书规定的期限内与你方签订合同。</w:t>
      </w:r>
    </w:p>
    <w:p w14:paraId="4AA4F875">
      <w:pPr>
        <w:spacing w:line="360" w:lineRule="auto"/>
        <w:ind w:right="290" w:rightChars="132" w:firstLine="480"/>
        <w:jc w:val="both"/>
        <w:rPr>
          <w:rFonts w:hint="eastAsia" w:ascii="宋体" w:hAnsi="宋体" w:eastAsia="宋体" w:cs="Times New Roman"/>
          <w:sz w:val="21"/>
          <w:szCs w:val="21"/>
        </w:rPr>
      </w:pPr>
      <w:r>
        <w:rPr>
          <w:rFonts w:ascii="宋体" w:hAnsi="宋体" w:eastAsia="宋体" w:cs="Times New Roman"/>
          <w:sz w:val="21"/>
          <w:szCs w:val="21"/>
        </w:rPr>
        <w:t>(2）随同本投标函递交的投标函附录属于</w:t>
      </w:r>
      <w:r>
        <w:rPr>
          <w:rFonts w:hint="eastAsia" w:ascii="宋体" w:hAnsi="宋体" w:eastAsia="宋体" w:cs="Times New Roman"/>
          <w:sz w:val="21"/>
          <w:szCs w:val="21"/>
        </w:rPr>
        <w:t>合</w:t>
      </w:r>
      <w:r>
        <w:rPr>
          <w:rFonts w:ascii="宋体" w:hAnsi="宋体" w:eastAsia="宋体" w:cs="Times New Roman"/>
          <w:sz w:val="21"/>
          <w:szCs w:val="21"/>
        </w:rPr>
        <w:t>同文件的组成部分。</w:t>
      </w:r>
    </w:p>
    <w:p w14:paraId="5E0E5204">
      <w:pPr>
        <w:spacing w:line="360" w:lineRule="auto"/>
        <w:ind w:right="290" w:rightChars="132" w:firstLine="480"/>
        <w:jc w:val="both"/>
        <w:rPr>
          <w:rFonts w:hint="eastAsia" w:ascii="宋体" w:hAnsi="宋体" w:eastAsia="宋体" w:cs="Times New Roman"/>
          <w:sz w:val="21"/>
          <w:szCs w:val="21"/>
        </w:rPr>
      </w:pPr>
      <w:r>
        <w:rPr>
          <w:rFonts w:ascii="宋体" w:hAnsi="宋体" w:eastAsia="宋体" w:cs="Times New Roman"/>
          <w:sz w:val="21"/>
          <w:szCs w:val="21"/>
        </w:rPr>
        <w:t>(3）我方承诺按照招标文件规定向你方递交履约担保</w:t>
      </w:r>
      <w:r>
        <w:rPr>
          <w:rFonts w:hint="eastAsia" w:ascii="宋体" w:hAnsi="宋体" w:eastAsia="宋体" w:cs="Times New Roman"/>
          <w:sz w:val="21"/>
          <w:szCs w:val="21"/>
        </w:rPr>
        <w:t>（如有</w:t>
      </w:r>
      <w:r>
        <w:rPr>
          <w:rFonts w:ascii="宋体" w:hAnsi="宋体" w:eastAsia="宋体" w:cs="Times New Roman"/>
          <w:sz w:val="21"/>
          <w:szCs w:val="21"/>
        </w:rPr>
        <w:t>）。</w:t>
      </w:r>
    </w:p>
    <w:p w14:paraId="76A6BA7A">
      <w:pPr>
        <w:spacing w:line="360" w:lineRule="auto"/>
        <w:ind w:right="290" w:rightChars="132" w:firstLine="480"/>
        <w:jc w:val="both"/>
        <w:rPr>
          <w:rFonts w:hint="eastAsia" w:ascii="宋体" w:hAnsi="宋体" w:eastAsia="宋体" w:cs="Times New Roman"/>
          <w:sz w:val="21"/>
          <w:szCs w:val="21"/>
        </w:rPr>
      </w:pPr>
      <w:r>
        <w:rPr>
          <w:rFonts w:ascii="宋体" w:hAnsi="宋体" w:eastAsia="宋体" w:cs="Times New Roman"/>
          <w:sz w:val="21"/>
          <w:szCs w:val="21"/>
        </w:rPr>
        <w:t>(4）我方承诺在合同约定的期限内完成并移交全部</w:t>
      </w:r>
      <w:r>
        <w:rPr>
          <w:rFonts w:hint="eastAsia" w:ascii="宋体" w:hAnsi="宋体" w:eastAsia="宋体" w:cs="Times New Roman"/>
          <w:sz w:val="21"/>
          <w:szCs w:val="21"/>
        </w:rPr>
        <w:t>工作</w:t>
      </w:r>
      <w:r>
        <w:rPr>
          <w:rFonts w:ascii="宋体" w:hAnsi="宋体" w:eastAsia="宋体" w:cs="Times New Roman"/>
          <w:sz w:val="21"/>
          <w:szCs w:val="21"/>
        </w:rPr>
        <w:t>。</w:t>
      </w:r>
    </w:p>
    <w:p w14:paraId="711B1631">
      <w:pPr>
        <w:spacing w:line="360" w:lineRule="auto"/>
        <w:ind w:right="290" w:rightChars="132" w:firstLine="480"/>
        <w:jc w:val="both"/>
        <w:rPr>
          <w:rFonts w:hint="eastAsia" w:ascii="宋体" w:hAnsi="宋体" w:eastAsia="宋体" w:cs="Times New Roman"/>
          <w:sz w:val="21"/>
          <w:szCs w:val="21"/>
        </w:rPr>
      </w:pPr>
      <w:r>
        <w:rPr>
          <w:rFonts w:ascii="宋体" w:hAnsi="宋体" w:eastAsia="宋体" w:cs="Times New Roman"/>
          <w:sz w:val="21"/>
          <w:szCs w:val="21"/>
        </w:rPr>
        <w:t>(5）我方在此承诺：我方拟派往本项目的</w:t>
      </w:r>
      <w:r>
        <w:rPr>
          <w:rFonts w:hint="eastAsia" w:ascii="宋体" w:hAnsi="宋体" w:eastAsia="宋体" w:cs="Times New Roman"/>
          <w:sz w:val="21"/>
          <w:szCs w:val="21"/>
        </w:rPr>
        <w:t>所有人员</w:t>
      </w:r>
      <w:r>
        <w:rPr>
          <w:rFonts w:ascii="宋体" w:hAnsi="宋体" w:eastAsia="宋体" w:cs="Times New Roman"/>
          <w:sz w:val="21"/>
          <w:szCs w:val="21"/>
        </w:rPr>
        <w:t>均为我单位人员（如为联合体，则拟派人员均为联合体各成员单位人员）</w:t>
      </w:r>
      <w:r>
        <w:rPr>
          <w:rFonts w:hint="eastAsia" w:ascii="宋体" w:hAnsi="宋体" w:eastAsia="宋体" w:cs="Times New Roman"/>
          <w:sz w:val="21"/>
        </w:rPr>
        <w:t>，</w:t>
      </w:r>
      <w:r>
        <w:rPr>
          <w:rFonts w:eastAsia="宋体" w:cs="Times New Roman"/>
          <w:sz w:val="21"/>
          <w:szCs w:val="21"/>
        </w:rPr>
        <w:t>在合同约定的期限内</w:t>
      </w:r>
      <w:r>
        <w:rPr>
          <w:rFonts w:hint="eastAsia" w:eastAsia="宋体" w:cs="Times New Roman"/>
          <w:sz w:val="21"/>
          <w:szCs w:val="21"/>
        </w:rPr>
        <w:t>不更换</w:t>
      </w:r>
      <w:r>
        <w:rPr>
          <w:rFonts w:hint="eastAsia" w:ascii="宋体" w:hAnsi="宋体" w:eastAsia="宋体" w:cs="宋体"/>
          <w:sz w:val="21"/>
        </w:rPr>
        <w:t>总监理工程师</w:t>
      </w:r>
      <w:r>
        <w:rPr>
          <w:rFonts w:hint="eastAsia" w:eastAsia="宋体" w:cs="Times New Roman"/>
          <w:sz w:val="21"/>
          <w:szCs w:val="21"/>
        </w:rPr>
        <w:t>，</w:t>
      </w:r>
      <w:r>
        <w:rPr>
          <w:rFonts w:hint="eastAsia" w:eastAsia="宋体" w:cs="Times New Roman"/>
          <w:sz w:val="21"/>
        </w:rPr>
        <w:t>因特殊情况确需更换的，应征得你方同意，且更换后的人员不低于原投标承诺人员所具有的资格和条件，否则</w:t>
      </w:r>
      <w:r>
        <w:rPr>
          <w:rFonts w:hint="eastAsia" w:eastAsia="宋体" w:cs="Times New Roman"/>
          <w:sz w:val="21"/>
          <w:szCs w:val="21"/>
        </w:rPr>
        <w:t>愿意承担相应违约责任</w:t>
      </w:r>
      <w:r>
        <w:rPr>
          <w:rFonts w:ascii="宋体" w:hAnsi="宋体" w:eastAsia="宋体" w:cs="Times New Roman"/>
          <w:sz w:val="21"/>
          <w:szCs w:val="21"/>
        </w:rPr>
        <w:t>。</w:t>
      </w:r>
    </w:p>
    <w:p w14:paraId="13C66AB5">
      <w:pPr>
        <w:spacing w:line="360" w:lineRule="auto"/>
        <w:ind w:right="290" w:rightChars="132" w:firstLine="480"/>
        <w:jc w:val="both"/>
        <w:rPr>
          <w:rFonts w:hint="eastAsia" w:ascii="宋体" w:hAnsi="宋体" w:eastAsia="宋体" w:cs="Times New Roman"/>
          <w:sz w:val="21"/>
          <w:szCs w:val="21"/>
        </w:rPr>
      </w:pPr>
      <w:r>
        <w:rPr>
          <w:rFonts w:ascii="宋体" w:hAnsi="宋体" w:eastAsia="宋体" w:cs="Times New Roman"/>
          <w:sz w:val="21"/>
          <w:szCs w:val="21"/>
        </w:rPr>
        <w:t>其他承诺：我方完全响应招标文件的要求，接受招标文件中的合同条款。</w:t>
      </w:r>
    </w:p>
    <w:p w14:paraId="5DB8DA19">
      <w:pPr>
        <w:spacing w:line="360" w:lineRule="auto"/>
        <w:ind w:right="290" w:rightChars="132"/>
        <w:jc w:val="both"/>
        <w:rPr>
          <w:rFonts w:hint="eastAsia" w:ascii="宋体" w:hAnsi="宋体" w:eastAsia="宋体" w:cs="Times New Roman"/>
          <w:sz w:val="21"/>
          <w:szCs w:val="21"/>
        </w:rPr>
      </w:pPr>
      <w:r>
        <w:rPr>
          <w:rFonts w:hint="eastAsia" w:ascii="宋体" w:hAnsi="宋体" w:eastAsia="宋体" w:cs="Times New Roman"/>
          <w:sz w:val="21"/>
          <w:szCs w:val="21"/>
        </w:rPr>
        <w:t xml:space="preserve">    4．</w:t>
      </w:r>
      <w:r>
        <w:rPr>
          <w:rFonts w:hint="eastAsia" w:ascii="宋体" w:hAnsi="宋体" w:eastAsia="宋体" w:cs="Times New Roman"/>
          <w:sz w:val="21"/>
          <w:u w:val="single"/>
        </w:rPr>
        <w:t xml:space="preserve">                   </w:t>
      </w:r>
      <w:r>
        <w:rPr>
          <w:rFonts w:hint="eastAsia" w:ascii="宋体" w:hAnsi="宋体" w:eastAsia="宋体" w:cs="Times New Roman"/>
          <w:sz w:val="21"/>
          <w:szCs w:val="21"/>
        </w:rPr>
        <w:t>（其他补充说明）。</w:t>
      </w:r>
    </w:p>
    <w:p w14:paraId="44E071F5">
      <w:pPr>
        <w:spacing w:line="360" w:lineRule="auto"/>
        <w:ind w:right="290" w:rightChars="132"/>
        <w:jc w:val="right"/>
        <w:rPr>
          <w:rFonts w:hint="eastAsia" w:ascii="宋体" w:hAnsi="宋体" w:eastAsia="宋体" w:cs="Times New Roman"/>
          <w:sz w:val="21"/>
          <w:szCs w:val="21"/>
        </w:rPr>
      </w:pPr>
      <w:r>
        <w:rPr>
          <w:rFonts w:hint="eastAsia" w:ascii="宋体" w:hAnsi="宋体" w:eastAsia="宋体" w:cs="Times New Roman"/>
          <w:sz w:val="21"/>
          <w:szCs w:val="21"/>
        </w:rPr>
        <w:t>投 标 人：</w:t>
      </w:r>
      <w:r>
        <w:rPr>
          <w:rFonts w:hint="eastAsia" w:ascii="宋体" w:hAnsi="宋体" w:eastAsia="宋体" w:cs="Times New Roman"/>
          <w:sz w:val="21"/>
          <w:u w:val="single"/>
        </w:rPr>
        <w:t xml:space="preserve">                   </w:t>
      </w:r>
      <w:r>
        <w:rPr>
          <w:rFonts w:hint="eastAsia" w:ascii="宋体" w:hAnsi="宋体" w:eastAsia="宋体" w:cs="Times New Roman"/>
          <w:sz w:val="21"/>
          <w:szCs w:val="21"/>
        </w:rPr>
        <w:t>（盖单位章）</w:t>
      </w:r>
    </w:p>
    <w:p w14:paraId="59630EF2">
      <w:pPr>
        <w:spacing w:line="360" w:lineRule="auto"/>
        <w:ind w:right="290" w:rightChars="132"/>
        <w:jc w:val="right"/>
        <w:rPr>
          <w:rFonts w:hint="eastAsia" w:ascii="宋体" w:hAnsi="宋体" w:eastAsia="宋体" w:cs="Times New Roman"/>
          <w:sz w:val="21"/>
          <w:szCs w:val="21"/>
        </w:rPr>
      </w:pPr>
      <w:r>
        <w:rPr>
          <w:rFonts w:hint="eastAsia" w:ascii="宋体" w:hAnsi="宋体" w:eastAsia="宋体" w:cs="Times New Roman"/>
          <w:sz w:val="21"/>
          <w:szCs w:val="21"/>
        </w:rPr>
        <w:t>法定代表人或其委托代理人：</w:t>
      </w:r>
      <w:r>
        <w:rPr>
          <w:rFonts w:hint="eastAsia" w:ascii="宋体" w:hAnsi="宋体" w:eastAsia="宋体" w:cs="Times New Roman"/>
          <w:sz w:val="21"/>
          <w:u w:val="single"/>
        </w:rPr>
        <w:t xml:space="preserve">         </w:t>
      </w:r>
      <w:r>
        <w:rPr>
          <w:rFonts w:hint="eastAsia" w:ascii="宋体" w:hAnsi="宋体" w:eastAsia="宋体" w:cs="Times New Roman"/>
          <w:sz w:val="21"/>
          <w:szCs w:val="21"/>
        </w:rPr>
        <w:t>（</w:t>
      </w:r>
      <w:r>
        <w:rPr>
          <w:rFonts w:hint="eastAsia" w:ascii="宋体" w:hAnsi="宋体" w:cs="Times New Roman"/>
          <w:sz w:val="21"/>
          <w:szCs w:val="21"/>
          <w:lang w:eastAsia="zh-CN"/>
        </w:rPr>
        <w:t>签字或签章</w:t>
      </w:r>
      <w:r>
        <w:rPr>
          <w:rFonts w:hint="eastAsia" w:ascii="宋体" w:hAnsi="宋体" w:eastAsia="宋体" w:cs="Times New Roman"/>
          <w:sz w:val="21"/>
          <w:szCs w:val="21"/>
        </w:rPr>
        <w:t>）</w:t>
      </w:r>
    </w:p>
    <w:p w14:paraId="59679576">
      <w:pPr>
        <w:pStyle w:val="14"/>
        <w:tabs>
          <w:tab w:val="left" w:pos="631"/>
          <w:tab w:val="left" w:pos="1471"/>
          <w:tab w:val="left" w:pos="2311"/>
        </w:tabs>
        <w:spacing w:before="36" w:line="360" w:lineRule="auto"/>
        <w:ind w:left="0" w:right="290" w:rightChars="132"/>
        <w:jc w:val="right"/>
        <w:rPr>
          <w:rFonts w:hint="eastAsia"/>
          <w:color w:val="auto"/>
          <w:highlight w:val="none"/>
        </w:rPr>
      </w:pPr>
      <w:r>
        <w:rPr>
          <w:rFonts w:hint="eastAsia" w:ascii="宋体" w:hAnsi="宋体" w:eastAsia="宋体" w:cs="Times New Roman"/>
          <w:sz w:val="21"/>
          <w:u w:val="single"/>
        </w:rPr>
        <w:t xml:space="preserve">     </w:t>
      </w:r>
      <w:r>
        <w:rPr>
          <w:rFonts w:hint="eastAsia" w:ascii="宋体" w:hAnsi="宋体" w:eastAsia="宋体" w:cs="Times New Roman"/>
          <w:color w:val="auto"/>
          <w:sz w:val="21"/>
          <w:szCs w:val="21"/>
          <w:highlight w:val="none"/>
        </w:rPr>
        <w:t>年</w:t>
      </w:r>
      <w:r>
        <w:rPr>
          <w:rFonts w:hint="eastAsia" w:ascii="宋体" w:hAnsi="宋体" w:eastAsia="宋体" w:cs="Times New Roman"/>
          <w:sz w:val="21"/>
          <w:u w:val="single"/>
        </w:rPr>
        <w:t xml:space="preserve">   </w:t>
      </w:r>
      <w:r>
        <w:rPr>
          <w:rFonts w:hint="eastAsia" w:ascii="宋体" w:hAnsi="宋体" w:eastAsia="宋体" w:cs="Times New Roman"/>
          <w:color w:val="auto"/>
          <w:sz w:val="21"/>
          <w:szCs w:val="21"/>
          <w:highlight w:val="none"/>
        </w:rPr>
        <w:t>月</w:t>
      </w:r>
      <w:r>
        <w:rPr>
          <w:rFonts w:hint="eastAsia" w:ascii="宋体" w:hAnsi="宋体" w:eastAsia="宋体" w:cs="Times New Roman"/>
          <w:sz w:val="21"/>
          <w:u w:val="single"/>
        </w:rPr>
        <w:t xml:space="preserve">   </w:t>
      </w:r>
      <w:r>
        <w:rPr>
          <w:rFonts w:hint="eastAsia" w:ascii="宋体" w:hAnsi="宋体" w:eastAsia="宋体" w:cs="Times New Roman"/>
          <w:color w:val="auto"/>
          <w:sz w:val="21"/>
          <w:szCs w:val="21"/>
          <w:highlight w:val="none"/>
        </w:rPr>
        <w:t>日</w:t>
      </w:r>
    </w:p>
    <w:p w14:paraId="30F17684">
      <w:pPr>
        <w:pStyle w:val="14"/>
        <w:tabs>
          <w:tab w:val="left" w:pos="631"/>
          <w:tab w:val="left" w:pos="1471"/>
          <w:tab w:val="left" w:pos="2311"/>
        </w:tabs>
        <w:spacing w:before="36" w:line="360" w:lineRule="auto"/>
        <w:ind w:left="0" w:right="290" w:rightChars="132"/>
        <w:jc w:val="both"/>
        <w:rPr>
          <w:color w:val="auto"/>
          <w:highlight w:val="none"/>
        </w:rPr>
      </w:pPr>
      <w:r>
        <w:rPr>
          <w:rFonts w:hint="eastAsia" w:ascii="黑体" w:eastAsia="黑体"/>
          <w:color w:val="auto"/>
          <w:highlight w:val="none"/>
        </w:rPr>
        <w:t>注：投标报价的单位应与公布的招标控制价一致（即以</w:t>
      </w:r>
      <w:r>
        <w:rPr>
          <w:rFonts w:hint="eastAsia" w:ascii="黑体" w:eastAsia="黑体"/>
          <w:color w:val="auto"/>
          <w:highlight w:val="none"/>
          <w:u w:val="none"/>
          <w:lang w:val="en-US" w:eastAsia="zh-CN"/>
        </w:rPr>
        <w:t>元</w:t>
      </w:r>
      <w:r>
        <w:rPr>
          <w:rFonts w:hint="eastAsia" w:ascii="黑体" w:eastAsia="黑体"/>
          <w:color w:val="auto"/>
          <w:highlight w:val="none"/>
        </w:rPr>
        <w:t>为单位），小数点后保留</w:t>
      </w:r>
      <w:r>
        <w:rPr>
          <w:rFonts w:hint="eastAsia" w:ascii="黑体" w:eastAsia="黑体"/>
          <w:color w:val="auto"/>
          <w:highlight w:val="none"/>
          <w:u w:val="none"/>
          <w:lang w:val="en-US" w:eastAsia="zh-CN"/>
        </w:rPr>
        <w:t>2</w:t>
      </w:r>
      <w:r>
        <w:rPr>
          <w:rFonts w:hint="eastAsia" w:ascii="黑体" w:eastAsia="黑体"/>
          <w:color w:val="auto"/>
          <w:highlight w:val="none"/>
        </w:rPr>
        <w:t>位数。</w:t>
      </w:r>
    </w:p>
    <w:p w14:paraId="4CF4C2BF">
      <w:pPr>
        <w:ind w:right="290" w:rightChars="132"/>
        <w:jc w:val="right"/>
        <w:rPr>
          <w:rFonts w:ascii="宋体" w:hAnsi="宋体"/>
          <w:color w:val="auto"/>
          <w:highlight w:val="none"/>
          <w:lang w:eastAsia="zh-CN"/>
        </w:rPr>
        <w:sectPr>
          <w:footerReference r:id="rId9" w:type="default"/>
          <w:pgSz w:w="12240" w:h="15840"/>
          <w:pgMar w:top="1134" w:right="1134" w:bottom="1134" w:left="1134" w:header="0" w:footer="921" w:gutter="0"/>
          <w:pgNumType w:fmt="decimal"/>
          <w:cols w:space="720" w:num="1"/>
        </w:sectPr>
      </w:pPr>
    </w:p>
    <w:p w14:paraId="697A6A35">
      <w:pPr>
        <w:pStyle w:val="6"/>
        <w:spacing w:before="14"/>
        <w:jc w:val="center"/>
        <w:rPr>
          <w:rFonts w:hint="default" w:ascii="宋体" w:hAnsi="宋体" w:eastAsia="宋体" w:cs="Times New Roman"/>
          <w:b/>
          <w:bCs/>
          <w:kern w:val="2"/>
          <w:sz w:val="24"/>
          <w:szCs w:val="24"/>
          <w:lang w:val="zh-CN" w:eastAsia="zh-CN"/>
        </w:rPr>
      </w:pPr>
      <w:bookmarkStart w:id="49" w:name="_bookmark178"/>
      <w:bookmarkEnd w:id="49"/>
      <w:r>
        <w:rPr>
          <w:rFonts w:hint="default" w:ascii="宋体" w:hAnsi="宋体" w:eastAsia="宋体" w:cs="Times New Roman"/>
          <w:b/>
          <w:bCs/>
          <w:kern w:val="2"/>
          <w:sz w:val="24"/>
          <w:szCs w:val="24"/>
          <w:lang w:val="zh-CN" w:eastAsia="zh-CN"/>
        </w:rPr>
        <w:t>（二）投标文件真实性和不存在限制投标情形的声明</w:t>
      </w:r>
    </w:p>
    <w:p w14:paraId="251DAB2C">
      <w:pPr>
        <w:ind w:right="290" w:rightChars="132"/>
        <w:jc w:val="both"/>
        <w:rPr>
          <w:rFonts w:hint="eastAsia" w:ascii="宋体" w:hAnsi="宋体" w:eastAsia="宋体" w:cs="Times New Roman"/>
          <w:sz w:val="21"/>
          <w:szCs w:val="21"/>
          <w:u w:val="single"/>
        </w:rPr>
      </w:pPr>
    </w:p>
    <w:p w14:paraId="1509F62D">
      <w:pPr>
        <w:spacing w:line="360" w:lineRule="auto"/>
        <w:ind w:right="290" w:rightChars="132"/>
        <w:jc w:val="both"/>
        <w:rPr>
          <w:rFonts w:hint="eastAsia" w:ascii="宋体" w:hAnsi="宋体" w:eastAsia="宋体" w:cs="Times New Roman"/>
          <w:sz w:val="21"/>
          <w:szCs w:val="21"/>
        </w:rPr>
      </w:pPr>
      <w:r>
        <w:rPr>
          <w:rFonts w:hint="eastAsia" w:ascii="宋体" w:hAnsi="宋体" w:eastAsia="宋体" w:cs="Times New Roman"/>
          <w:sz w:val="21"/>
          <w:u w:val="single"/>
        </w:rPr>
        <w:t xml:space="preserve">                            </w:t>
      </w:r>
      <w:r>
        <w:rPr>
          <w:rFonts w:hint="eastAsia" w:ascii="宋体" w:hAnsi="宋体" w:eastAsia="宋体" w:cs="Times New Roman"/>
          <w:sz w:val="21"/>
          <w:szCs w:val="21"/>
        </w:rPr>
        <w:t>（招标人名称）：</w:t>
      </w:r>
    </w:p>
    <w:p w14:paraId="20107FC5">
      <w:pPr>
        <w:spacing w:line="360" w:lineRule="auto"/>
        <w:ind w:right="290" w:rightChars="132"/>
        <w:jc w:val="both"/>
        <w:rPr>
          <w:rFonts w:hint="eastAsia" w:ascii="宋体" w:hAnsi="宋体" w:eastAsia="宋体" w:cs="Times New Roman"/>
          <w:sz w:val="21"/>
          <w:szCs w:val="21"/>
        </w:rPr>
      </w:pPr>
    </w:p>
    <w:p w14:paraId="3FB802BB">
      <w:pPr>
        <w:spacing w:line="360" w:lineRule="auto"/>
        <w:ind w:right="290" w:rightChars="132"/>
        <w:jc w:val="both"/>
        <w:rPr>
          <w:rFonts w:hint="eastAsia" w:ascii="宋体" w:hAnsi="宋体" w:eastAsia="宋体" w:cs="Times New Roman"/>
          <w:sz w:val="21"/>
          <w:szCs w:val="21"/>
        </w:rPr>
      </w:pPr>
      <w:r>
        <w:rPr>
          <w:rFonts w:hint="eastAsia" w:ascii="宋体" w:hAnsi="宋体" w:eastAsia="宋体" w:cs="Times New Roman"/>
          <w:sz w:val="21"/>
          <w:szCs w:val="21"/>
        </w:rPr>
        <w:t xml:space="preserve">    我方在此声明，所递交的投标文件（包括有关资料、澄清）真实可信，不存在虚假（包括隐瞒）。</w:t>
      </w:r>
    </w:p>
    <w:p w14:paraId="6BE67950">
      <w:pPr>
        <w:spacing w:line="360" w:lineRule="auto"/>
        <w:ind w:right="290" w:rightChars="132"/>
        <w:jc w:val="both"/>
        <w:rPr>
          <w:rFonts w:hint="eastAsia" w:ascii="宋体" w:hAnsi="宋体" w:eastAsia="宋体" w:cs="Times New Roman"/>
          <w:sz w:val="21"/>
          <w:szCs w:val="21"/>
        </w:rPr>
      </w:pPr>
      <w:r>
        <w:rPr>
          <w:rFonts w:hint="eastAsia" w:ascii="宋体" w:hAnsi="宋体" w:eastAsia="宋体" w:cs="Times New Roman"/>
          <w:sz w:val="21"/>
          <w:szCs w:val="21"/>
        </w:rPr>
        <w:t xml:space="preserve">    经我方认真核查，本投标人不存在第二章“投标人须知”第1.4.3 项规定的任何一种情形。</w:t>
      </w:r>
    </w:p>
    <w:p w14:paraId="0779D62D">
      <w:pPr>
        <w:spacing w:line="360" w:lineRule="auto"/>
        <w:ind w:right="290" w:rightChars="132"/>
        <w:jc w:val="both"/>
        <w:rPr>
          <w:rFonts w:hint="eastAsia" w:ascii="宋体" w:hAnsi="宋体" w:eastAsia="宋体" w:cs="Times New Roman"/>
          <w:sz w:val="21"/>
          <w:szCs w:val="21"/>
        </w:rPr>
      </w:pPr>
      <w:r>
        <w:rPr>
          <w:rFonts w:hint="eastAsia" w:ascii="宋体" w:hAnsi="宋体" w:eastAsia="宋体" w:cs="Times New Roman"/>
          <w:sz w:val="21"/>
          <w:szCs w:val="21"/>
        </w:rPr>
        <w:t xml:space="preserve">    我方承诺，如存在以上两种行为，我方自愿按第二章“投标人须知前附表”第10.</w:t>
      </w:r>
      <w:r>
        <w:rPr>
          <w:rFonts w:ascii="宋体" w:hAnsi="宋体" w:eastAsia="宋体" w:cs="Times New Roman"/>
          <w:sz w:val="21"/>
          <w:szCs w:val="21"/>
        </w:rPr>
        <w:t>6</w:t>
      </w:r>
      <w:r>
        <w:rPr>
          <w:rFonts w:hint="eastAsia" w:ascii="宋体" w:hAnsi="宋体" w:eastAsia="宋体" w:cs="Times New Roman"/>
          <w:sz w:val="21"/>
          <w:szCs w:val="21"/>
        </w:rPr>
        <w:t>项和其他有关规定承担责任。</w:t>
      </w:r>
    </w:p>
    <w:p w14:paraId="59250A9E">
      <w:pPr>
        <w:spacing w:line="360" w:lineRule="auto"/>
        <w:ind w:right="290" w:rightChars="132"/>
        <w:jc w:val="both"/>
        <w:rPr>
          <w:rFonts w:hint="eastAsia" w:ascii="宋体" w:hAnsi="宋体" w:eastAsia="宋体" w:cs="Times New Roman"/>
          <w:sz w:val="21"/>
          <w:szCs w:val="21"/>
        </w:rPr>
      </w:pPr>
    </w:p>
    <w:p w14:paraId="29A2DFAF">
      <w:pPr>
        <w:spacing w:line="360" w:lineRule="auto"/>
        <w:ind w:right="290" w:rightChars="132"/>
        <w:jc w:val="right"/>
        <w:rPr>
          <w:rFonts w:hint="eastAsia" w:ascii="宋体" w:hAnsi="宋体" w:eastAsia="宋体" w:cs="Times New Roman"/>
          <w:sz w:val="21"/>
          <w:szCs w:val="21"/>
        </w:rPr>
      </w:pPr>
      <w:r>
        <w:rPr>
          <w:rFonts w:hint="eastAsia" w:ascii="宋体" w:hAnsi="宋体" w:eastAsia="宋体" w:cs="Times New Roman"/>
          <w:sz w:val="21"/>
          <w:szCs w:val="21"/>
        </w:rPr>
        <w:t>单位名称：</w:t>
      </w:r>
      <w:r>
        <w:rPr>
          <w:rFonts w:hint="eastAsia" w:ascii="宋体" w:hAnsi="宋体" w:eastAsia="宋体" w:cs="Times New Roman"/>
          <w:sz w:val="21"/>
          <w:u w:val="single"/>
        </w:rPr>
        <w:t xml:space="preserve">              </w:t>
      </w:r>
      <w:r>
        <w:rPr>
          <w:rFonts w:hint="eastAsia" w:ascii="宋体" w:hAnsi="宋体" w:eastAsia="宋体" w:cs="Times New Roman"/>
          <w:sz w:val="21"/>
          <w:szCs w:val="21"/>
        </w:rPr>
        <w:t>（盖单位章）</w:t>
      </w:r>
    </w:p>
    <w:p w14:paraId="437AD393">
      <w:pPr>
        <w:spacing w:line="360" w:lineRule="auto"/>
        <w:ind w:right="290" w:rightChars="132"/>
        <w:jc w:val="right"/>
        <w:rPr>
          <w:rFonts w:hint="eastAsia" w:ascii="宋体" w:hAnsi="宋体" w:eastAsia="宋体" w:cs="Times New Roman"/>
          <w:sz w:val="21"/>
          <w:szCs w:val="21"/>
        </w:rPr>
      </w:pPr>
      <w:r>
        <w:rPr>
          <w:rFonts w:hint="eastAsia" w:ascii="宋体" w:hAnsi="宋体" w:eastAsia="宋体" w:cs="Times New Roman"/>
          <w:sz w:val="21"/>
          <w:szCs w:val="21"/>
        </w:rPr>
        <w:t>法定代表人或其委托代理人：</w:t>
      </w:r>
      <w:r>
        <w:rPr>
          <w:rFonts w:hint="eastAsia" w:ascii="宋体" w:hAnsi="宋体" w:eastAsia="宋体" w:cs="Times New Roman"/>
          <w:sz w:val="21"/>
          <w:u w:val="single"/>
        </w:rPr>
        <w:t xml:space="preserve">       </w:t>
      </w:r>
      <w:r>
        <w:rPr>
          <w:rFonts w:hint="eastAsia" w:ascii="宋体" w:hAnsi="宋体" w:eastAsia="宋体" w:cs="Times New Roman"/>
          <w:sz w:val="21"/>
          <w:szCs w:val="21"/>
        </w:rPr>
        <w:t>（</w:t>
      </w:r>
      <w:r>
        <w:rPr>
          <w:rFonts w:hint="eastAsia" w:ascii="宋体" w:hAnsi="宋体" w:cs="Times New Roman"/>
          <w:sz w:val="21"/>
          <w:szCs w:val="21"/>
          <w:lang w:eastAsia="zh-CN"/>
        </w:rPr>
        <w:t>签字或签章</w:t>
      </w:r>
      <w:r>
        <w:rPr>
          <w:rFonts w:hint="eastAsia" w:ascii="宋体" w:hAnsi="宋体" w:eastAsia="宋体" w:cs="Times New Roman"/>
          <w:sz w:val="21"/>
          <w:szCs w:val="21"/>
        </w:rPr>
        <w:t>）</w:t>
      </w:r>
    </w:p>
    <w:p w14:paraId="50BE808F">
      <w:pPr>
        <w:spacing w:line="360" w:lineRule="auto"/>
        <w:ind w:right="290" w:rightChars="132"/>
        <w:jc w:val="right"/>
        <w:rPr>
          <w:rFonts w:hint="eastAsia" w:ascii="宋体" w:hAnsi="宋体" w:eastAsia="宋体" w:cs="Times New Roman"/>
          <w:sz w:val="21"/>
          <w:szCs w:val="21"/>
        </w:rPr>
      </w:pPr>
      <w:r>
        <w:rPr>
          <w:rFonts w:hint="eastAsia" w:ascii="宋体" w:hAnsi="宋体" w:eastAsia="宋体" w:cs="Times New Roman"/>
          <w:sz w:val="21"/>
          <w:u w:val="single"/>
        </w:rPr>
        <w:t xml:space="preserve">     </w:t>
      </w:r>
      <w:r>
        <w:rPr>
          <w:rFonts w:hint="eastAsia" w:ascii="宋体" w:hAnsi="宋体" w:eastAsia="宋体" w:cs="Times New Roman"/>
          <w:color w:val="auto"/>
          <w:sz w:val="21"/>
          <w:szCs w:val="21"/>
          <w:highlight w:val="none"/>
        </w:rPr>
        <w:t>年</w:t>
      </w:r>
      <w:r>
        <w:rPr>
          <w:rFonts w:hint="eastAsia" w:ascii="宋体" w:hAnsi="宋体" w:eastAsia="宋体" w:cs="Times New Roman"/>
          <w:sz w:val="21"/>
          <w:u w:val="single"/>
        </w:rPr>
        <w:t xml:space="preserve">   </w:t>
      </w:r>
      <w:r>
        <w:rPr>
          <w:rFonts w:hint="eastAsia" w:ascii="宋体" w:hAnsi="宋体" w:eastAsia="宋体" w:cs="Times New Roman"/>
          <w:color w:val="auto"/>
          <w:sz w:val="21"/>
          <w:szCs w:val="21"/>
          <w:highlight w:val="none"/>
        </w:rPr>
        <w:t>月</w:t>
      </w:r>
      <w:r>
        <w:rPr>
          <w:rFonts w:hint="eastAsia" w:ascii="宋体" w:hAnsi="宋体" w:eastAsia="宋体" w:cs="Times New Roman"/>
          <w:sz w:val="21"/>
          <w:u w:val="single"/>
        </w:rPr>
        <w:t xml:space="preserve">   </w:t>
      </w:r>
      <w:r>
        <w:rPr>
          <w:rFonts w:hint="eastAsia" w:ascii="宋体" w:hAnsi="宋体" w:eastAsia="宋体" w:cs="Times New Roman"/>
          <w:color w:val="auto"/>
          <w:sz w:val="21"/>
          <w:szCs w:val="21"/>
          <w:highlight w:val="none"/>
        </w:rPr>
        <w:t>日</w:t>
      </w:r>
    </w:p>
    <w:p w14:paraId="1004052B">
      <w:pPr>
        <w:spacing w:line="360" w:lineRule="auto"/>
        <w:ind w:right="290" w:rightChars="132"/>
        <w:jc w:val="both"/>
        <w:rPr>
          <w:rFonts w:hint="eastAsia" w:ascii="仿宋" w:hAnsi="仿宋" w:eastAsia="仿宋" w:cs="Times New Roman"/>
          <w:sz w:val="21"/>
          <w:szCs w:val="21"/>
        </w:rPr>
      </w:pPr>
      <w:r>
        <w:rPr>
          <w:rFonts w:hint="eastAsia" w:ascii="仿宋" w:hAnsi="仿宋" w:eastAsia="仿宋" w:cs="Times New Roman"/>
          <w:sz w:val="21"/>
          <w:szCs w:val="21"/>
        </w:rPr>
        <w:t>注：若为联合体投标，需提供所有联合体各方的投标文件真实性和不存在限制投标情形的声明。</w:t>
      </w:r>
    </w:p>
    <w:p w14:paraId="2ED12B1D">
      <w:pPr>
        <w:widowControl/>
        <w:ind w:right="510" w:rightChars="232"/>
        <w:rPr>
          <w:rFonts w:ascii="宋体" w:hAnsi="宋体"/>
          <w:kern w:val="2"/>
          <w:sz w:val="21"/>
          <w:szCs w:val="24"/>
          <w:lang w:eastAsia="zh-CN"/>
        </w:rPr>
      </w:pPr>
    </w:p>
    <w:p w14:paraId="29F2CB79">
      <w:pPr>
        <w:pStyle w:val="6"/>
        <w:spacing w:before="14"/>
        <w:ind w:right="-158" w:rightChars="-72"/>
        <w:jc w:val="center"/>
        <w:rPr>
          <w:b/>
          <w:bCs/>
          <w:kern w:val="2"/>
          <w:sz w:val="24"/>
          <w:szCs w:val="24"/>
          <w:lang w:val="zh-CN" w:eastAsia="zh-CN"/>
        </w:rPr>
      </w:pPr>
      <w:r>
        <w:rPr>
          <w:lang w:eastAsia="zh-CN"/>
        </w:rPr>
        <w:br w:type="page"/>
      </w:r>
      <w:r>
        <w:rPr>
          <w:b/>
          <w:bCs/>
          <w:kern w:val="2"/>
          <w:sz w:val="24"/>
          <w:szCs w:val="24"/>
          <w:lang w:val="zh-CN" w:eastAsia="zh-CN"/>
        </w:rPr>
        <w:t>（</w:t>
      </w:r>
      <w:r>
        <w:rPr>
          <w:rFonts w:hint="eastAsia"/>
          <w:b/>
          <w:bCs/>
          <w:kern w:val="2"/>
          <w:sz w:val="24"/>
          <w:szCs w:val="24"/>
          <w:lang w:val="zh-CN" w:eastAsia="zh-CN"/>
        </w:rPr>
        <w:t>三</w:t>
      </w:r>
      <w:r>
        <w:rPr>
          <w:b/>
          <w:bCs/>
          <w:kern w:val="2"/>
          <w:sz w:val="24"/>
          <w:szCs w:val="24"/>
          <w:lang w:val="zh-CN" w:eastAsia="zh-CN"/>
        </w:rPr>
        <w:t>）投标函附录</w:t>
      </w:r>
    </w:p>
    <w:p w14:paraId="6C0B0E02">
      <w:pPr>
        <w:spacing w:before="11"/>
        <w:ind w:right="-158" w:rightChars="-72"/>
        <w:rPr>
          <w:rFonts w:ascii="宋体" w:hAnsi="宋体" w:cs="宋体"/>
          <w:lang w:eastAsia="zh-CN"/>
        </w:rPr>
      </w:pPr>
    </w:p>
    <w:tbl>
      <w:tblPr>
        <w:tblStyle w:val="25"/>
        <w:tblW w:w="0" w:type="auto"/>
        <w:jc w:val="center"/>
        <w:tblLayout w:type="fixed"/>
        <w:tblCellMar>
          <w:top w:w="0" w:type="dxa"/>
          <w:left w:w="0" w:type="dxa"/>
          <w:bottom w:w="0" w:type="dxa"/>
          <w:right w:w="0" w:type="dxa"/>
        </w:tblCellMar>
      </w:tblPr>
      <w:tblGrid>
        <w:gridCol w:w="1753"/>
        <w:gridCol w:w="2793"/>
        <w:gridCol w:w="2931"/>
        <w:gridCol w:w="1905"/>
      </w:tblGrid>
      <w:tr w14:paraId="20E8BD7E">
        <w:tblPrEx>
          <w:tblCellMar>
            <w:top w:w="0" w:type="dxa"/>
            <w:left w:w="0" w:type="dxa"/>
            <w:bottom w:w="0" w:type="dxa"/>
            <w:right w:w="0" w:type="dxa"/>
          </w:tblCellMar>
        </w:tblPrEx>
        <w:trPr>
          <w:trHeight w:val="547" w:hRule="exact"/>
          <w:jc w:val="center"/>
        </w:trPr>
        <w:tc>
          <w:tcPr>
            <w:tcW w:w="1753" w:type="dxa"/>
            <w:tcBorders>
              <w:top w:val="single" w:color="000000" w:sz="4" w:space="0"/>
              <w:left w:val="single" w:color="000000" w:sz="4" w:space="0"/>
              <w:bottom w:val="single" w:color="000000" w:sz="4" w:space="0"/>
              <w:right w:val="single" w:color="000000" w:sz="4" w:space="0"/>
            </w:tcBorders>
            <w:vAlign w:val="center"/>
          </w:tcPr>
          <w:p w14:paraId="265DEBBF">
            <w:pPr>
              <w:pStyle w:val="32"/>
              <w:spacing w:before="26"/>
              <w:ind w:right="-158" w:rightChars="-72"/>
              <w:jc w:val="center"/>
              <w:rPr>
                <w:rFonts w:ascii="宋体" w:hAnsi="宋体" w:cs="Microsoft JhengHei"/>
                <w:sz w:val="21"/>
                <w:szCs w:val="21"/>
              </w:rPr>
            </w:pPr>
            <w:r>
              <w:rPr>
                <w:rFonts w:ascii="宋体" w:hAnsi="宋体" w:cs="Microsoft JhengHei"/>
                <w:b/>
                <w:bCs/>
                <w:sz w:val="21"/>
                <w:szCs w:val="21"/>
              </w:rPr>
              <w:t>序号</w:t>
            </w:r>
          </w:p>
        </w:tc>
        <w:tc>
          <w:tcPr>
            <w:tcW w:w="2793" w:type="dxa"/>
            <w:tcBorders>
              <w:top w:val="single" w:color="000000" w:sz="4" w:space="0"/>
              <w:left w:val="single" w:color="000000" w:sz="4" w:space="0"/>
              <w:bottom w:val="single" w:color="000000" w:sz="4" w:space="0"/>
              <w:right w:val="single" w:color="000000" w:sz="4" w:space="0"/>
            </w:tcBorders>
            <w:vAlign w:val="center"/>
          </w:tcPr>
          <w:p w14:paraId="621AEAA3">
            <w:pPr>
              <w:pStyle w:val="32"/>
              <w:spacing w:before="26"/>
              <w:ind w:left="0" w:right="141" w:rightChars="64"/>
              <w:jc w:val="center"/>
              <w:rPr>
                <w:rFonts w:ascii="宋体" w:hAnsi="宋体" w:cs="Microsoft JhengHei"/>
                <w:sz w:val="21"/>
                <w:szCs w:val="21"/>
              </w:rPr>
            </w:pPr>
            <w:r>
              <w:rPr>
                <w:rFonts w:ascii="宋体" w:hAnsi="宋体" w:cs="Microsoft JhengHei"/>
                <w:b/>
                <w:bCs/>
                <w:sz w:val="21"/>
                <w:szCs w:val="21"/>
              </w:rPr>
              <w:t>条款名称</w:t>
            </w:r>
          </w:p>
        </w:tc>
        <w:tc>
          <w:tcPr>
            <w:tcW w:w="2931" w:type="dxa"/>
            <w:tcBorders>
              <w:top w:val="single" w:color="000000" w:sz="4" w:space="0"/>
              <w:left w:val="single" w:color="000000" w:sz="4" w:space="0"/>
              <w:bottom w:val="single" w:color="000000" w:sz="4" w:space="0"/>
              <w:right w:val="single" w:color="000000" w:sz="4" w:space="0"/>
            </w:tcBorders>
            <w:vAlign w:val="center"/>
          </w:tcPr>
          <w:p w14:paraId="503E706E">
            <w:pPr>
              <w:pStyle w:val="32"/>
              <w:spacing w:before="26"/>
              <w:ind w:left="0" w:right="59" w:rightChars="27"/>
              <w:jc w:val="center"/>
              <w:rPr>
                <w:rFonts w:ascii="宋体" w:hAnsi="宋体" w:cs="Microsoft JhengHei"/>
                <w:sz w:val="21"/>
                <w:szCs w:val="21"/>
              </w:rPr>
            </w:pPr>
            <w:r>
              <w:rPr>
                <w:rFonts w:ascii="宋体" w:hAnsi="宋体" w:cs="Microsoft JhengHei"/>
                <w:b/>
                <w:bCs/>
                <w:sz w:val="21"/>
                <w:szCs w:val="21"/>
              </w:rPr>
              <w:t>约定内容</w:t>
            </w:r>
          </w:p>
        </w:tc>
        <w:tc>
          <w:tcPr>
            <w:tcW w:w="1905" w:type="dxa"/>
            <w:tcBorders>
              <w:top w:val="single" w:color="000000" w:sz="4" w:space="0"/>
              <w:left w:val="single" w:color="000000" w:sz="4" w:space="0"/>
              <w:bottom w:val="single" w:color="000000" w:sz="4" w:space="0"/>
              <w:right w:val="single" w:color="000000" w:sz="4" w:space="0"/>
            </w:tcBorders>
            <w:vAlign w:val="center"/>
          </w:tcPr>
          <w:p w14:paraId="63E74AEB">
            <w:pPr>
              <w:pStyle w:val="32"/>
              <w:spacing w:before="26"/>
              <w:ind w:right="-158" w:rightChars="-72"/>
              <w:jc w:val="center"/>
              <w:rPr>
                <w:rFonts w:ascii="宋体" w:hAnsi="宋体" w:cs="Microsoft JhengHei"/>
                <w:sz w:val="21"/>
                <w:szCs w:val="21"/>
              </w:rPr>
            </w:pPr>
            <w:r>
              <w:rPr>
                <w:rFonts w:ascii="宋体" w:hAnsi="宋体" w:cs="Microsoft JhengHei"/>
                <w:b/>
                <w:bCs/>
                <w:sz w:val="21"/>
                <w:szCs w:val="21"/>
              </w:rPr>
              <w:t>备注</w:t>
            </w:r>
          </w:p>
        </w:tc>
      </w:tr>
      <w:tr w14:paraId="4A4136AD">
        <w:tblPrEx>
          <w:tblCellMar>
            <w:top w:w="0" w:type="dxa"/>
            <w:left w:w="0" w:type="dxa"/>
            <w:bottom w:w="0" w:type="dxa"/>
            <w:right w:w="0" w:type="dxa"/>
          </w:tblCellMar>
        </w:tblPrEx>
        <w:trPr>
          <w:trHeight w:val="458" w:hRule="exact"/>
          <w:jc w:val="center"/>
        </w:trPr>
        <w:tc>
          <w:tcPr>
            <w:tcW w:w="1753" w:type="dxa"/>
            <w:tcBorders>
              <w:top w:val="single" w:color="000000" w:sz="4" w:space="0"/>
              <w:left w:val="single" w:color="000000" w:sz="4" w:space="0"/>
              <w:bottom w:val="single" w:color="000000" w:sz="4" w:space="0"/>
              <w:right w:val="single" w:color="000000" w:sz="4" w:space="0"/>
            </w:tcBorders>
            <w:vAlign w:val="center"/>
          </w:tcPr>
          <w:p w14:paraId="235D7183">
            <w:pPr>
              <w:pStyle w:val="32"/>
              <w:spacing w:before="94"/>
              <w:ind w:right="-158" w:rightChars="-72"/>
              <w:jc w:val="center"/>
              <w:rPr>
                <w:rFonts w:ascii="宋体" w:hAnsi="宋体"/>
                <w:sz w:val="21"/>
                <w:szCs w:val="21"/>
              </w:rPr>
            </w:pPr>
            <w:r>
              <w:rPr>
                <w:rFonts w:ascii="宋体" w:hAnsi="宋体"/>
                <w:sz w:val="21"/>
              </w:rPr>
              <w:t>1</w:t>
            </w:r>
          </w:p>
        </w:tc>
        <w:tc>
          <w:tcPr>
            <w:tcW w:w="2793" w:type="dxa"/>
            <w:tcBorders>
              <w:top w:val="single" w:color="000000" w:sz="4" w:space="0"/>
              <w:left w:val="single" w:color="000000" w:sz="4" w:space="0"/>
              <w:bottom w:val="single" w:color="000000" w:sz="4" w:space="0"/>
              <w:right w:val="single" w:color="000000" w:sz="4" w:space="0"/>
            </w:tcBorders>
            <w:vAlign w:val="center"/>
          </w:tcPr>
          <w:p w14:paraId="44A37AC9">
            <w:pPr>
              <w:ind w:right="141" w:rightChars="64"/>
              <w:jc w:val="center"/>
              <w:rPr>
                <w:rFonts w:ascii="宋体" w:hAnsi="宋体"/>
                <w:sz w:val="21"/>
                <w:szCs w:val="21"/>
              </w:rPr>
            </w:pPr>
            <w:r>
              <w:rPr>
                <w:rFonts w:hint="eastAsia" w:ascii="宋体" w:hAnsi="宋体"/>
                <w:sz w:val="21"/>
                <w:szCs w:val="21"/>
              </w:rPr>
              <w:t>项目总监理</w:t>
            </w:r>
            <w:r>
              <w:rPr>
                <w:rFonts w:ascii="宋体" w:hAnsi="宋体"/>
                <w:sz w:val="21"/>
                <w:szCs w:val="21"/>
              </w:rPr>
              <w:t>工程师</w:t>
            </w:r>
          </w:p>
        </w:tc>
        <w:tc>
          <w:tcPr>
            <w:tcW w:w="2931" w:type="dxa"/>
            <w:tcBorders>
              <w:top w:val="single" w:color="000000" w:sz="4" w:space="0"/>
              <w:left w:val="single" w:color="000000" w:sz="4" w:space="0"/>
              <w:bottom w:val="single" w:color="000000" w:sz="4" w:space="0"/>
              <w:right w:val="single" w:color="000000" w:sz="4" w:space="0"/>
            </w:tcBorders>
            <w:vAlign w:val="center"/>
          </w:tcPr>
          <w:p w14:paraId="0811D002">
            <w:pPr>
              <w:ind w:right="59" w:rightChars="27"/>
              <w:rPr>
                <w:rFonts w:ascii="宋体" w:hAnsi="宋体"/>
                <w:sz w:val="21"/>
                <w:szCs w:val="21"/>
              </w:rPr>
            </w:pPr>
            <w:r>
              <w:rPr>
                <w:rFonts w:hint="eastAsia" w:ascii="宋体" w:hAnsi="宋体"/>
                <w:sz w:val="21"/>
                <w:szCs w:val="21"/>
              </w:rPr>
              <w:t>姓名：</w:t>
            </w:r>
          </w:p>
        </w:tc>
        <w:tc>
          <w:tcPr>
            <w:tcW w:w="1905" w:type="dxa"/>
            <w:tcBorders>
              <w:top w:val="single" w:color="000000" w:sz="4" w:space="0"/>
              <w:left w:val="single" w:color="000000" w:sz="4" w:space="0"/>
              <w:bottom w:val="single" w:color="000000" w:sz="4" w:space="0"/>
              <w:right w:val="single" w:color="000000" w:sz="4" w:space="0"/>
            </w:tcBorders>
          </w:tcPr>
          <w:p w14:paraId="76218F92">
            <w:pPr>
              <w:ind w:right="-158" w:rightChars="-72"/>
              <w:rPr>
                <w:rFonts w:ascii="宋体" w:hAnsi="宋体"/>
              </w:rPr>
            </w:pPr>
          </w:p>
        </w:tc>
      </w:tr>
      <w:tr w14:paraId="60331550">
        <w:tblPrEx>
          <w:tblCellMar>
            <w:top w:w="0" w:type="dxa"/>
            <w:left w:w="0" w:type="dxa"/>
            <w:bottom w:w="0" w:type="dxa"/>
            <w:right w:w="0" w:type="dxa"/>
          </w:tblCellMar>
        </w:tblPrEx>
        <w:trPr>
          <w:trHeight w:val="456" w:hRule="exact"/>
          <w:jc w:val="center"/>
        </w:trPr>
        <w:tc>
          <w:tcPr>
            <w:tcW w:w="1753" w:type="dxa"/>
            <w:tcBorders>
              <w:top w:val="single" w:color="000000" w:sz="4" w:space="0"/>
              <w:left w:val="single" w:color="000000" w:sz="4" w:space="0"/>
              <w:bottom w:val="single" w:color="000000" w:sz="4" w:space="0"/>
              <w:right w:val="single" w:color="000000" w:sz="4" w:space="0"/>
            </w:tcBorders>
            <w:vAlign w:val="center"/>
          </w:tcPr>
          <w:p w14:paraId="4B72B455">
            <w:pPr>
              <w:pStyle w:val="32"/>
              <w:spacing w:before="92"/>
              <w:ind w:right="-158" w:rightChars="-72"/>
              <w:jc w:val="center"/>
              <w:rPr>
                <w:rFonts w:ascii="宋体" w:hAnsi="宋体"/>
                <w:sz w:val="21"/>
                <w:szCs w:val="21"/>
              </w:rPr>
            </w:pPr>
            <w:r>
              <w:rPr>
                <w:rFonts w:ascii="宋体" w:hAnsi="宋体"/>
                <w:sz w:val="21"/>
              </w:rPr>
              <w:t>2</w:t>
            </w:r>
          </w:p>
        </w:tc>
        <w:tc>
          <w:tcPr>
            <w:tcW w:w="2793" w:type="dxa"/>
            <w:tcBorders>
              <w:top w:val="single" w:color="000000" w:sz="4" w:space="0"/>
              <w:left w:val="single" w:color="000000" w:sz="4" w:space="0"/>
              <w:bottom w:val="single" w:color="000000" w:sz="4" w:space="0"/>
              <w:right w:val="single" w:color="000000" w:sz="4" w:space="0"/>
            </w:tcBorders>
            <w:vAlign w:val="center"/>
          </w:tcPr>
          <w:p w14:paraId="17CBE6CA">
            <w:pPr>
              <w:ind w:right="141" w:rightChars="64"/>
              <w:jc w:val="center"/>
              <w:rPr>
                <w:rFonts w:ascii="宋体" w:hAnsi="宋体"/>
                <w:sz w:val="21"/>
                <w:szCs w:val="21"/>
              </w:rPr>
            </w:pPr>
            <w:r>
              <w:rPr>
                <w:rFonts w:hint="eastAsia" w:ascii="宋体" w:hAnsi="宋体"/>
                <w:sz w:val="21"/>
                <w:szCs w:val="21"/>
              </w:rPr>
              <w:t>监理服务期</w:t>
            </w:r>
          </w:p>
        </w:tc>
        <w:tc>
          <w:tcPr>
            <w:tcW w:w="2931" w:type="dxa"/>
            <w:tcBorders>
              <w:top w:val="single" w:color="000000" w:sz="4" w:space="0"/>
              <w:left w:val="single" w:color="000000" w:sz="4" w:space="0"/>
              <w:bottom w:val="single" w:color="000000" w:sz="4" w:space="0"/>
              <w:right w:val="single" w:color="000000" w:sz="4" w:space="0"/>
            </w:tcBorders>
            <w:vAlign w:val="center"/>
          </w:tcPr>
          <w:p w14:paraId="362D3E30">
            <w:pPr>
              <w:ind w:right="59" w:rightChars="27"/>
              <w:rPr>
                <w:rFonts w:ascii="宋体" w:hAnsi="宋体"/>
                <w:sz w:val="21"/>
                <w:szCs w:val="21"/>
                <w:u w:val="single"/>
              </w:rPr>
            </w:pPr>
          </w:p>
        </w:tc>
        <w:tc>
          <w:tcPr>
            <w:tcW w:w="1905" w:type="dxa"/>
            <w:tcBorders>
              <w:top w:val="single" w:color="000000" w:sz="4" w:space="0"/>
              <w:left w:val="single" w:color="000000" w:sz="4" w:space="0"/>
              <w:bottom w:val="single" w:color="000000" w:sz="4" w:space="0"/>
              <w:right w:val="single" w:color="000000" w:sz="4" w:space="0"/>
            </w:tcBorders>
          </w:tcPr>
          <w:p w14:paraId="2745E056">
            <w:pPr>
              <w:ind w:right="-158" w:rightChars="-72"/>
              <w:rPr>
                <w:rFonts w:ascii="宋体" w:hAnsi="宋体"/>
              </w:rPr>
            </w:pPr>
          </w:p>
        </w:tc>
      </w:tr>
      <w:tr w14:paraId="25ED36F9">
        <w:tblPrEx>
          <w:tblCellMar>
            <w:top w:w="0" w:type="dxa"/>
            <w:left w:w="0" w:type="dxa"/>
            <w:bottom w:w="0" w:type="dxa"/>
            <w:right w:w="0" w:type="dxa"/>
          </w:tblCellMar>
        </w:tblPrEx>
        <w:trPr>
          <w:trHeight w:val="458" w:hRule="exact"/>
          <w:jc w:val="center"/>
        </w:trPr>
        <w:tc>
          <w:tcPr>
            <w:tcW w:w="1753" w:type="dxa"/>
            <w:tcBorders>
              <w:top w:val="single" w:color="000000" w:sz="4" w:space="0"/>
              <w:left w:val="single" w:color="000000" w:sz="4" w:space="0"/>
              <w:bottom w:val="single" w:color="000000" w:sz="4" w:space="0"/>
              <w:right w:val="single" w:color="000000" w:sz="4" w:space="0"/>
            </w:tcBorders>
            <w:vAlign w:val="center"/>
          </w:tcPr>
          <w:p w14:paraId="295ADB64">
            <w:pPr>
              <w:pStyle w:val="32"/>
              <w:spacing w:before="94"/>
              <w:ind w:right="-158" w:rightChars="-72"/>
              <w:jc w:val="center"/>
              <w:rPr>
                <w:rFonts w:ascii="宋体" w:hAnsi="宋体"/>
                <w:sz w:val="21"/>
                <w:szCs w:val="21"/>
              </w:rPr>
            </w:pPr>
            <w:r>
              <w:rPr>
                <w:rFonts w:ascii="宋体" w:hAnsi="宋体"/>
                <w:sz w:val="21"/>
              </w:rPr>
              <w:t>3</w:t>
            </w:r>
          </w:p>
        </w:tc>
        <w:tc>
          <w:tcPr>
            <w:tcW w:w="2793" w:type="dxa"/>
            <w:tcBorders>
              <w:top w:val="single" w:color="000000" w:sz="4" w:space="0"/>
              <w:left w:val="single" w:color="000000" w:sz="4" w:space="0"/>
              <w:bottom w:val="single" w:color="000000" w:sz="4" w:space="0"/>
              <w:right w:val="single" w:color="000000" w:sz="4" w:space="0"/>
            </w:tcBorders>
            <w:vAlign w:val="center"/>
          </w:tcPr>
          <w:p w14:paraId="08BF16C5">
            <w:pPr>
              <w:ind w:right="141" w:rightChars="64"/>
              <w:jc w:val="center"/>
              <w:rPr>
                <w:rFonts w:ascii="宋体" w:hAnsi="宋体"/>
                <w:sz w:val="21"/>
                <w:szCs w:val="21"/>
              </w:rPr>
            </w:pPr>
            <w:r>
              <w:rPr>
                <w:rFonts w:hint="eastAsia" w:ascii="宋体" w:hAnsi="宋体"/>
                <w:sz w:val="21"/>
                <w:szCs w:val="21"/>
              </w:rPr>
              <w:t>质量标准</w:t>
            </w:r>
          </w:p>
        </w:tc>
        <w:tc>
          <w:tcPr>
            <w:tcW w:w="2931" w:type="dxa"/>
            <w:tcBorders>
              <w:top w:val="single" w:color="000000" w:sz="4" w:space="0"/>
              <w:left w:val="single" w:color="000000" w:sz="4" w:space="0"/>
              <w:bottom w:val="single" w:color="000000" w:sz="4" w:space="0"/>
              <w:right w:val="single" w:color="000000" w:sz="4" w:space="0"/>
            </w:tcBorders>
            <w:vAlign w:val="center"/>
          </w:tcPr>
          <w:p w14:paraId="5719922F">
            <w:pPr>
              <w:ind w:right="59" w:rightChars="27"/>
              <w:rPr>
                <w:rFonts w:ascii="宋体" w:hAnsi="宋体"/>
                <w:sz w:val="21"/>
                <w:szCs w:val="21"/>
              </w:rPr>
            </w:pPr>
          </w:p>
        </w:tc>
        <w:tc>
          <w:tcPr>
            <w:tcW w:w="1905" w:type="dxa"/>
            <w:tcBorders>
              <w:top w:val="single" w:color="000000" w:sz="4" w:space="0"/>
              <w:left w:val="single" w:color="000000" w:sz="4" w:space="0"/>
              <w:bottom w:val="single" w:color="000000" w:sz="4" w:space="0"/>
              <w:right w:val="single" w:color="000000" w:sz="4" w:space="0"/>
            </w:tcBorders>
          </w:tcPr>
          <w:p w14:paraId="6481A8A8">
            <w:pPr>
              <w:ind w:right="-158" w:rightChars="-72"/>
              <w:rPr>
                <w:rFonts w:ascii="宋体" w:hAnsi="宋体"/>
              </w:rPr>
            </w:pPr>
          </w:p>
        </w:tc>
      </w:tr>
      <w:tr w14:paraId="5190E5D0">
        <w:tblPrEx>
          <w:tblCellMar>
            <w:top w:w="0" w:type="dxa"/>
            <w:left w:w="0" w:type="dxa"/>
            <w:bottom w:w="0" w:type="dxa"/>
            <w:right w:w="0" w:type="dxa"/>
          </w:tblCellMar>
        </w:tblPrEx>
        <w:trPr>
          <w:trHeight w:val="583" w:hRule="exact"/>
          <w:jc w:val="center"/>
        </w:trPr>
        <w:tc>
          <w:tcPr>
            <w:tcW w:w="1753" w:type="dxa"/>
            <w:tcBorders>
              <w:top w:val="single" w:color="000000" w:sz="4" w:space="0"/>
              <w:left w:val="single" w:color="000000" w:sz="4" w:space="0"/>
              <w:bottom w:val="single" w:color="000000" w:sz="4" w:space="0"/>
              <w:right w:val="single" w:color="000000" w:sz="4" w:space="0"/>
            </w:tcBorders>
            <w:vAlign w:val="center"/>
          </w:tcPr>
          <w:p w14:paraId="25F12473">
            <w:pPr>
              <w:pStyle w:val="32"/>
              <w:spacing w:before="94"/>
              <w:ind w:right="-158" w:rightChars="-72"/>
              <w:jc w:val="center"/>
              <w:rPr>
                <w:rFonts w:ascii="宋体" w:hAnsi="宋体"/>
                <w:sz w:val="21"/>
                <w:lang w:eastAsia="zh-CN"/>
              </w:rPr>
            </w:pPr>
            <w:r>
              <w:rPr>
                <w:rFonts w:hint="eastAsia" w:ascii="宋体" w:hAnsi="宋体"/>
                <w:sz w:val="21"/>
                <w:lang w:eastAsia="zh-CN"/>
              </w:rPr>
              <w:t>4</w:t>
            </w:r>
          </w:p>
        </w:tc>
        <w:tc>
          <w:tcPr>
            <w:tcW w:w="2793" w:type="dxa"/>
            <w:tcBorders>
              <w:top w:val="single" w:color="000000" w:sz="4" w:space="0"/>
              <w:left w:val="single" w:color="000000" w:sz="4" w:space="0"/>
              <w:bottom w:val="single" w:color="000000" w:sz="4" w:space="0"/>
              <w:right w:val="single" w:color="000000" w:sz="4" w:space="0"/>
            </w:tcBorders>
            <w:vAlign w:val="center"/>
          </w:tcPr>
          <w:p w14:paraId="480F9FCE">
            <w:pPr>
              <w:autoSpaceDE w:val="0"/>
              <w:autoSpaceDN w:val="0"/>
              <w:adjustRightInd w:val="0"/>
              <w:ind w:right="141" w:rightChars="64"/>
              <w:jc w:val="center"/>
              <w:rPr>
                <w:rFonts w:ascii="宋体" w:hAnsi="宋体"/>
                <w:sz w:val="21"/>
                <w:szCs w:val="21"/>
                <w:lang w:eastAsia="zh-CN"/>
              </w:rPr>
            </w:pPr>
            <w:r>
              <w:rPr>
                <w:rFonts w:hint="eastAsia" w:ascii="宋体" w:hAnsi="宋体" w:cs="MingLiU"/>
                <w:sz w:val="21"/>
                <w:szCs w:val="21"/>
                <w:lang w:eastAsia="zh-CN"/>
              </w:rPr>
              <w:t>是否接受招标文件中的合同条款</w:t>
            </w:r>
          </w:p>
        </w:tc>
        <w:tc>
          <w:tcPr>
            <w:tcW w:w="2931" w:type="dxa"/>
            <w:tcBorders>
              <w:top w:val="single" w:color="000000" w:sz="4" w:space="0"/>
              <w:left w:val="single" w:color="000000" w:sz="4" w:space="0"/>
              <w:bottom w:val="single" w:color="000000" w:sz="4" w:space="0"/>
              <w:right w:val="single" w:color="000000" w:sz="4" w:space="0"/>
            </w:tcBorders>
            <w:vAlign w:val="center"/>
          </w:tcPr>
          <w:p w14:paraId="2E988020">
            <w:pPr>
              <w:autoSpaceDE w:val="0"/>
              <w:autoSpaceDN w:val="0"/>
              <w:adjustRightInd w:val="0"/>
              <w:ind w:right="59" w:rightChars="27"/>
              <w:rPr>
                <w:rFonts w:ascii="宋体" w:hAnsi="宋体"/>
                <w:sz w:val="21"/>
                <w:szCs w:val="21"/>
              </w:rPr>
            </w:pPr>
            <w:r>
              <w:rPr>
                <w:rFonts w:hint="eastAsia" w:ascii="宋体" w:hAnsi="宋体"/>
                <w:sz w:val="21"/>
                <w:szCs w:val="21"/>
              </w:rPr>
              <w:t>是</w:t>
            </w:r>
          </w:p>
        </w:tc>
        <w:tc>
          <w:tcPr>
            <w:tcW w:w="1905" w:type="dxa"/>
            <w:tcBorders>
              <w:top w:val="single" w:color="000000" w:sz="4" w:space="0"/>
              <w:left w:val="single" w:color="000000" w:sz="4" w:space="0"/>
              <w:bottom w:val="single" w:color="000000" w:sz="4" w:space="0"/>
              <w:right w:val="single" w:color="000000" w:sz="4" w:space="0"/>
            </w:tcBorders>
          </w:tcPr>
          <w:p w14:paraId="64D902EB">
            <w:pPr>
              <w:ind w:right="-158" w:rightChars="-72"/>
              <w:rPr>
                <w:rFonts w:ascii="宋体" w:hAnsi="宋体"/>
              </w:rPr>
            </w:pPr>
          </w:p>
        </w:tc>
      </w:tr>
      <w:tr w14:paraId="06F99957">
        <w:tblPrEx>
          <w:tblCellMar>
            <w:top w:w="0" w:type="dxa"/>
            <w:left w:w="0" w:type="dxa"/>
            <w:bottom w:w="0" w:type="dxa"/>
            <w:right w:w="0" w:type="dxa"/>
          </w:tblCellMar>
        </w:tblPrEx>
        <w:trPr>
          <w:trHeight w:val="831" w:hRule="exact"/>
          <w:jc w:val="center"/>
        </w:trPr>
        <w:tc>
          <w:tcPr>
            <w:tcW w:w="1753" w:type="dxa"/>
            <w:tcBorders>
              <w:top w:val="single" w:color="000000" w:sz="4" w:space="0"/>
              <w:left w:val="single" w:color="000000" w:sz="4" w:space="0"/>
              <w:bottom w:val="single" w:color="000000" w:sz="4" w:space="0"/>
              <w:right w:val="single" w:color="000000" w:sz="4" w:space="0"/>
            </w:tcBorders>
            <w:vAlign w:val="center"/>
          </w:tcPr>
          <w:p w14:paraId="3FAEC288">
            <w:pPr>
              <w:pStyle w:val="32"/>
              <w:spacing w:before="94"/>
              <w:ind w:right="-158" w:rightChars="-72"/>
              <w:jc w:val="center"/>
              <w:rPr>
                <w:rFonts w:ascii="宋体" w:hAnsi="宋体"/>
                <w:sz w:val="21"/>
                <w:lang w:eastAsia="zh-CN"/>
              </w:rPr>
            </w:pPr>
            <w:r>
              <w:rPr>
                <w:rFonts w:hint="eastAsia" w:ascii="宋体" w:hAnsi="宋体"/>
                <w:sz w:val="21"/>
                <w:lang w:eastAsia="zh-CN"/>
              </w:rPr>
              <w:t>5</w:t>
            </w:r>
          </w:p>
        </w:tc>
        <w:tc>
          <w:tcPr>
            <w:tcW w:w="2793" w:type="dxa"/>
            <w:tcBorders>
              <w:top w:val="single" w:color="000000" w:sz="4" w:space="0"/>
              <w:left w:val="single" w:color="000000" w:sz="4" w:space="0"/>
              <w:bottom w:val="single" w:color="000000" w:sz="4" w:space="0"/>
              <w:right w:val="single" w:color="000000" w:sz="4" w:space="0"/>
            </w:tcBorders>
            <w:vAlign w:val="center"/>
          </w:tcPr>
          <w:p w14:paraId="1F578632">
            <w:pPr>
              <w:autoSpaceDE w:val="0"/>
              <w:autoSpaceDN w:val="0"/>
              <w:adjustRightInd w:val="0"/>
              <w:ind w:right="141" w:rightChars="64"/>
              <w:jc w:val="center"/>
              <w:rPr>
                <w:rFonts w:ascii="宋体" w:hAnsi="宋体" w:cs="MingLiU"/>
                <w:sz w:val="21"/>
                <w:szCs w:val="21"/>
              </w:rPr>
            </w:pPr>
            <w:r>
              <w:rPr>
                <w:rFonts w:hint="eastAsia" w:ascii="宋体" w:hAnsi="宋体" w:cs="MingLiU"/>
                <w:sz w:val="21"/>
                <w:szCs w:val="21"/>
              </w:rPr>
              <w:t>投标有效期</w:t>
            </w:r>
          </w:p>
        </w:tc>
        <w:tc>
          <w:tcPr>
            <w:tcW w:w="2931" w:type="dxa"/>
            <w:tcBorders>
              <w:top w:val="single" w:color="000000" w:sz="4" w:space="0"/>
              <w:left w:val="single" w:color="000000" w:sz="4" w:space="0"/>
              <w:bottom w:val="single" w:color="000000" w:sz="4" w:space="0"/>
              <w:right w:val="single" w:color="000000" w:sz="4" w:space="0"/>
            </w:tcBorders>
            <w:vAlign w:val="center"/>
          </w:tcPr>
          <w:p w14:paraId="4E4B0E6C">
            <w:pPr>
              <w:autoSpaceDE w:val="0"/>
              <w:autoSpaceDN w:val="0"/>
              <w:adjustRightInd w:val="0"/>
              <w:ind w:right="59" w:rightChars="27"/>
              <w:rPr>
                <w:rFonts w:ascii="宋体" w:hAnsi="宋体"/>
                <w:sz w:val="21"/>
                <w:szCs w:val="21"/>
                <w:lang w:eastAsia="zh-CN"/>
              </w:rPr>
            </w:pPr>
            <w:r>
              <w:rPr>
                <w:rFonts w:hint="eastAsia" w:ascii="宋体" w:hAnsi="宋体"/>
                <w:sz w:val="21"/>
                <w:szCs w:val="21"/>
                <w:lang w:eastAsia="zh-CN"/>
              </w:rPr>
              <w:t>天数:</w:t>
            </w:r>
            <w:r>
              <w:rPr>
                <w:rFonts w:hint="eastAsia" w:ascii="宋体" w:hAnsi="宋体"/>
                <w:sz w:val="21"/>
                <w:szCs w:val="21"/>
                <w:u w:val="single"/>
                <w:lang w:eastAsia="zh-CN"/>
              </w:rPr>
              <w:t xml:space="preserve">          </w:t>
            </w:r>
            <w:r>
              <w:rPr>
                <w:rFonts w:hint="eastAsia" w:ascii="宋体" w:hAnsi="宋体"/>
                <w:sz w:val="21"/>
                <w:szCs w:val="21"/>
                <w:lang w:eastAsia="zh-CN"/>
              </w:rPr>
              <w:t>日历天（从投标截止之日算起）</w:t>
            </w:r>
          </w:p>
        </w:tc>
        <w:tc>
          <w:tcPr>
            <w:tcW w:w="1905" w:type="dxa"/>
            <w:tcBorders>
              <w:top w:val="single" w:color="000000" w:sz="4" w:space="0"/>
              <w:left w:val="single" w:color="000000" w:sz="4" w:space="0"/>
              <w:bottom w:val="single" w:color="000000" w:sz="4" w:space="0"/>
              <w:right w:val="single" w:color="000000" w:sz="4" w:space="0"/>
            </w:tcBorders>
          </w:tcPr>
          <w:p w14:paraId="6C74AB72">
            <w:pPr>
              <w:ind w:right="-158" w:rightChars="-72"/>
              <w:rPr>
                <w:rFonts w:ascii="宋体" w:hAnsi="宋体"/>
                <w:lang w:eastAsia="zh-CN"/>
              </w:rPr>
            </w:pPr>
          </w:p>
        </w:tc>
      </w:tr>
      <w:tr w14:paraId="017999CB">
        <w:tblPrEx>
          <w:tblCellMar>
            <w:top w:w="0" w:type="dxa"/>
            <w:left w:w="0" w:type="dxa"/>
            <w:bottom w:w="0" w:type="dxa"/>
            <w:right w:w="0" w:type="dxa"/>
          </w:tblCellMar>
        </w:tblPrEx>
        <w:trPr>
          <w:trHeight w:val="588" w:hRule="exact"/>
          <w:jc w:val="center"/>
        </w:trPr>
        <w:tc>
          <w:tcPr>
            <w:tcW w:w="1753" w:type="dxa"/>
            <w:tcBorders>
              <w:top w:val="single" w:color="000000" w:sz="4" w:space="0"/>
              <w:left w:val="single" w:color="000000" w:sz="4" w:space="0"/>
              <w:bottom w:val="single" w:color="000000" w:sz="4" w:space="0"/>
              <w:right w:val="single" w:color="000000" w:sz="4" w:space="0"/>
            </w:tcBorders>
            <w:vAlign w:val="center"/>
          </w:tcPr>
          <w:p w14:paraId="10958A88">
            <w:pPr>
              <w:pStyle w:val="32"/>
              <w:spacing w:before="94"/>
              <w:ind w:right="-158" w:rightChars="-72"/>
              <w:jc w:val="center"/>
              <w:rPr>
                <w:rFonts w:ascii="宋体" w:hAnsi="宋体"/>
                <w:sz w:val="21"/>
                <w:lang w:eastAsia="zh-CN"/>
              </w:rPr>
            </w:pPr>
            <w:r>
              <w:rPr>
                <w:rFonts w:hint="eastAsia" w:ascii="宋体" w:hAnsi="宋体"/>
                <w:sz w:val="21"/>
                <w:lang w:eastAsia="zh-CN"/>
              </w:rPr>
              <w:t>6</w:t>
            </w:r>
          </w:p>
        </w:tc>
        <w:tc>
          <w:tcPr>
            <w:tcW w:w="2793" w:type="dxa"/>
            <w:tcBorders>
              <w:top w:val="single" w:color="000000" w:sz="4" w:space="0"/>
              <w:left w:val="single" w:color="000000" w:sz="4" w:space="0"/>
              <w:bottom w:val="single" w:color="000000" w:sz="4" w:space="0"/>
              <w:right w:val="single" w:color="000000" w:sz="4" w:space="0"/>
            </w:tcBorders>
            <w:vAlign w:val="center"/>
          </w:tcPr>
          <w:p w14:paraId="0F8D3BD3">
            <w:pPr>
              <w:autoSpaceDE w:val="0"/>
              <w:autoSpaceDN w:val="0"/>
              <w:adjustRightInd w:val="0"/>
              <w:ind w:right="141" w:rightChars="64"/>
              <w:jc w:val="center"/>
              <w:rPr>
                <w:rFonts w:ascii="宋体" w:hAnsi="宋体" w:cs="MingLiU"/>
                <w:sz w:val="21"/>
                <w:szCs w:val="21"/>
                <w:lang w:eastAsia="zh-CN"/>
              </w:rPr>
            </w:pPr>
            <w:r>
              <w:rPr>
                <w:rFonts w:hint="eastAsia" w:ascii="宋体" w:hAnsi="宋体" w:cs="MingLiU"/>
                <w:sz w:val="21"/>
                <w:szCs w:val="21"/>
                <w:lang w:eastAsia="zh-CN"/>
              </w:rPr>
              <w:t>是否响应招标文件中的技术标准及要求</w:t>
            </w:r>
          </w:p>
        </w:tc>
        <w:tc>
          <w:tcPr>
            <w:tcW w:w="2931" w:type="dxa"/>
            <w:tcBorders>
              <w:top w:val="single" w:color="000000" w:sz="4" w:space="0"/>
              <w:left w:val="single" w:color="000000" w:sz="4" w:space="0"/>
              <w:bottom w:val="single" w:color="000000" w:sz="4" w:space="0"/>
              <w:right w:val="single" w:color="000000" w:sz="4" w:space="0"/>
            </w:tcBorders>
            <w:vAlign w:val="center"/>
          </w:tcPr>
          <w:p w14:paraId="770D91D3">
            <w:pPr>
              <w:autoSpaceDE w:val="0"/>
              <w:autoSpaceDN w:val="0"/>
              <w:adjustRightInd w:val="0"/>
              <w:ind w:right="59" w:rightChars="27"/>
              <w:rPr>
                <w:rFonts w:ascii="宋体" w:hAnsi="宋体"/>
                <w:sz w:val="21"/>
                <w:szCs w:val="21"/>
              </w:rPr>
            </w:pPr>
            <w:r>
              <w:rPr>
                <w:rFonts w:hint="eastAsia" w:ascii="宋体" w:hAnsi="宋体"/>
                <w:sz w:val="21"/>
                <w:szCs w:val="21"/>
              </w:rPr>
              <w:t>是</w:t>
            </w:r>
          </w:p>
        </w:tc>
        <w:tc>
          <w:tcPr>
            <w:tcW w:w="1905" w:type="dxa"/>
            <w:tcBorders>
              <w:top w:val="single" w:color="000000" w:sz="4" w:space="0"/>
              <w:left w:val="single" w:color="000000" w:sz="4" w:space="0"/>
              <w:bottom w:val="single" w:color="000000" w:sz="4" w:space="0"/>
              <w:right w:val="single" w:color="000000" w:sz="4" w:space="0"/>
            </w:tcBorders>
          </w:tcPr>
          <w:p w14:paraId="4113A31E">
            <w:pPr>
              <w:ind w:right="-158" w:rightChars="-72"/>
              <w:rPr>
                <w:rFonts w:ascii="宋体" w:hAnsi="宋体"/>
              </w:rPr>
            </w:pPr>
          </w:p>
        </w:tc>
      </w:tr>
      <w:tr w14:paraId="0CE8218E">
        <w:tblPrEx>
          <w:tblCellMar>
            <w:top w:w="0" w:type="dxa"/>
            <w:left w:w="0" w:type="dxa"/>
            <w:bottom w:w="0" w:type="dxa"/>
            <w:right w:w="0" w:type="dxa"/>
          </w:tblCellMar>
        </w:tblPrEx>
        <w:trPr>
          <w:trHeight w:val="699" w:hRule="exact"/>
          <w:jc w:val="center"/>
        </w:trPr>
        <w:tc>
          <w:tcPr>
            <w:tcW w:w="1753" w:type="dxa"/>
            <w:tcBorders>
              <w:top w:val="single" w:color="000000" w:sz="4" w:space="0"/>
              <w:left w:val="single" w:color="000000" w:sz="4" w:space="0"/>
              <w:bottom w:val="single" w:color="000000" w:sz="4" w:space="0"/>
              <w:right w:val="single" w:color="000000" w:sz="4" w:space="0"/>
            </w:tcBorders>
            <w:vAlign w:val="center"/>
          </w:tcPr>
          <w:p w14:paraId="359BF28E">
            <w:pPr>
              <w:pStyle w:val="32"/>
              <w:spacing w:before="94"/>
              <w:ind w:right="-158" w:rightChars="-72"/>
              <w:jc w:val="center"/>
              <w:rPr>
                <w:rFonts w:ascii="宋体" w:hAnsi="宋体"/>
                <w:sz w:val="21"/>
                <w:lang w:eastAsia="zh-CN"/>
              </w:rPr>
            </w:pPr>
            <w:r>
              <w:rPr>
                <w:rFonts w:hint="eastAsia" w:ascii="宋体" w:hAnsi="宋体"/>
                <w:sz w:val="21"/>
                <w:lang w:eastAsia="zh-CN"/>
              </w:rPr>
              <w:t>7</w:t>
            </w:r>
          </w:p>
        </w:tc>
        <w:tc>
          <w:tcPr>
            <w:tcW w:w="2793" w:type="dxa"/>
            <w:tcBorders>
              <w:top w:val="single" w:color="000000" w:sz="4" w:space="0"/>
              <w:left w:val="single" w:color="000000" w:sz="4" w:space="0"/>
              <w:bottom w:val="single" w:color="000000" w:sz="4" w:space="0"/>
              <w:right w:val="single" w:color="000000" w:sz="4" w:space="0"/>
            </w:tcBorders>
            <w:vAlign w:val="center"/>
          </w:tcPr>
          <w:p w14:paraId="23FA6B3A">
            <w:pPr>
              <w:autoSpaceDE w:val="0"/>
              <w:autoSpaceDN w:val="0"/>
              <w:adjustRightInd w:val="0"/>
              <w:ind w:right="141" w:rightChars="64"/>
              <w:jc w:val="center"/>
              <w:rPr>
                <w:rFonts w:ascii="宋体" w:hAnsi="宋体" w:cs="MingLiU"/>
                <w:sz w:val="21"/>
                <w:szCs w:val="21"/>
                <w:lang w:eastAsia="zh-CN"/>
              </w:rPr>
            </w:pPr>
            <w:r>
              <w:rPr>
                <w:rFonts w:hint="eastAsia" w:ascii="宋体" w:hAnsi="宋体" w:cs="MingLiU"/>
                <w:sz w:val="21"/>
                <w:szCs w:val="21"/>
                <w:lang w:eastAsia="zh-CN"/>
              </w:rPr>
              <w:t>是否响应招标文件中的招标范围</w:t>
            </w:r>
          </w:p>
        </w:tc>
        <w:tc>
          <w:tcPr>
            <w:tcW w:w="2931" w:type="dxa"/>
            <w:tcBorders>
              <w:top w:val="single" w:color="000000" w:sz="4" w:space="0"/>
              <w:left w:val="single" w:color="000000" w:sz="4" w:space="0"/>
              <w:bottom w:val="single" w:color="000000" w:sz="4" w:space="0"/>
              <w:right w:val="single" w:color="000000" w:sz="4" w:space="0"/>
            </w:tcBorders>
            <w:vAlign w:val="center"/>
          </w:tcPr>
          <w:p w14:paraId="2D1F456A">
            <w:pPr>
              <w:autoSpaceDE w:val="0"/>
              <w:autoSpaceDN w:val="0"/>
              <w:adjustRightInd w:val="0"/>
              <w:ind w:right="59" w:rightChars="27"/>
              <w:rPr>
                <w:rFonts w:ascii="宋体" w:hAnsi="宋体"/>
                <w:sz w:val="21"/>
                <w:szCs w:val="21"/>
              </w:rPr>
            </w:pPr>
            <w:r>
              <w:rPr>
                <w:rFonts w:hint="eastAsia" w:ascii="宋体" w:hAnsi="宋体"/>
                <w:sz w:val="21"/>
                <w:szCs w:val="21"/>
              </w:rPr>
              <w:t>是</w:t>
            </w:r>
          </w:p>
        </w:tc>
        <w:tc>
          <w:tcPr>
            <w:tcW w:w="1905" w:type="dxa"/>
            <w:tcBorders>
              <w:top w:val="single" w:color="000000" w:sz="4" w:space="0"/>
              <w:left w:val="single" w:color="000000" w:sz="4" w:space="0"/>
              <w:bottom w:val="single" w:color="000000" w:sz="4" w:space="0"/>
              <w:right w:val="single" w:color="000000" w:sz="4" w:space="0"/>
            </w:tcBorders>
          </w:tcPr>
          <w:p w14:paraId="640DC37A">
            <w:pPr>
              <w:ind w:right="-158" w:rightChars="-72"/>
              <w:rPr>
                <w:rFonts w:ascii="宋体" w:hAnsi="宋体"/>
              </w:rPr>
            </w:pPr>
          </w:p>
        </w:tc>
      </w:tr>
      <w:tr w14:paraId="5355AAF9">
        <w:tblPrEx>
          <w:tblCellMar>
            <w:top w:w="0" w:type="dxa"/>
            <w:left w:w="0" w:type="dxa"/>
            <w:bottom w:w="0" w:type="dxa"/>
            <w:right w:w="0" w:type="dxa"/>
          </w:tblCellMar>
        </w:tblPrEx>
        <w:trPr>
          <w:trHeight w:val="456" w:hRule="exact"/>
          <w:jc w:val="center"/>
        </w:trPr>
        <w:tc>
          <w:tcPr>
            <w:tcW w:w="1753" w:type="dxa"/>
            <w:tcBorders>
              <w:top w:val="single" w:color="000000" w:sz="4" w:space="0"/>
              <w:left w:val="single" w:color="000000" w:sz="4" w:space="0"/>
              <w:bottom w:val="single" w:color="000000" w:sz="4" w:space="0"/>
              <w:right w:val="single" w:color="000000" w:sz="4" w:space="0"/>
            </w:tcBorders>
            <w:vAlign w:val="center"/>
          </w:tcPr>
          <w:p w14:paraId="250C0391">
            <w:pPr>
              <w:pStyle w:val="32"/>
              <w:spacing w:line="235" w:lineRule="exact"/>
              <w:ind w:right="-158" w:rightChars="-72"/>
              <w:jc w:val="center"/>
              <w:rPr>
                <w:rFonts w:ascii="宋体" w:hAnsi="宋体"/>
                <w:sz w:val="21"/>
                <w:szCs w:val="21"/>
              </w:rPr>
            </w:pPr>
            <w:r>
              <w:rPr>
                <w:rFonts w:ascii="宋体" w:hAnsi="宋体"/>
                <w:sz w:val="21"/>
                <w:szCs w:val="21"/>
              </w:rPr>
              <w:t>……</w:t>
            </w:r>
          </w:p>
        </w:tc>
        <w:tc>
          <w:tcPr>
            <w:tcW w:w="2793" w:type="dxa"/>
            <w:tcBorders>
              <w:top w:val="single" w:color="000000" w:sz="4" w:space="0"/>
              <w:left w:val="single" w:color="000000" w:sz="4" w:space="0"/>
              <w:bottom w:val="single" w:color="000000" w:sz="4" w:space="0"/>
              <w:right w:val="single" w:color="000000" w:sz="4" w:space="0"/>
            </w:tcBorders>
            <w:vAlign w:val="center"/>
          </w:tcPr>
          <w:p w14:paraId="4926AC92">
            <w:pPr>
              <w:pStyle w:val="32"/>
              <w:spacing w:line="235" w:lineRule="exact"/>
              <w:ind w:right="141" w:rightChars="64"/>
              <w:jc w:val="center"/>
              <w:rPr>
                <w:rFonts w:ascii="宋体" w:hAnsi="宋体"/>
                <w:sz w:val="21"/>
                <w:szCs w:val="21"/>
              </w:rPr>
            </w:pPr>
            <w:r>
              <w:rPr>
                <w:rFonts w:ascii="宋体" w:hAnsi="宋体"/>
                <w:sz w:val="21"/>
                <w:szCs w:val="21"/>
              </w:rPr>
              <w:t>……</w:t>
            </w:r>
          </w:p>
        </w:tc>
        <w:tc>
          <w:tcPr>
            <w:tcW w:w="2931" w:type="dxa"/>
            <w:tcBorders>
              <w:top w:val="single" w:color="000000" w:sz="4" w:space="0"/>
              <w:left w:val="single" w:color="000000" w:sz="4" w:space="0"/>
              <w:bottom w:val="single" w:color="000000" w:sz="4" w:space="0"/>
              <w:right w:val="single" w:color="000000" w:sz="4" w:space="0"/>
            </w:tcBorders>
            <w:vAlign w:val="center"/>
          </w:tcPr>
          <w:p w14:paraId="66258752">
            <w:pPr>
              <w:pStyle w:val="32"/>
              <w:spacing w:line="235" w:lineRule="exact"/>
              <w:ind w:left="0" w:right="59" w:rightChars="27"/>
              <w:jc w:val="center"/>
              <w:rPr>
                <w:rFonts w:ascii="宋体" w:hAnsi="宋体"/>
                <w:sz w:val="21"/>
                <w:szCs w:val="21"/>
              </w:rPr>
            </w:pPr>
            <w:r>
              <w:rPr>
                <w:rFonts w:ascii="宋体" w:hAnsi="宋体"/>
                <w:sz w:val="21"/>
                <w:szCs w:val="21"/>
              </w:rPr>
              <w:t>……</w:t>
            </w:r>
          </w:p>
        </w:tc>
        <w:tc>
          <w:tcPr>
            <w:tcW w:w="1905" w:type="dxa"/>
            <w:tcBorders>
              <w:top w:val="single" w:color="000000" w:sz="4" w:space="0"/>
              <w:left w:val="single" w:color="000000" w:sz="4" w:space="0"/>
              <w:bottom w:val="single" w:color="000000" w:sz="4" w:space="0"/>
              <w:right w:val="single" w:color="000000" w:sz="4" w:space="0"/>
            </w:tcBorders>
          </w:tcPr>
          <w:p w14:paraId="68D8FCD3">
            <w:pPr>
              <w:ind w:right="-158" w:rightChars="-72"/>
              <w:rPr>
                <w:rFonts w:ascii="宋体" w:hAnsi="宋体"/>
              </w:rPr>
            </w:pPr>
          </w:p>
        </w:tc>
      </w:tr>
      <w:tr w14:paraId="1EC3104D">
        <w:tblPrEx>
          <w:tblCellMar>
            <w:top w:w="0" w:type="dxa"/>
            <w:left w:w="0" w:type="dxa"/>
            <w:bottom w:w="0" w:type="dxa"/>
            <w:right w:w="0" w:type="dxa"/>
          </w:tblCellMar>
        </w:tblPrEx>
        <w:trPr>
          <w:trHeight w:val="458" w:hRule="exact"/>
          <w:jc w:val="center"/>
        </w:trPr>
        <w:tc>
          <w:tcPr>
            <w:tcW w:w="1753" w:type="dxa"/>
            <w:tcBorders>
              <w:top w:val="single" w:color="000000" w:sz="4" w:space="0"/>
              <w:left w:val="single" w:color="000000" w:sz="4" w:space="0"/>
              <w:bottom w:val="single" w:color="000000" w:sz="4" w:space="0"/>
              <w:right w:val="single" w:color="000000" w:sz="4" w:space="0"/>
            </w:tcBorders>
            <w:vAlign w:val="center"/>
          </w:tcPr>
          <w:p w14:paraId="3717473F">
            <w:pPr>
              <w:pStyle w:val="32"/>
              <w:spacing w:line="235" w:lineRule="exact"/>
              <w:ind w:right="-158" w:rightChars="-72"/>
              <w:jc w:val="center"/>
              <w:rPr>
                <w:rFonts w:ascii="宋体" w:hAnsi="宋体"/>
                <w:sz w:val="21"/>
                <w:szCs w:val="21"/>
              </w:rPr>
            </w:pPr>
            <w:r>
              <w:rPr>
                <w:rFonts w:ascii="宋体" w:hAnsi="宋体"/>
                <w:sz w:val="21"/>
                <w:szCs w:val="21"/>
              </w:rPr>
              <w:t>……</w:t>
            </w:r>
          </w:p>
        </w:tc>
        <w:tc>
          <w:tcPr>
            <w:tcW w:w="2793" w:type="dxa"/>
            <w:tcBorders>
              <w:top w:val="single" w:color="000000" w:sz="4" w:space="0"/>
              <w:left w:val="single" w:color="000000" w:sz="4" w:space="0"/>
              <w:bottom w:val="single" w:color="000000" w:sz="4" w:space="0"/>
              <w:right w:val="single" w:color="000000" w:sz="4" w:space="0"/>
            </w:tcBorders>
            <w:vAlign w:val="center"/>
          </w:tcPr>
          <w:p w14:paraId="3D2D1DA9">
            <w:pPr>
              <w:pStyle w:val="32"/>
              <w:spacing w:line="235" w:lineRule="exact"/>
              <w:ind w:right="141" w:rightChars="64"/>
              <w:jc w:val="center"/>
              <w:rPr>
                <w:rFonts w:ascii="宋体" w:hAnsi="宋体"/>
                <w:sz w:val="21"/>
                <w:szCs w:val="21"/>
              </w:rPr>
            </w:pPr>
            <w:r>
              <w:rPr>
                <w:rFonts w:ascii="宋体" w:hAnsi="宋体"/>
                <w:sz w:val="21"/>
                <w:szCs w:val="21"/>
              </w:rPr>
              <w:t>……</w:t>
            </w:r>
          </w:p>
        </w:tc>
        <w:tc>
          <w:tcPr>
            <w:tcW w:w="2931" w:type="dxa"/>
            <w:tcBorders>
              <w:top w:val="single" w:color="000000" w:sz="4" w:space="0"/>
              <w:left w:val="single" w:color="000000" w:sz="4" w:space="0"/>
              <w:bottom w:val="single" w:color="000000" w:sz="4" w:space="0"/>
              <w:right w:val="single" w:color="000000" w:sz="4" w:space="0"/>
            </w:tcBorders>
            <w:vAlign w:val="center"/>
          </w:tcPr>
          <w:p w14:paraId="485D8269">
            <w:pPr>
              <w:pStyle w:val="32"/>
              <w:spacing w:line="235" w:lineRule="exact"/>
              <w:ind w:left="0" w:right="59" w:rightChars="27"/>
              <w:jc w:val="center"/>
              <w:rPr>
                <w:rFonts w:ascii="宋体" w:hAnsi="宋体"/>
                <w:sz w:val="21"/>
                <w:szCs w:val="21"/>
              </w:rPr>
            </w:pPr>
            <w:r>
              <w:rPr>
                <w:rFonts w:ascii="宋体" w:hAnsi="宋体"/>
                <w:sz w:val="21"/>
                <w:szCs w:val="21"/>
              </w:rPr>
              <w:t>……</w:t>
            </w:r>
          </w:p>
        </w:tc>
        <w:tc>
          <w:tcPr>
            <w:tcW w:w="1905" w:type="dxa"/>
            <w:tcBorders>
              <w:top w:val="single" w:color="000000" w:sz="4" w:space="0"/>
              <w:left w:val="single" w:color="000000" w:sz="4" w:space="0"/>
              <w:bottom w:val="single" w:color="000000" w:sz="4" w:space="0"/>
              <w:right w:val="single" w:color="000000" w:sz="4" w:space="0"/>
            </w:tcBorders>
          </w:tcPr>
          <w:p w14:paraId="78B28216">
            <w:pPr>
              <w:ind w:right="-158" w:rightChars="-72"/>
              <w:rPr>
                <w:rFonts w:ascii="宋体" w:hAnsi="宋体"/>
              </w:rPr>
            </w:pPr>
          </w:p>
        </w:tc>
      </w:tr>
    </w:tbl>
    <w:p w14:paraId="76DED7B4">
      <w:pPr>
        <w:ind w:right="-158" w:rightChars="-72"/>
        <w:rPr>
          <w:rFonts w:ascii="宋体" w:hAnsi="宋体" w:cs="宋体"/>
          <w:sz w:val="20"/>
          <w:szCs w:val="20"/>
        </w:rPr>
      </w:pPr>
    </w:p>
    <w:p w14:paraId="31FA302F">
      <w:pPr>
        <w:ind w:right="0" w:rightChars="0"/>
        <w:jc w:val="left"/>
        <w:rPr>
          <w:rFonts w:ascii="宋体" w:hAnsi="宋体" w:cs="宋体"/>
          <w:sz w:val="19"/>
          <w:szCs w:val="19"/>
        </w:rPr>
      </w:pPr>
      <w:r>
        <w:rPr>
          <w:rFonts w:ascii="宋体" w:hAnsi="宋体" w:cs="宋体"/>
          <w:sz w:val="19"/>
          <w:szCs w:val="19"/>
        </w:rPr>
        <w:br w:type="page"/>
      </w:r>
    </w:p>
    <w:p w14:paraId="5687436B">
      <w:pPr>
        <w:ind w:right="-158" w:rightChars="-72"/>
        <w:jc w:val="right"/>
        <w:rPr>
          <w:rFonts w:ascii="宋体" w:hAnsi="宋体" w:cs="宋体"/>
          <w:sz w:val="19"/>
          <w:szCs w:val="19"/>
        </w:rPr>
      </w:pPr>
    </w:p>
    <w:p w14:paraId="3EA246E6">
      <w:pPr>
        <w:keepNext/>
        <w:keepLines/>
        <w:numPr>
          <w:ilvl w:val="0"/>
          <w:numId w:val="3"/>
        </w:numPr>
        <w:spacing w:before="260" w:after="260" w:line="415" w:lineRule="auto"/>
        <w:ind w:left="1079" w:right="-158" w:rightChars="-72" w:hanging="720"/>
        <w:jc w:val="center"/>
        <w:outlineLvl w:val="1"/>
        <w:rPr>
          <w:rFonts w:ascii="宋体" w:hAnsi="宋体" w:eastAsia="宋体"/>
          <w:b/>
          <w:bCs/>
          <w:sz w:val="28"/>
          <w:szCs w:val="28"/>
          <w:lang w:eastAsia="zh-CN"/>
        </w:rPr>
      </w:pPr>
      <w:bookmarkStart w:id="50" w:name="_bookmark179"/>
      <w:bookmarkEnd w:id="50"/>
      <w:r>
        <w:rPr>
          <w:rFonts w:ascii="宋体" w:hAnsi="宋体" w:eastAsia="宋体"/>
          <w:b/>
          <w:bCs/>
          <w:sz w:val="28"/>
          <w:szCs w:val="28"/>
          <w:lang w:eastAsia="zh-CN"/>
        </w:rPr>
        <w:t>法定代表人身份证明</w:t>
      </w:r>
    </w:p>
    <w:p w14:paraId="5A0DA6D0">
      <w:pPr>
        <w:spacing w:line="360" w:lineRule="auto"/>
        <w:ind w:right="-158" w:rightChars="-72" w:firstLine="420" w:firstLineChars="200"/>
        <w:jc w:val="both"/>
        <w:rPr>
          <w:rFonts w:hint="eastAsia" w:ascii="宋体" w:hAnsi="宋体"/>
          <w:sz w:val="21"/>
        </w:rPr>
      </w:pPr>
    </w:p>
    <w:p w14:paraId="722B92B5">
      <w:pPr>
        <w:spacing w:line="360" w:lineRule="auto"/>
        <w:ind w:right="-158" w:rightChars="-72" w:firstLine="420" w:firstLineChars="200"/>
        <w:jc w:val="both"/>
        <w:rPr>
          <w:rFonts w:hint="eastAsia" w:ascii="宋体" w:hAnsi="宋体"/>
          <w:sz w:val="21"/>
        </w:rPr>
      </w:pPr>
      <w:r>
        <w:rPr>
          <w:rFonts w:hint="eastAsia" w:ascii="宋体" w:hAnsi="宋体"/>
          <w:sz w:val="21"/>
        </w:rPr>
        <w:t>单位名称：</w:t>
      </w:r>
      <w:r>
        <w:rPr>
          <w:rFonts w:hint="eastAsia" w:ascii="宋体" w:hAnsi="宋体"/>
          <w:sz w:val="21"/>
          <w:szCs w:val="21"/>
        </w:rPr>
        <w:t>___________________________________</w:t>
      </w:r>
    </w:p>
    <w:p w14:paraId="621A9A22">
      <w:pPr>
        <w:spacing w:line="360" w:lineRule="auto"/>
        <w:ind w:right="-158" w:rightChars="-72" w:firstLine="420" w:firstLineChars="200"/>
        <w:jc w:val="both"/>
        <w:rPr>
          <w:rFonts w:hint="eastAsia" w:ascii="宋体" w:hAnsi="宋体"/>
          <w:sz w:val="21"/>
        </w:rPr>
      </w:pPr>
      <w:r>
        <w:rPr>
          <w:rFonts w:hint="eastAsia" w:ascii="宋体" w:hAnsi="宋体"/>
          <w:sz w:val="21"/>
        </w:rPr>
        <w:t>单位性质：</w:t>
      </w:r>
      <w:r>
        <w:rPr>
          <w:rFonts w:hint="eastAsia" w:ascii="宋体" w:hAnsi="宋体"/>
          <w:sz w:val="21"/>
          <w:szCs w:val="21"/>
        </w:rPr>
        <w:t>___________________________________</w:t>
      </w:r>
    </w:p>
    <w:p w14:paraId="3BE2E719">
      <w:pPr>
        <w:spacing w:line="360" w:lineRule="auto"/>
        <w:ind w:right="-158" w:rightChars="-72" w:firstLine="420" w:firstLineChars="200"/>
        <w:jc w:val="both"/>
        <w:rPr>
          <w:rFonts w:hint="eastAsia" w:ascii="宋体" w:hAnsi="宋体"/>
          <w:sz w:val="21"/>
        </w:rPr>
      </w:pPr>
      <w:r>
        <w:rPr>
          <w:rFonts w:hint="eastAsia" w:ascii="宋体" w:hAnsi="宋体"/>
          <w:sz w:val="21"/>
        </w:rPr>
        <w:t>地址：</w:t>
      </w:r>
      <w:r>
        <w:rPr>
          <w:rFonts w:hint="eastAsia" w:ascii="宋体" w:hAnsi="宋体"/>
          <w:sz w:val="21"/>
          <w:szCs w:val="21"/>
        </w:rPr>
        <w:t>___________________________________</w:t>
      </w:r>
      <w:r>
        <w:rPr>
          <w:rFonts w:hint="eastAsia" w:ascii="宋体" w:hAnsi="宋体"/>
          <w:sz w:val="21"/>
        </w:rPr>
        <w:t xml:space="preserve"> </w:t>
      </w:r>
    </w:p>
    <w:p w14:paraId="0ECF4C79">
      <w:pPr>
        <w:spacing w:line="360" w:lineRule="auto"/>
        <w:ind w:right="-158" w:rightChars="-72" w:firstLine="420" w:firstLineChars="200"/>
        <w:jc w:val="both"/>
        <w:rPr>
          <w:rFonts w:hint="eastAsia" w:ascii="宋体" w:hAnsi="宋体"/>
          <w:sz w:val="21"/>
        </w:rPr>
      </w:pPr>
      <w:r>
        <w:rPr>
          <w:rFonts w:hint="eastAsia" w:ascii="宋体" w:hAnsi="宋体"/>
          <w:sz w:val="21"/>
        </w:rPr>
        <w:t>成立时间：</w:t>
      </w:r>
      <w:r>
        <w:rPr>
          <w:rFonts w:hint="eastAsia" w:ascii="宋体" w:hAnsi="宋体"/>
          <w:sz w:val="21"/>
          <w:u w:val="single"/>
        </w:rPr>
        <w:t xml:space="preserve">       </w:t>
      </w:r>
      <w:r>
        <w:rPr>
          <w:rFonts w:hint="eastAsia" w:ascii="宋体" w:hAnsi="宋体"/>
          <w:sz w:val="21"/>
        </w:rPr>
        <w:t>年</w:t>
      </w:r>
      <w:r>
        <w:rPr>
          <w:rFonts w:hint="eastAsia" w:ascii="宋体" w:hAnsi="宋体"/>
          <w:sz w:val="21"/>
          <w:u w:val="single"/>
        </w:rPr>
        <w:t xml:space="preserve">       </w:t>
      </w:r>
      <w:r>
        <w:rPr>
          <w:rFonts w:hint="eastAsia" w:ascii="宋体" w:hAnsi="宋体"/>
          <w:sz w:val="21"/>
        </w:rPr>
        <w:t>月</w:t>
      </w:r>
      <w:r>
        <w:rPr>
          <w:rFonts w:hint="eastAsia" w:ascii="宋体" w:hAnsi="宋体"/>
          <w:sz w:val="21"/>
          <w:u w:val="single"/>
        </w:rPr>
        <w:t xml:space="preserve">       </w:t>
      </w:r>
      <w:r>
        <w:rPr>
          <w:rFonts w:hint="eastAsia" w:ascii="宋体" w:hAnsi="宋体"/>
          <w:sz w:val="21"/>
        </w:rPr>
        <w:t>日</w:t>
      </w:r>
    </w:p>
    <w:p w14:paraId="70A8ADF6">
      <w:pPr>
        <w:spacing w:line="360" w:lineRule="auto"/>
        <w:ind w:right="-158" w:rightChars="-72" w:firstLine="420" w:firstLineChars="200"/>
        <w:jc w:val="both"/>
        <w:rPr>
          <w:rFonts w:hint="eastAsia" w:ascii="宋体" w:hAnsi="宋体"/>
          <w:sz w:val="21"/>
        </w:rPr>
      </w:pPr>
      <w:r>
        <w:rPr>
          <w:rFonts w:hint="eastAsia" w:ascii="宋体" w:hAnsi="宋体"/>
          <w:sz w:val="21"/>
        </w:rPr>
        <w:t>经营期限：</w:t>
      </w:r>
      <w:r>
        <w:rPr>
          <w:rFonts w:hint="eastAsia" w:ascii="宋体" w:hAnsi="宋体"/>
          <w:sz w:val="21"/>
          <w:u w:val="single"/>
        </w:rPr>
        <w:t xml:space="preserve">       </w:t>
      </w:r>
    </w:p>
    <w:p w14:paraId="5263651A">
      <w:pPr>
        <w:spacing w:line="360" w:lineRule="auto"/>
        <w:ind w:right="-158" w:rightChars="-72" w:firstLine="420" w:firstLineChars="200"/>
        <w:jc w:val="both"/>
        <w:rPr>
          <w:rFonts w:hint="eastAsia" w:ascii="宋体" w:hAnsi="宋体"/>
          <w:sz w:val="21"/>
        </w:rPr>
      </w:pPr>
      <w:r>
        <w:rPr>
          <w:rFonts w:hint="eastAsia" w:ascii="宋体" w:hAnsi="宋体"/>
          <w:sz w:val="21"/>
        </w:rPr>
        <w:t>姓名：</w:t>
      </w:r>
      <w:r>
        <w:rPr>
          <w:rFonts w:hint="eastAsia" w:ascii="宋体" w:hAnsi="宋体"/>
          <w:sz w:val="21"/>
          <w:u w:val="single"/>
        </w:rPr>
        <w:t xml:space="preserve">       </w:t>
      </w:r>
      <w:r>
        <w:rPr>
          <w:rFonts w:hint="eastAsia" w:ascii="宋体" w:hAnsi="宋体"/>
          <w:sz w:val="21"/>
        </w:rPr>
        <w:t>系</w:t>
      </w:r>
      <w:r>
        <w:rPr>
          <w:rFonts w:hint="eastAsia" w:ascii="宋体" w:hAnsi="宋体"/>
          <w:sz w:val="21"/>
          <w:u w:val="single"/>
        </w:rPr>
        <w:t xml:space="preserve">             </w:t>
      </w:r>
      <w:r>
        <w:rPr>
          <w:rFonts w:hint="eastAsia" w:ascii="宋体" w:hAnsi="宋体"/>
          <w:sz w:val="21"/>
        </w:rPr>
        <w:t>（单位名称）的法定代表人（职务：</w:t>
      </w:r>
      <w:r>
        <w:rPr>
          <w:rFonts w:hint="eastAsia" w:ascii="宋体" w:hAnsi="宋体"/>
          <w:sz w:val="21"/>
          <w:u w:val="single"/>
        </w:rPr>
        <w:t xml:space="preserve">       </w:t>
      </w:r>
      <w:r>
        <w:rPr>
          <w:rFonts w:hint="eastAsia" w:ascii="宋体" w:hAnsi="宋体"/>
          <w:sz w:val="21"/>
        </w:rPr>
        <w:t>电话：</w:t>
      </w:r>
      <w:r>
        <w:rPr>
          <w:rFonts w:hint="eastAsia" w:ascii="宋体" w:hAnsi="宋体"/>
          <w:sz w:val="21"/>
          <w:u w:val="single"/>
        </w:rPr>
        <w:t xml:space="preserve">              </w:t>
      </w:r>
      <w:r>
        <w:rPr>
          <w:rFonts w:hint="eastAsia" w:ascii="宋体" w:hAnsi="宋体"/>
          <w:sz w:val="21"/>
        </w:rPr>
        <w:t>）。</w:t>
      </w:r>
    </w:p>
    <w:p w14:paraId="570A8320">
      <w:pPr>
        <w:spacing w:line="360" w:lineRule="auto"/>
        <w:ind w:right="-158" w:rightChars="-72"/>
        <w:jc w:val="both"/>
        <w:rPr>
          <w:rFonts w:hint="eastAsia" w:ascii="宋体" w:hAnsi="宋体"/>
          <w:sz w:val="21"/>
        </w:rPr>
      </w:pPr>
    </w:p>
    <w:p w14:paraId="17E13E68">
      <w:pPr>
        <w:spacing w:line="360" w:lineRule="auto"/>
        <w:ind w:right="-158" w:rightChars="-72" w:firstLine="420" w:firstLineChars="200"/>
        <w:jc w:val="both"/>
        <w:rPr>
          <w:rFonts w:hint="eastAsia" w:ascii="宋体" w:hAnsi="宋体"/>
          <w:sz w:val="21"/>
        </w:rPr>
      </w:pPr>
      <w:r>
        <w:rPr>
          <w:rFonts w:hint="eastAsia" w:ascii="宋体" w:hAnsi="宋体"/>
          <w:sz w:val="21"/>
        </w:rPr>
        <w:t>特此证明。</w:t>
      </w:r>
    </w:p>
    <w:p w14:paraId="0EEFCDC1">
      <w:pPr>
        <w:spacing w:line="360" w:lineRule="auto"/>
        <w:ind w:right="-158" w:rightChars="-72" w:firstLine="420" w:firstLineChars="200"/>
        <w:jc w:val="both"/>
        <w:rPr>
          <w:rFonts w:hint="eastAsia" w:ascii="宋体" w:hAnsi="宋体"/>
          <w:sz w:val="21"/>
        </w:rPr>
      </w:pPr>
      <w:r>
        <w:rPr>
          <w:rFonts w:hint="eastAsia" w:ascii="宋体" w:hAnsi="宋体"/>
          <w:sz w:val="21"/>
        </w:rPr>
        <w:t>附：法定代表人身份证扫描件</w:t>
      </w:r>
    </w:p>
    <w:p w14:paraId="10797EAF">
      <w:pPr>
        <w:spacing w:line="360" w:lineRule="auto"/>
        <w:ind w:right="-158" w:rightChars="-72"/>
        <w:jc w:val="both"/>
        <w:rPr>
          <w:rFonts w:hint="eastAsia" w:ascii="宋体" w:hAnsi="宋体"/>
          <w:sz w:val="21"/>
        </w:rPr>
      </w:pPr>
    </w:p>
    <w:p w14:paraId="584EB403">
      <w:pPr>
        <w:spacing w:line="360" w:lineRule="auto"/>
        <w:ind w:right="-158" w:rightChars="-72" w:firstLine="420" w:firstLineChars="200"/>
        <w:jc w:val="right"/>
        <w:rPr>
          <w:rFonts w:hint="eastAsia" w:ascii="宋体" w:hAnsi="宋体"/>
          <w:sz w:val="21"/>
        </w:rPr>
      </w:pPr>
      <w:r>
        <w:rPr>
          <w:rFonts w:hint="eastAsia" w:ascii="宋体" w:hAnsi="宋体"/>
          <w:sz w:val="21"/>
        </w:rPr>
        <w:t>单位名称：</w:t>
      </w:r>
      <w:r>
        <w:rPr>
          <w:rFonts w:hint="eastAsia" w:ascii="宋体" w:hAnsi="宋体"/>
          <w:sz w:val="21"/>
          <w:u w:val="single"/>
        </w:rPr>
        <w:t xml:space="preserve">                     </w:t>
      </w:r>
      <w:r>
        <w:rPr>
          <w:rFonts w:hint="eastAsia" w:ascii="宋体" w:hAnsi="宋体"/>
          <w:sz w:val="21"/>
        </w:rPr>
        <w:t>（盖单位章）</w:t>
      </w:r>
    </w:p>
    <w:p w14:paraId="6FB0ABE3">
      <w:pPr>
        <w:spacing w:line="360" w:lineRule="auto"/>
        <w:ind w:right="-158" w:rightChars="-72"/>
        <w:jc w:val="right"/>
        <w:rPr>
          <w:rFonts w:hint="eastAsia" w:ascii="宋体" w:hAnsi="宋体"/>
          <w:sz w:val="21"/>
        </w:rPr>
      </w:pPr>
    </w:p>
    <w:p w14:paraId="0AEBC230">
      <w:pPr>
        <w:spacing w:line="360" w:lineRule="auto"/>
        <w:ind w:right="-158" w:rightChars="-72"/>
        <w:jc w:val="right"/>
        <w:rPr>
          <w:rFonts w:hint="eastAsia" w:ascii="宋体" w:hAnsi="宋体"/>
          <w:sz w:val="21"/>
        </w:rPr>
      </w:pPr>
      <w:r>
        <w:rPr>
          <w:rFonts w:hint="eastAsia" w:ascii="宋体" w:hAnsi="宋体"/>
          <w:sz w:val="21"/>
          <w:u w:val="single"/>
        </w:rPr>
        <w:t xml:space="preserve">     </w:t>
      </w:r>
      <w:r>
        <w:rPr>
          <w:rFonts w:hint="eastAsia" w:ascii="宋体" w:hAnsi="宋体"/>
          <w:sz w:val="21"/>
        </w:rPr>
        <w:t>年</w:t>
      </w:r>
      <w:r>
        <w:rPr>
          <w:rFonts w:hint="eastAsia" w:ascii="宋体" w:hAnsi="宋体"/>
          <w:sz w:val="21"/>
          <w:u w:val="single"/>
        </w:rPr>
        <w:t xml:space="preserve">   </w:t>
      </w:r>
      <w:r>
        <w:rPr>
          <w:rFonts w:hint="eastAsia" w:ascii="宋体" w:hAnsi="宋体"/>
          <w:sz w:val="21"/>
        </w:rPr>
        <w:t>月</w:t>
      </w:r>
      <w:r>
        <w:rPr>
          <w:rFonts w:hint="eastAsia" w:ascii="宋体" w:hAnsi="宋体"/>
          <w:sz w:val="21"/>
          <w:u w:val="single"/>
        </w:rPr>
        <w:t xml:space="preserve">   </w:t>
      </w:r>
      <w:r>
        <w:rPr>
          <w:rFonts w:hint="eastAsia" w:ascii="宋体" w:hAnsi="宋体"/>
          <w:sz w:val="21"/>
        </w:rPr>
        <w:t>日</w:t>
      </w:r>
    </w:p>
    <w:p w14:paraId="1D4BBC48">
      <w:pPr>
        <w:ind w:right="-158" w:rightChars="-72"/>
        <w:jc w:val="both"/>
        <w:rPr>
          <w:rFonts w:ascii="仿宋_GB2312" w:eastAsia="仿宋_GB2312"/>
          <w:sz w:val="21"/>
          <w:szCs w:val="21"/>
        </w:rPr>
      </w:pPr>
    </w:p>
    <w:p w14:paraId="780E7C1E">
      <w:pPr>
        <w:ind w:right="-158" w:rightChars="-72"/>
        <w:jc w:val="both"/>
        <w:rPr>
          <w:rFonts w:ascii="仿宋_GB2312" w:eastAsia="仿宋_GB2312"/>
          <w:sz w:val="21"/>
          <w:szCs w:val="21"/>
        </w:rPr>
      </w:pPr>
    </w:p>
    <w:p w14:paraId="6F227E47">
      <w:pPr>
        <w:ind w:right="-158" w:rightChars="-72"/>
        <w:jc w:val="both"/>
        <w:rPr>
          <w:rFonts w:ascii="仿宋_GB2312" w:eastAsia="仿宋_GB2312"/>
          <w:sz w:val="21"/>
          <w:szCs w:val="21"/>
        </w:rPr>
      </w:pPr>
    </w:p>
    <w:p w14:paraId="4AE82680">
      <w:pPr>
        <w:pStyle w:val="14"/>
        <w:tabs>
          <w:tab w:val="left" w:pos="5352"/>
          <w:tab w:val="left" w:pos="6192"/>
          <w:tab w:val="left" w:pos="7032"/>
        </w:tabs>
        <w:spacing w:before="36"/>
        <w:ind w:left="0" w:right="-158" w:rightChars="-72"/>
        <w:rPr>
          <w:lang w:val="en-US"/>
        </w:rPr>
      </w:pPr>
      <w:r>
        <w:rPr>
          <w:rFonts w:hint="eastAsia" w:ascii="宋体" w:hAnsi="宋体"/>
          <w:sz w:val="21"/>
          <w:szCs w:val="21"/>
        </w:rPr>
        <w:t>注：若为联合体投标，需提供所有联合体各方的法定代表人身份证明书。</w:t>
      </w:r>
    </w:p>
    <w:p w14:paraId="45985709">
      <w:pPr>
        <w:ind w:right="-158" w:rightChars="-72"/>
        <w:rPr>
          <w:rFonts w:ascii="宋体" w:hAnsi="宋体"/>
          <w:lang w:eastAsia="zh-CN"/>
        </w:rPr>
        <w:sectPr>
          <w:pgSz w:w="12240" w:h="15840"/>
          <w:pgMar w:top="1134" w:right="1134" w:bottom="1134" w:left="1134" w:header="0" w:footer="921" w:gutter="0"/>
          <w:pgNumType w:fmt="decimal"/>
          <w:cols w:space="720" w:num="1"/>
        </w:sectPr>
      </w:pPr>
    </w:p>
    <w:p w14:paraId="05D57E43">
      <w:pPr>
        <w:keepNext/>
        <w:keepLines/>
        <w:widowControl w:val="0"/>
        <w:numPr>
          <w:ilvl w:val="0"/>
          <w:numId w:val="3"/>
        </w:numPr>
        <w:spacing w:before="260" w:after="260" w:line="415" w:lineRule="auto"/>
        <w:ind w:left="1079" w:right="-158" w:rightChars="-72" w:hanging="720"/>
        <w:jc w:val="center"/>
        <w:outlineLvl w:val="1"/>
        <w:rPr>
          <w:rFonts w:hint="eastAsia" w:ascii="宋体" w:hAnsi="宋体" w:eastAsia="宋体" w:cs="Times New Roman"/>
          <w:b/>
          <w:bCs w:val="0"/>
          <w:sz w:val="28"/>
          <w:szCs w:val="28"/>
        </w:rPr>
      </w:pPr>
      <w:bookmarkStart w:id="51" w:name="_bookmark180"/>
      <w:bookmarkEnd w:id="51"/>
      <w:bookmarkStart w:id="52" w:name="_bookmark181"/>
      <w:bookmarkEnd w:id="52"/>
      <w:r>
        <w:rPr>
          <w:rFonts w:hint="eastAsia" w:ascii="宋体" w:hAnsi="宋体" w:eastAsia="宋体" w:cs="Times New Roman"/>
          <w:b/>
          <w:bCs/>
          <w:sz w:val="28"/>
          <w:szCs w:val="28"/>
        </w:rPr>
        <w:t>联合体协议书</w:t>
      </w:r>
    </w:p>
    <w:p w14:paraId="239E03C9">
      <w:pPr>
        <w:spacing w:line="360" w:lineRule="auto"/>
        <w:ind w:right="-158" w:rightChars="-72" w:firstLine="630" w:firstLineChars="300"/>
        <w:jc w:val="both"/>
        <w:rPr>
          <w:rFonts w:hint="eastAsia" w:ascii="宋体" w:hAnsi="宋体"/>
          <w:sz w:val="21"/>
          <w:szCs w:val="21"/>
        </w:rPr>
      </w:pPr>
      <w:r>
        <w:rPr>
          <w:rFonts w:hint="eastAsia" w:ascii="宋体" w:hAnsi="宋体"/>
          <w:sz w:val="21"/>
          <w:u w:val="single"/>
        </w:rPr>
        <w:t xml:space="preserve">                     </w:t>
      </w:r>
      <w:r>
        <w:rPr>
          <w:rFonts w:hint="eastAsia" w:ascii="宋体" w:hAnsi="宋体"/>
          <w:sz w:val="21"/>
          <w:szCs w:val="21"/>
        </w:rPr>
        <w:t>（所有成员单位名称）自愿组成</w:t>
      </w:r>
      <w:r>
        <w:rPr>
          <w:rFonts w:hint="eastAsia" w:ascii="宋体" w:hAnsi="宋体"/>
          <w:sz w:val="21"/>
          <w:u w:val="single"/>
        </w:rPr>
        <w:t xml:space="preserve">              </w:t>
      </w:r>
      <w:r>
        <w:rPr>
          <w:rFonts w:hint="eastAsia" w:ascii="宋体" w:hAnsi="宋体"/>
          <w:sz w:val="21"/>
          <w:szCs w:val="21"/>
        </w:rPr>
        <w:t>（联合体名称）联合体，共同参加</w:t>
      </w:r>
      <w:r>
        <w:rPr>
          <w:rFonts w:hint="eastAsia" w:ascii="宋体" w:hAnsi="宋体"/>
          <w:sz w:val="21"/>
          <w:u w:val="single"/>
        </w:rPr>
        <w:t xml:space="preserve">              </w:t>
      </w:r>
      <w:r>
        <w:rPr>
          <w:rFonts w:hint="eastAsia" w:ascii="宋体" w:hAnsi="宋体"/>
          <w:sz w:val="21"/>
          <w:szCs w:val="21"/>
        </w:rPr>
        <w:t>（项目名称）监理</w:t>
      </w:r>
      <w:r>
        <w:rPr>
          <w:rFonts w:hint="eastAsia" w:ascii="宋体" w:hAnsi="宋体"/>
          <w:sz w:val="21"/>
          <w:u w:val="single"/>
        </w:rPr>
        <w:t xml:space="preserve">              </w:t>
      </w:r>
      <w:r>
        <w:rPr>
          <w:rFonts w:hint="eastAsia" w:ascii="宋体" w:hAnsi="宋体"/>
          <w:sz w:val="21"/>
          <w:szCs w:val="21"/>
        </w:rPr>
        <w:t>标段投标。现就联合体投标事宜订立如下协议。</w:t>
      </w:r>
    </w:p>
    <w:p w14:paraId="72EFDC66">
      <w:pPr>
        <w:spacing w:line="360" w:lineRule="auto"/>
        <w:ind w:right="-158" w:rightChars="-72"/>
        <w:jc w:val="both"/>
        <w:rPr>
          <w:rFonts w:hint="eastAsia" w:ascii="宋体" w:hAnsi="宋体"/>
          <w:sz w:val="21"/>
          <w:szCs w:val="21"/>
        </w:rPr>
      </w:pPr>
      <w:r>
        <w:rPr>
          <w:rFonts w:hint="eastAsia" w:ascii="宋体" w:hAnsi="宋体"/>
          <w:sz w:val="21"/>
          <w:szCs w:val="21"/>
        </w:rPr>
        <w:t xml:space="preserve">    1、</w:t>
      </w:r>
      <w:r>
        <w:rPr>
          <w:rFonts w:hint="eastAsia" w:ascii="宋体" w:hAnsi="宋体"/>
          <w:sz w:val="21"/>
          <w:u w:val="single"/>
        </w:rPr>
        <w:t xml:space="preserve">              </w:t>
      </w:r>
      <w:r>
        <w:rPr>
          <w:rFonts w:hint="eastAsia" w:ascii="宋体" w:hAnsi="宋体"/>
          <w:sz w:val="21"/>
          <w:szCs w:val="21"/>
        </w:rPr>
        <w:t>（某成员单位名称）为</w:t>
      </w:r>
      <w:r>
        <w:rPr>
          <w:rFonts w:hint="eastAsia" w:ascii="宋体" w:hAnsi="宋体"/>
          <w:sz w:val="21"/>
          <w:u w:val="single"/>
        </w:rPr>
        <w:t xml:space="preserve">              </w:t>
      </w:r>
      <w:r>
        <w:rPr>
          <w:rFonts w:hint="eastAsia" w:ascii="宋体" w:hAnsi="宋体"/>
          <w:sz w:val="21"/>
          <w:szCs w:val="21"/>
        </w:rPr>
        <w:t>（联合体名称）牵头人。</w:t>
      </w:r>
    </w:p>
    <w:p w14:paraId="2BDD4E01">
      <w:pPr>
        <w:spacing w:line="360" w:lineRule="auto"/>
        <w:ind w:right="-158" w:rightChars="-72"/>
        <w:jc w:val="both"/>
        <w:rPr>
          <w:rFonts w:hint="eastAsia" w:ascii="宋体" w:hAnsi="宋体"/>
          <w:sz w:val="21"/>
          <w:szCs w:val="21"/>
        </w:rPr>
      </w:pPr>
      <w:r>
        <w:rPr>
          <w:rFonts w:hint="eastAsia" w:ascii="宋体" w:hAnsi="宋体"/>
          <w:sz w:val="21"/>
          <w:szCs w:val="21"/>
        </w:rPr>
        <w:t xml:space="preserve">    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19A980B5">
      <w:pPr>
        <w:spacing w:line="360" w:lineRule="auto"/>
        <w:ind w:right="-158" w:rightChars="-72"/>
        <w:jc w:val="both"/>
        <w:rPr>
          <w:rFonts w:hint="eastAsia" w:ascii="宋体" w:hAnsi="宋体"/>
          <w:sz w:val="21"/>
          <w:szCs w:val="21"/>
        </w:rPr>
      </w:pPr>
      <w:r>
        <w:rPr>
          <w:rFonts w:hint="eastAsia" w:ascii="宋体" w:hAnsi="宋体"/>
          <w:sz w:val="21"/>
          <w:szCs w:val="21"/>
        </w:rPr>
        <w:t xml:space="preserve">    3、联合体将严格按照招标文件的各项要求，递交投标文件，履行合同，并对外承担连带责任。</w:t>
      </w:r>
    </w:p>
    <w:p w14:paraId="3041362E">
      <w:pPr>
        <w:spacing w:line="360" w:lineRule="auto"/>
        <w:ind w:right="-158" w:rightChars="-72"/>
        <w:jc w:val="both"/>
        <w:rPr>
          <w:rFonts w:hint="eastAsia" w:ascii="宋体" w:hAnsi="宋体"/>
          <w:sz w:val="21"/>
          <w:szCs w:val="21"/>
        </w:rPr>
      </w:pPr>
      <w:r>
        <w:rPr>
          <w:rFonts w:hint="eastAsia" w:ascii="宋体" w:hAnsi="宋体"/>
          <w:sz w:val="21"/>
          <w:szCs w:val="21"/>
        </w:rPr>
        <w:t xml:space="preserve">    4、联合体各成员单位内部的职责分工如下：</w:t>
      </w:r>
      <w:r>
        <w:rPr>
          <w:rFonts w:hint="eastAsia" w:ascii="宋体" w:hAnsi="宋体"/>
          <w:sz w:val="21"/>
          <w:u w:val="single"/>
        </w:rPr>
        <w:t xml:space="preserve">                     </w:t>
      </w:r>
      <w:r>
        <w:rPr>
          <w:rFonts w:hint="eastAsia" w:ascii="宋体" w:hAnsi="宋体"/>
          <w:sz w:val="21"/>
          <w:szCs w:val="21"/>
        </w:rPr>
        <w:t>。</w:t>
      </w:r>
    </w:p>
    <w:p w14:paraId="6DBC7224">
      <w:pPr>
        <w:spacing w:line="360" w:lineRule="auto"/>
        <w:ind w:right="-158" w:rightChars="-72"/>
        <w:jc w:val="both"/>
        <w:rPr>
          <w:rFonts w:hint="eastAsia" w:ascii="宋体" w:hAnsi="宋体"/>
          <w:sz w:val="21"/>
          <w:szCs w:val="21"/>
        </w:rPr>
      </w:pPr>
      <w:r>
        <w:rPr>
          <w:rFonts w:hint="eastAsia" w:ascii="宋体" w:hAnsi="宋体"/>
          <w:sz w:val="21"/>
          <w:szCs w:val="21"/>
        </w:rPr>
        <w:t xml:space="preserve">    5、本协议书自签署之日起生效，合同履行完毕后自动失效。</w:t>
      </w:r>
    </w:p>
    <w:p w14:paraId="5F9D7DCA">
      <w:pPr>
        <w:spacing w:line="360" w:lineRule="auto"/>
        <w:ind w:right="-158" w:rightChars="-72"/>
        <w:jc w:val="both"/>
        <w:rPr>
          <w:rFonts w:hint="eastAsia" w:ascii="宋体" w:hAnsi="宋体"/>
          <w:sz w:val="21"/>
          <w:szCs w:val="21"/>
        </w:rPr>
      </w:pPr>
      <w:r>
        <w:rPr>
          <w:rFonts w:hint="eastAsia" w:ascii="宋体" w:hAnsi="宋体"/>
          <w:sz w:val="21"/>
          <w:szCs w:val="21"/>
        </w:rPr>
        <w:t xml:space="preserve">    6、本协议书一式</w:t>
      </w:r>
      <w:r>
        <w:rPr>
          <w:rFonts w:hint="eastAsia" w:ascii="宋体" w:hAnsi="宋体"/>
          <w:sz w:val="21"/>
          <w:u w:val="single"/>
        </w:rPr>
        <w:t xml:space="preserve">              </w:t>
      </w:r>
      <w:r>
        <w:rPr>
          <w:rFonts w:hint="eastAsia" w:ascii="宋体" w:hAnsi="宋体"/>
          <w:sz w:val="21"/>
          <w:szCs w:val="21"/>
        </w:rPr>
        <w:t>份，联合体成员和招标人各执一份。</w:t>
      </w:r>
    </w:p>
    <w:p w14:paraId="4F6D6241">
      <w:pPr>
        <w:spacing w:line="360" w:lineRule="auto"/>
        <w:ind w:right="-158" w:rightChars="-72"/>
        <w:jc w:val="both"/>
        <w:rPr>
          <w:rFonts w:hint="eastAsia" w:ascii="宋体" w:hAnsi="宋体"/>
          <w:sz w:val="21"/>
          <w:szCs w:val="21"/>
        </w:rPr>
      </w:pPr>
      <w:r>
        <w:rPr>
          <w:rFonts w:hint="eastAsia" w:ascii="宋体" w:hAnsi="宋体"/>
          <w:sz w:val="21"/>
          <w:szCs w:val="21"/>
        </w:rPr>
        <w:t xml:space="preserve">      </w:t>
      </w:r>
    </w:p>
    <w:p w14:paraId="6078FBE5">
      <w:pPr>
        <w:spacing w:line="360" w:lineRule="auto"/>
        <w:ind w:right="-158" w:rightChars="-72" w:firstLine="630" w:firstLineChars="300"/>
        <w:jc w:val="right"/>
        <w:rPr>
          <w:rFonts w:hint="eastAsia" w:ascii="宋体" w:hAnsi="宋体"/>
          <w:sz w:val="21"/>
          <w:szCs w:val="21"/>
        </w:rPr>
      </w:pPr>
      <w:r>
        <w:rPr>
          <w:rFonts w:hint="eastAsia" w:ascii="宋体" w:hAnsi="宋体"/>
          <w:sz w:val="21"/>
          <w:szCs w:val="21"/>
        </w:rPr>
        <w:t>牵头人名称：</w:t>
      </w:r>
      <w:r>
        <w:rPr>
          <w:rFonts w:hint="eastAsia" w:ascii="宋体" w:hAnsi="宋体"/>
          <w:sz w:val="21"/>
          <w:u w:val="single"/>
        </w:rPr>
        <w:t xml:space="preserve">              </w:t>
      </w:r>
      <w:r>
        <w:rPr>
          <w:rFonts w:hint="eastAsia" w:ascii="宋体" w:hAnsi="宋体"/>
          <w:sz w:val="21"/>
          <w:szCs w:val="21"/>
        </w:rPr>
        <w:t>（盖单位章）</w:t>
      </w:r>
    </w:p>
    <w:p w14:paraId="411DF8A6">
      <w:pPr>
        <w:spacing w:line="360" w:lineRule="auto"/>
        <w:ind w:right="-158" w:rightChars="-72"/>
        <w:jc w:val="right"/>
        <w:rPr>
          <w:rFonts w:hint="eastAsia" w:ascii="宋体" w:hAnsi="宋体"/>
          <w:sz w:val="21"/>
          <w:szCs w:val="21"/>
        </w:rPr>
      </w:pPr>
      <w:r>
        <w:rPr>
          <w:rFonts w:hint="eastAsia" w:ascii="宋体" w:hAnsi="宋体"/>
          <w:sz w:val="21"/>
          <w:szCs w:val="21"/>
        </w:rPr>
        <w:t>法定代表人：</w:t>
      </w:r>
      <w:r>
        <w:rPr>
          <w:rFonts w:hint="eastAsia" w:ascii="宋体" w:hAnsi="宋体"/>
          <w:sz w:val="21"/>
          <w:u w:val="single"/>
        </w:rPr>
        <w:t xml:space="preserve">              </w:t>
      </w:r>
      <w:r>
        <w:rPr>
          <w:rFonts w:hint="eastAsia" w:ascii="宋体" w:hAnsi="宋体"/>
          <w:sz w:val="21"/>
          <w:szCs w:val="21"/>
        </w:rPr>
        <w:t>（</w:t>
      </w:r>
      <w:r>
        <w:rPr>
          <w:rFonts w:hint="eastAsia" w:ascii="宋体" w:hAnsi="宋体"/>
          <w:sz w:val="21"/>
          <w:szCs w:val="21"/>
          <w:lang w:eastAsia="zh-CN"/>
        </w:rPr>
        <w:t>签字或签章</w:t>
      </w:r>
      <w:r>
        <w:rPr>
          <w:rFonts w:hint="eastAsia" w:ascii="宋体" w:hAnsi="宋体"/>
          <w:sz w:val="21"/>
          <w:szCs w:val="21"/>
        </w:rPr>
        <w:t>）</w:t>
      </w:r>
    </w:p>
    <w:p w14:paraId="6D86A27E">
      <w:pPr>
        <w:spacing w:line="360" w:lineRule="auto"/>
        <w:ind w:right="-158" w:rightChars="-72"/>
        <w:jc w:val="right"/>
        <w:rPr>
          <w:rFonts w:hint="eastAsia" w:ascii="宋体" w:hAnsi="宋体"/>
          <w:sz w:val="21"/>
          <w:szCs w:val="21"/>
        </w:rPr>
      </w:pPr>
      <w:r>
        <w:rPr>
          <w:rFonts w:hint="eastAsia" w:ascii="宋体" w:hAnsi="宋体"/>
          <w:sz w:val="21"/>
          <w:szCs w:val="21"/>
        </w:rPr>
        <w:t>其他成员一名称：</w:t>
      </w:r>
      <w:r>
        <w:rPr>
          <w:rFonts w:hint="eastAsia" w:ascii="宋体" w:hAnsi="宋体"/>
          <w:sz w:val="21"/>
          <w:u w:val="single"/>
        </w:rPr>
        <w:t xml:space="preserve">              </w:t>
      </w:r>
      <w:r>
        <w:rPr>
          <w:rFonts w:hint="eastAsia" w:ascii="宋体" w:hAnsi="宋体"/>
          <w:sz w:val="21"/>
          <w:szCs w:val="21"/>
        </w:rPr>
        <w:t>（盖单位章）</w:t>
      </w:r>
    </w:p>
    <w:p w14:paraId="76D5207F">
      <w:pPr>
        <w:spacing w:line="360" w:lineRule="auto"/>
        <w:ind w:right="-158" w:rightChars="-72"/>
        <w:jc w:val="right"/>
        <w:rPr>
          <w:rFonts w:hint="eastAsia" w:ascii="宋体" w:hAnsi="宋体"/>
          <w:sz w:val="21"/>
          <w:szCs w:val="21"/>
        </w:rPr>
      </w:pPr>
      <w:r>
        <w:rPr>
          <w:rFonts w:hint="eastAsia" w:ascii="宋体" w:hAnsi="宋体"/>
          <w:sz w:val="21"/>
          <w:szCs w:val="21"/>
        </w:rPr>
        <w:t>法定代表人：</w:t>
      </w:r>
      <w:r>
        <w:rPr>
          <w:rFonts w:hint="eastAsia" w:ascii="宋体" w:hAnsi="宋体"/>
          <w:sz w:val="21"/>
          <w:u w:val="single"/>
        </w:rPr>
        <w:t xml:space="preserve">              </w:t>
      </w:r>
      <w:r>
        <w:rPr>
          <w:rFonts w:hint="eastAsia" w:ascii="宋体" w:hAnsi="宋体"/>
          <w:sz w:val="21"/>
          <w:szCs w:val="21"/>
        </w:rPr>
        <w:t>（</w:t>
      </w:r>
      <w:r>
        <w:rPr>
          <w:rFonts w:hint="eastAsia" w:ascii="宋体" w:hAnsi="宋体"/>
          <w:sz w:val="21"/>
          <w:szCs w:val="21"/>
          <w:lang w:eastAsia="zh-CN"/>
        </w:rPr>
        <w:t>签字或签章</w:t>
      </w:r>
      <w:r>
        <w:rPr>
          <w:rFonts w:hint="eastAsia" w:ascii="宋体" w:hAnsi="宋体"/>
          <w:sz w:val="21"/>
          <w:szCs w:val="21"/>
        </w:rPr>
        <w:t>）</w:t>
      </w:r>
    </w:p>
    <w:p w14:paraId="441CB626">
      <w:pPr>
        <w:spacing w:line="360" w:lineRule="auto"/>
        <w:ind w:right="-158" w:rightChars="-72"/>
        <w:jc w:val="right"/>
        <w:rPr>
          <w:rFonts w:hint="eastAsia" w:ascii="宋体" w:hAnsi="宋体"/>
          <w:sz w:val="21"/>
          <w:szCs w:val="21"/>
          <w:u w:val="single"/>
        </w:rPr>
      </w:pPr>
      <w:r>
        <w:rPr>
          <w:rFonts w:ascii="宋体" w:hAnsi="宋体"/>
          <w:sz w:val="21"/>
          <w:szCs w:val="21"/>
          <w:u w:val="none"/>
        </w:rPr>
        <w:t>……</w:t>
      </w:r>
    </w:p>
    <w:p w14:paraId="0D35FFCB">
      <w:pPr>
        <w:ind w:right="-158" w:rightChars="-72"/>
        <w:jc w:val="right"/>
        <w:rPr>
          <w:rFonts w:hint="eastAsia" w:ascii="宋体" w:hAnsi="宋体"/>
          <w:sz w:val="21"/>
          <w:szCs w:val="21"/>
        </w:rPr>
      </w:pPr>
      <w:r>
        <w:rPr>
          <w:rFonts w:hint="eastAsia" w:ascii="宋体" w:hAnsi="宋体"/>
          <w:sz w:val="21"/>
          <w:u w:val="single"/>
        </w:rPr>
        <w:t xml:space="preserve">       </w:t>
      </w:r>
      <w:r>
        <w:rPr>
          <w:rFonts w:hint="eastAsia" w:ascii="宋体" w:hAnsi="宋体"/>
          <w:sz w:val="21"/>
          <w:szCs w:val="21"/>
        </w:rPr>
        <w:t>年</w:t>
      </w:r>
      <w:r>
        <w:rPr>
          <w:rFonts w:hint="eastAsia" w:ascii="宋体" w:hAnsi="宋体"/>
          <w:sz w:val="21"/>
          <w:u w:val="single"/>
        </w:rPr>
        <w:t xml:space="preserve">       </w:t>
      </w:r>
      <w:r>
        <w:rPr>
          <w:rFonts w:hint="eastAsia" w:ascii="宋体" w:hAnsi="宋体"/>
          <w:sz w:val="21"/>
          <w:szCs w:val="21"/>
        </w:rPr>
        <w:t>月</w:t>
      </w:r>
      <w:r>
        <w:rPr>
          <w:rFonts w:hint="eastAsia" w:ascii="宋体" w:hAnsi="宋体"/>
          <w:sz w:val="21"/>
          <w:u w:val="single"/>
        </w:rPr>
        <w:t xml:space="preserve">       </w:t>
      </w:r>
      <w:r>
        <w:rPr>
          <w:rFonts w:hint="eastAsia" w:ascii="宋体" w:hAnsi="宋体"/>
          <w:sz w:val="21"/>
          <w:szCs w:val="21"/>
        </w:rPr>
        <w:t>日</w:t>
      </w:r>
    </w:p>
    <w:p w14:paraId="00088B9A">
      <w:pPr>
        <w:ind w:right="-158" w:rightChars="-72"/>
        <w:jc w:val="both"/>
        <w:rPr>
          <w:rFonts w:ascii="仿宋_GB2312" w:eastAsia="仿宋_GB2312"/>
          <w:sz w:val="21"/>
          <w:szCs w:val="21"/>
        </w:rPr>
      </w:pPr>
    </w:p>
    <w:p w14:paraId="2E12E17B">
      <w:pPr>
        <w:topLinePunct/>
        <w:spacing w:line="440" w:lineRule="exact"/>
        <w:ind w:right="-158" w:rightChars="-72"/>
        <w:jc w:val="left"/>
        <w:rPr>
          <w:rFonts w:hint="eastAsia" w:ascii="仿宋" w:hAnsi="仿宋" w:eastAsia="仿宋"/>
          <w:sz w:val="21"/>
          <w:szCs w:val="21"/>
        </w:rPr>
      </w:pPr>
      <w:r>
        <w:rPr>
          <w:rFonts w:hint="eastAsia" w:ascii="仿宋_GB2312" w:eastAsia="仿宋_GB2312"/>
          <w:sz w:val="21"/>
          <w:szCs w:val="21"/>
        </w:rPr>
        <w:t xml:space="preserve">  </w:t>
      </w:r>
      <w:r>
        <w:rPr>
          <w:rFonts w:hint="eastAsia" w:ascii="仿宋" w:hAnsi="仿宋" w:eastAsia="仿宋"/>
          <w:sz w:val="21"/>
          <w:szCs w:val="21"/>
        </w:rPr>
        <w:t xml:space="preserve"> 注：1、本协议书为联合体投标时适用，非联合体投标时不需填报。如投标人没有组成联合体参加投标，可删除“</w:t>
      </w:r>
      <w:r>
        <w:rPr>
          <w:rFonts w:hint="eastAsia" w:ascii="仿宋" w:hAnsi="仿宋" w:eastAsia="仿宋"/>
          <w:sz w:val="21"/>
          <w:szCs w:val="21"/>
          <w:lang w:val="en-US" w:eastAsia="zh-CN"/>
        </w:rPr>
        <w:t>三</w:t>
      </w:r>
      <w:r>
        <w:rPr>
          <w:rFonts w:hint="eastAsia" w:ascii="仿宋" w:hAnsi="仿宋" w:eastAsia="仿宋"/>
          <w:sz w:val="21"/>
          <w:szCs w:val="21"/>
        </w:rPr>
        <w:t>、联合体协议书”，以下章节的序号依次递补。如“五、监理人员配置”变为“四、监理人员配置”，其他的依次类推。也可保留。</w:t>
      </w:r>
    </w:p>
    <w:p w14:paraId="7E41D150">
      <w:pPr>
        <w:ind w:left="0" w:right="-158" w:rightChars="-72"/>
        <w:jc w:val="both"/>
        <w:rPr>
          <w:rFonts w:hint="eastAsia" w:ascii="仿宋" w:hAnsi="仿宋" w:eastAsia="仿宋"/>
          <w:sz w:val="21"/>
          <w:szCs w:val="21"/>
        </w:rPr>
      </w:pPr>
      <w:r>
        <w:rPr>
          <w:rFonts w:hint="eastAsia" w:ascii="仿宋" w:hAnsi="仿宋" w:eastAsia="仿宋"/>
          <w:sz w:val="21"/>
          <w:szCs w:val="21"/>
        </w:rPr>
        <w:t>2、其中涉及联合体成员数量的格式内容可根据实际情况可以修改。</w:t>
      </w:r>
    </w:p>
    <w:p w14:paraId="1082A13E">
      <w:pPr>
        <w:ind w:left="0" w:right="0" w:rightChars="0"/>
        <w:jc w:val="left"/>
        <w:rPr>
          <w:rFonts w:hint="eastAsia" w:ascii="仿宋" w:hAnsi="仿宋" w:eastAsia="仿宋"/>
          <w:sz w:val="21"/>
          <w:szCs w:val="21"/>
        </w:rPr>
      </w:pPr>
      <w:r>
        <w:rPr>
          <w:rFonts w:hint="eastAsia" w:ascii="仿宋" w:hAnsi="仿宋" w:eastAsia="仿宋"/>
          <w:sz w:val="21"/>
          <w:szCs w:val="21"/>
        </w:rPr>
        <w:br w:type="page"/>
      </w:r>
    </w:p>
    <w:p w14:paraId="3745DC0D">
      <w:pPr>
        <w:numPr>
          <w:ilvl w:val="0"/>
          <w:numId w:val="3"/>
        </w:numPr>
        <w:spacing w:line="415" w:lineRule="auto"/>
        <w:ind w:left="1079" w:right="-158" w:rightChars="-72" w:hanging="720"/>
        <w:jc w:val="center"/>
        <w:outlineLvl w:val="1"/>
        <w:rPr>
          <w:rFonts w:ascii="宋体" w:hAnsi="宋体" w:eastAsia="宋体" w:cs="Times New Roman"/>
          <w:b/>
          <w:bCs/>
          <w:kern w:val="2"/>
          <w:sz w:val="28"/>
          <w:szCs w:val="20"/>
          <w:lang w:val="zh-CN" w:eastAsia="zh-CN" w:bidi="ar-SA"/>
        </w:rPr>
      </w:pPr>
      <w:r>
        <w:rPr>
          <w:rFonts w:hint="eastAsia" w:ascii="宋体" w:hAnsi="宋体" w:eastAsia="宋体" w:cs="Times New Roman"/>
          <w:b/>
          <w:bCs/>
          <w:kern w:val="2"/>
          <w:sz w:val="28"/>
          <w:szCs w:val="20"/>
          <w:lang w:val="zh-CN" w:eastAsia="zh-CN" w:bidi="ar-SA"/>
        </w:rPr>
        <w:t>投标保证金</w:t>
      </w:r>
    </w:p>
    <w:p w14:paraId="62846A7F">
      <w:pPr>
        <w:ind w:right="31" w:rightChars="14" w:hanging="4"/>
        <w:jc w:val="both"/>
        <w:rPr>
          <w:rFonts w:ascii="宋体" w:hAnsi="宋体" w:cs="Times New Roman"/>
          <w:kern w:val="2"/>
          <w:sz w:val="24"/>
          <w:szCs w:val="24"/>
          <w:lang w:eastAsia="zh-CN"/>
        </w:rPr>
      </w:pPr>
    </w:p>
    <w:p w14:paraId="0A6A2DB6">
      <w:pPr>
        <w:keepNext w:val="0"/>
        <w:keepLines w:val="0"/>
        <w:pageBreakBefore w:val="0"/>
        <w:widowControl w:val="0"/>
        <w:tabs>
          <w:tab w:val="left" w:pos="680"/>
        </w:tabs>
        <w:kinsoku/>
        <w:wordWrap/>
        <w:overflowPunct/>
        <w:topLinePunct w:val="0"/>
        <w:autoSpaceDE/>
        <w:autoSpaceDN/>
        <w:bidi w:val="0"/>
        <w:adjustRightInd/>
        <w:snapToGrid/>
        <w:spacing w:line="360" w:lineRule="auto"/>
        <w:ind w:right="31" w:rightChars="14" w:hanging="4" w:firstLineChars="0"/>
        <w:jc w:val="both"/>
        <w:textAlignment w:val="auto"/>
        <w:rPr>
          <w:rFonts w:hint="eastAsia" w:ascii="宋体" w:hAnsi="宋体" w:cs="Times New Roman"/>
          <w:kern w:val="2"/>
          <w:sz w:val="21"/>
          <w:szCs w:val="21"/>
          <w:lang w:eastAsia="zh-CN"/>
        </w:rPr>
      </w:pPr>
      <w:r>
        <w:rPr>
          <w:rFonts w:hint="eastAsia" w:ascii="宋体" w:hAnsi="宋体" w:cs="Times New Roman"/>
          <w:kern w:val="2"/>
          <w:sz w:val="21"/>
          <w:szCs w:val="21"/>
          <w:lang w:eastAsia="zh-CN"/>
        </w:rPr>
        <w:t>（1）若采用转账方式，投标人应附银行给投标人的转账回单扫描件、人民银行颁发的基本存款账户开户许可证或基本存款账户信息证明材料扫描件。</w:t>
      </w:r>
    </w:p>
    <w:p w14:paraId="0837C844">
      <w:pPr>
        <w:keepNext w:val="0"/>
        <w:keepLines w:val="0"/>
        <w:pageBreakBefore w:val="0"/>
        <w:widowControl w:val="0"/>
        <w:tabs>
          <w:tab w:val="left" w:pos="680"/>
        </w:tabs>
        <w:kinsoku/>
        <w:wordWrap/>
        <w:overflowPunct/>
        <w:topLinePunct w:val="0"/>
        <w:autoSpaceDE/>
        <w:autoSpaceDN/>
        <w:bidi w:val="0"/>
        <w:adjustRightInd/>
        <w:snapToGrid/>
        <w:spacing w:line="360" w:lineRule="auto"/>
        <w:ind w:right="31" w:rightChars="14" w:hanging="4" w:firstLineChars="0"/>
        <w:jc w:val="both"/>
        <w:textAlignment w:val="auto"/>
        <w:rPr>
          <w:rFonts w:ascii="宋体" w:hAnsi="宋体" w:cs="Times New Roman"/>
          <w:kern w:val="2"/>
          <w:sz w:val="21"/>
          <w:szCs w:val="21"/>
          <w:lang w:eastAsia="zh-CN"/>
        </w:rPr>
      </w:pPr>
      <w:r>
        <w:rPr>
          <w:rFonts w:hint="eastAsia" w:ascii="宋体" w:hAnsi="宋体" w:cs="Times New Roman"/>
          <w:kern w:val="2"/>
          <w:sz w:val="21"/>
          <w:szCs w:val="21"/>
          <w:lang w:eastAsia="zh-CN"/>
        </w:rPr>
        <w:t>（2）若采用电子保函或电子保证保险保单方式，投标文件中无需附相应材料。</w:t>
      </w:r>
    </w:p>
    <w:p w14:paraId="2DFBFA0E">
      <w:pPr>
        <w:ind w:left="0" w:right="-158" w:rightChars="-72"/>
        <w:jc w:val="both"/>
        <w:rPr>
          <w:rFonts w:ascii="宋体" w:hAnsi="宋体" w:eastAsia="宋体"/>
          <w:lang w:eastAsia="zh-CN"/>
        </w:rPr>
      </w:pPr>
      <w:r>
        <w:rPr>
          <w:rFonts w:ascii="宋体" w:hAnsi="宋体" w:eastAsia="宋体"/>
          <w:lang w:eastAsia="zh-CN"/>
        </w:rPr>
        <w:br w:type="page"/>
      </w:r>
    </w:p>
    <w:p w14:paraId="2CC75621">
      <w:pPr>
        <w:ind w:left="0" w:right="-158" w:rightChars="-72" w:firstLine="952" w:firstLineChars="433"/>
        <w:jc w:val="both"/>
        <w:rPr>
          <w:rFonts w:ascii="宋体" w:hAnsi="宋体" w:eastAsia="宋体"/>
          <w:lang w:eastAsia="zh-CN"/>
        </w:rPr>
      </w:pPr>
    </w:p>
    <w:p w14:paraId="66EF5FE9">
      <w:pPr>
        <w:keepNext/>
        <w:keepLines/>
        <w:widowControl w:val="0"/>
        <w:numPr>
          <w:ilvl w:val="0"/>
          <w:numId w:val="3"/>
        </w:numPr>
        <w:spacing w:before="260" w:after="260" w:line="415" w:lineRule="auto"/>
        <w:ind w:left="1079" w:right="-158" w:rightChars="-72" w:hanging="720"/>
        <w:jc w:val="center"/>
        <w:outlineLvl w:val="1"/>
        <w:rPr>
          <w:rFonts w:hint="eastAsia" w:ascii="宋体" w:hAnsi="宋体" w:eastAsia="宋体" w:cs="Times New Roman"/>
          <w:b/>
          <w:bCs w:val="0"/>
          <w:sz w:val="28"/>
          <w:szCs w:val="28"/>
        </w:rPr>
      </w:pPr>
      <w:bookmarkStart w:id="53" w:name="_bookmark182"/>
      <w:bookmarkEnd w:id="53"/>
      <w:bookmarkStart w:id="54" w:name="_bookmark183"/>
      <w:bookmarkEnd w:id="54"/>
      <w:r>
        <w:rPr>
          <w:rFonts w:hint="eastAsia" w:ascii="宋体" w:hAnsi="宋体" w:eastAsia="宋体" w:cs="Times New Roman"/>
          <w:b/>
          <w:bCs/>
          <w:sz w:val="28"/>
          <w:szCs w:val="28"/>
        </w:rPr>
        <w:t>监理人员配置</w:t>
      </w:r>
    </w:p>
    <w:p w14:paraId="0BF45D26">
      <w:pPr>
        <w:ind w:right="-158" w:rightChars="-72"/>
        <w:jc w:val="center"/>
        <w:rPr>
          <w:rFonts w:hint="eastAsia" w:ascii="宋体" w:hAnsi="宋体"/>
          <w:b/>
          <w:sz w:val="28"/>
          <w:szCs w:val="28"/>
        </w:rPr>
      </w:pPr>
      <w:r>
        <w:rPr>
          <w:rFonts w:hint="eastAsia" w:ascii="宋体" w:hAnsi="宋体"/>
          <w:b/>
          <w:sz w:val="28"/>
          <w:szCs w:val="28"/>
        </w:rPr>
        <w:t>（一）监理人员配置组成表</w:t>
      </w:r>
    </w:p>
    <w:tbl>
      <w:tblPr>
        <w:tblStyle w:val="25"/>
        <w:tblW w:w="9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874"/>
        <w:gridCol w:w="930"/>
        <w:gridCol w:w="1204"/>
        <w:gridCol w:w="1204"/>
        <w:gridCol w:w="1288"/>
        <w:gridCol w:w="1697"/>
        <w:gridCol w:w="1063"/>
        <w:gridCol w:w="626"/>
      </w:tblGrid>
      <w:tr w14:paraId="1067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5" w:type="dxa"/>
            <w:vMerge w:val="restart"/>
            <w:vAlign w:val="center"/>
          </w:tcPr>
          <w:p w14:paraId="750336AE">
            <w:pPr>
              <w:ind w:left="-220" w:leftChars="-100" w:right="-158" w:rightChars="-72"/>
              <w:jc w:val="center"/>
              <w:rPr>
                <w:rFonts w:hint="eastAsia" w:ascii="宋体" w:hAnsi="宋体"/>
                <w:sz w:val="21"/>
                <w:szCs w:val="21"/>
              </w:rPr>
            </w:pPr>
            <w:r>
              <w:rPr>
                <w:rFonts w:hint="eastAsia" w:ascii="宋体" w:hAnsi="宋体"/>
                <w:sz w:val="21"/>
                <w:szCs w:val="21"/>
              </w:rPr>
              <w:t>序号</w:t>
            </w:r>
          </w:p>
        </w:tc>
        <w:tc>
          <w:tcPr>
            <w:tcW w:w="875" w:type="dxa"/>
            <w:vMerge w:val="restart"/>
            <w:shd w:val="clear" w:color="auto" w:fill="auto"/>
            <w:vAlign w:val="center"/>
          </w:tcPr>
          <w:p w14:paraId="1A1D6272">
            <w:pPr>
              <w:ind w:left="-220" w:leftChars="-100" w:right="-158" w:rightChars="-72"/>
              <w:jc w:val="center"/>
              <w:rPr>
                <w:rFonts w:hint="eastAsia" w:ascii="宋体" w:hAnsi="宋体"/>
                <w:sz w:val="21"/>
                <w:szCs w:val="21"/>
              </w:rPr>
            </w:pPr>
            <w:r>
              <w:rPr>
                <w:rFonts w:hint="eastAsia" w:ascii="宋体" w:hAnsi="宋体"/>
                <w:sz w:val="21"/>
                <w:szCs w:val="21"/>
              </w:rPr>
              <w:t>职务</w:t>
            </w:r>
          </w:p>
        </w:tc>
        <w:tc>
          <w:tcPr>
            <w:tcW w:w="930" w:type="dxa"/>
            <w:vMerge w:val="restart"/>
            <w:shd w:val="clear" w:color="auto" w:fill="auto"/>
            <w:vAlign w:val="center"/>
          </w:tcPr>
          <w:p w14:paraId="6386CC9C">
            <w:pPr>
              <w:ind w:left="-220" w:leftChars="-100" w:right="-158" w:rightChars="-72"/>
              <w:jc w:val="center"/>
              <w:rPr>
                <w:rFonts w:hint="eastAsia" w:ascii="宋体" w:hAnsi="宋体"/>
                <w:sz w:val="21"/>
                <w:szCs w:val="21"/>
              </w:rPr>
            </w:pPr>
            <w:r>
              <w:rPr>
                <w:rFonts w:hint="eastAsia" w:ascii="宋体" w:hAnsi="宋体"/>
                <w:sz w:val="21"/>
                <w:szCs w:val="21"/>
              </w:rPr>
              <w:t>姓名</w:t>
            </w:r>
          </w:p>
        </w:tc>
        <w:tc>
          <w:tcPr>
            <w:tcW w:w="1204" w:type="dxa"/>
            <w:vMerge w:val="restart"/>
            <w:shd w:val="clear" w:color="auto" w:fill="auto"/>
            <w:vAlign w:val="center"/>
          </w:tcPr>
          <w:p w14:paraId="79BCCDEC">
            <w:pPr>
              <w:ind w:left="-220" w:leftChars="-100" w:right="-158" w:rightChars="-72"/>
              <w:jc w:val="center"/>
              <w:rPr>
                <w:rFonts w:hint="eastAsia" w:ascii="宋体" w:hAnsi="宋体"/>
                <w:sz w:val="21"/>
                <w:szCs w:val="21"/>
              </w:rPr>
            </w:pPr>
            <w:r>
              <w:rPr>
                <w:rFonts w:hint="eastAsia" w:ascii="宋体" w:hAnsi="宋体"/>
                <w:sz w:val="21"/>
                <w:szCs w:val="21"/>
              </w:rPr>
              <w:t>职称</w:t>
            </w:r>
          </w:p>
        </w:tc>
        <w:tc>
          <w:tcPr>
            <w:tcW w:w="2492" w:type="dxa"/>
            <w:gridSpan w:val="2"/>
          </w:tcPr>
          <w:p w14:paraId="773D6CAC">
            <w:pPr>
              <w:ind w:left="-220" w:leftChars="-100" w:right="-158" w:rightChars="-72"/>
              <w:jc w:val="center"/>
              <w:rPr>
                <w:rFonts w:hint="eastAsia" w:ascii="宋体" w:hAnsi="宋体"/>
                <w:sz w:val="21"/>
                <w:szCs w:val="21"/>
              </w:rPr>
            </w:pPr>
            <w:r>
              <w:rPr>
                <w:rFonts w:hint="eastAsia" w:ascii="宋体" w:hAnsi="宋体"/>
                <w:sz w:val="21"/>
                <w:szCs w:val="21"/>
              </w:rPr>
              <w:t>执业或职业资格</w:t>
            </w:r>
          </w:p>
        </w:tc>
        <w:tc>
          <w:tcPr>
            <w:tcW w:w="2758" w:type="dxa"/>
            <w:gridSpan w:val="2"/>
          </w:tcPr>
          <w:p w14:paraId="546E7494">
            <w:pPr>
              <w:ind w:left="-220" w:leftChars="-100" w:right="-158" w:rightChars="-72"/>
              <w:jc w:val="center"/>
              <w:rPr>
                <w:rFonts w:hint="eastAsia" w:ascii="宋体" w:hAnsi="宋体"/>
                <w:sz w:val="21"/>
                <w:szCs w:val="21"/>
              </w:rPr>
            </w:pPr>
            <w:r>
              <w:rPr>
                <w:rFonts w:hint="eastAsia" w:ascii="宋体" w:hAnsi="宋体"/>
                <w:sz w:val="21"/>
                <w:szCs w:val="21"/>
              </w:rPr>
              <w:t>职称</w:t>
            </w:r>
          </w:p>
        </w:tc>
        <w:tc>
          <w:tcPr>
            <w:tcW w:w="626" w:type="dxa"/>
            <w:vMerge w:val="restart"/>
            <w:shd w:val="clear" w:color="auto" w:fill="auto"/>
            <w:vAlign w:val="center"/>
          </w:tcPr>
          <w:p w14:paraId="649A405F">
            <w:pPr>
              <w:ind w:left="-220" w:leftChars="-100" w:right="-158" w:rightChars="-72"/>
              <w:jc w:val="center"/>
              <w:rPr>
                <w:rFonts w:hint="eastAsia" w:ascii="宋体" w:hAnsi="宋体"/>
                <w:sz w:val="21"/>
                <w:szCs w:val="21"/>
              </w:rPr>
            </w:pPr>
            <w:r>
              <w:rPr>
                <w:rFonts w:hint="eastAsia" w:ascii="宋体" w:hAnsi="宋体"/>
                <w:sz w:val="21"/>
                <w:szCs w:val="21"/>
              </w:rPr>
              <w:t>备注</w:t>
            </w:r>
          </w:p>
        </w:tc>
      </w:tr>
      <w:tr w14:paraId="120C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5" w:type="dxa"/>
            <w:vMerge w:val="continue"/>
            <w:vAlign w:val="center"/>
          </w:tcPr>
          <w:p w14:paraId="3876892D">
            <w:pPr>
              <w:ind w:left="-220" w:leftChars="-100" w:right="-158" w:rightChars="-72"/>
              <w:jc w:val="center"/>
              <w:rPr>
                <w:rFonts w:hint="eastAsia" w:ascii="宋体" w:hAnsi="宋体"/>
                <w:b/>
                <w:sz w:val="21"/>
                <w:szCs w:val="21"/>
              </w:rPr>
            </w:pPr>
          </w:p>
        </w:tc>
        <w:tc>
          <w:tcPr>
            <w:tcW w:w="875" w:type="dxa"/>
            <w:vMerge w:val="continue"/>
            <w:shd w:val="clear" w:color="auto" w:fill="auto"/>
            <w:vAlign w:val="center"/>
          </w:tcPr>
          <w:p w14:paraId="68771B77">
            <w:pPr>
              <w:ind w:left="-220" w:leftChars="-100" w:right="-158" w:rightChars="-72"/>
              <w:jc w:val="center"/>
              <w:rPr>
                <w:rFonts w:hint="eastAsia" w:ascii="宋体" w:hAnsi="宋体"/>
                <w:b/>
                <w:sz w:val="21"/>
                <w:szCs w:val="21"/>
              </w:rPr>
            </w:pPr>
          </w:p>
        </w:tc>
        <w:tc>
          <w:tcPr>
            <w:tcW w:w="930" w:type="dxa"/>
            <w:vMerge w:val="continue"/>
            <w:shd w:val="clear" w:color="auto" w:fill="auto"/>
            <w:vAlign w:val="center"/>
          </w:tcPr>
          <w:p w14:paraId="02CD5C1C">
            <w:pPr>
              <w:ind w:left="-220" w:leftChars="-100" w:right="-158" w:rightChars="-72"/>
              <w:jc w:val="center"/>
              <w:rPr>
                <w:rFonts w:hint="eastAsia" w:ascii="宋体" w:hAnsi="宋体"/>
                <w:b/>
                <w:sz w:val="21"/>
                <w:szCs w:val="21"/>
              </w:rPr>
            </w:pPr>
          </w:p>
        </w:tc>
        <w:tc>
          <w:tcPr>
            <w:tcW w:w="1204" w:type="dxa"/>
            <w:vMerge w:val="continue"/>
            <w:shd w:val="clear" w:color="auto" w:fill="auto"/>
            <w:vAlign w:val="center"/>
          </w:tcPr>
          <w:p w14:paraId="12FDB116">
            <w:pPr>
              <w:ind w:left="-220" w:leftChars="-100" w:right="-158" w:rightChars="-72"/>
              <w:jc w:val="center"/>
              <w:rPr>
                <w:rFonts w:hint="eastAsia" w:ascii="宋体" w:hAnsi="宋体"/>
                <w:b/>
                <w:sz w:val="21"/>
                <w:szCs w:val="21"/>
              </w:rPr>
            </w:pPr>
          </w:p>
        </w:tc>
        <w:tc>
          <w:tcPr>
            <w:tcW w:w="1204" w:type="dxa"/>
            <w:shd w:val="clear" w:color="auto" w:fill="auto"/>
            <w:vAlign w:val="center"/>
          </w:tcPr>
          <w:p w14:paraId="3170ECAF">
            <w:pPr>
              <w:ind w:left="-220" w:leftChars="-100" w:right="-158" w:rightChars="-72"/>
              <w:jc w:val="center"/>
              <w:rPr>
                <w:rFonts w:hint="eastAsia" w:ascii="宋体" w:hAnsi="宋体"/>
                <w:sz w:val="21"/>
                <w:szCs w:val="21"/>
              </w:rPr>
            </w:pPr>
            <w:r>
              <w:rPr>
                <w:rFonts w:hint="eastAsia" w:ascii="宋体" w:hAnsi="宋体"/>
                <w:sz w:val="21"/>
                <w:szCs w:val="21"/>
              </w:rPr>
              <w:t>证书名称</w:t>
            </w:r>
          </w:p>
        </w:tc>
        <w:tc>
          <w:tcPr>
            <w:tcW w:w="1285" w:type="dxa"/>
            <w:vAlign w:val="center"/>
          </w:tcPr>
          <w:p w14:paraId="6092E8C0">
            <w:pPr>
              <w:ind w:left="-220" w:leftChars="-100" w:right="-158" w:rightChars="-72"/>
              <w:jc w:val="center"/>
              <w:rPr>
                <w:rFonts w:hint="eastAsia" w:ascii="宋体" w:hAnsi="宋体"/>
                <w:sz w:val="21"/>
                <w:szCs w:val="21"/>
              </w:rPr>
            </w:pPr>
            <w:r>
              <w:rPr>
                <w:rFonts w:hint="eastAsia" w:ascii="宋体" w:hAnsi="宋体"/>
                <w:sz w:val="21"/>
                <w:szCs w:val="21"/>
              </w:rPr>
              <w:t>证书编号</w:t>
            </w:r>
          </w:p>
        </w:tc>
        <w:tc>
          <w:tcPr>
            <w:tcW w:w="1698" w:type="dxa"/>
            <w:shd w:val="clear" w:color="auto" w:fill="auto"/>
            <w:vAlign w:val="center"/>
          </w:tcPr>
          <w:p w14:paraId="5328D5A6">
            <w:pPr>
              <w:ind w:left="-220" w:leftChars="-100" w:right="-158" w:rightChars="-72"/>
              <w:jc w:val="center"/>
              <w:rPr>
                <w:rFonts w:hint="eastAsia" w:ascii="宋体" w:hAnsi="宋体"/>
                <w:sz w:val="21"/>
                <w:szCs w:val="21"/>
              </w:rPr>
            </w:pPr>
            <w:r>
              <w:rPr>
                <w:rFonts w:hint="eastAsia" w:ascii="宋体" w:hAnsi="宋体"/>
                <w:sz w:val="21"/>
                <w:szCs w:val="21"/>
              </w:rPr>
              <w:t>职称专业</w:t>
            </w:r>
          </w:p>
        </w:tc>
        <w:tc>
          <w:tcPr>
            <w:tcW w:w="1063" w:type="dxa"/>
            <w:shd w:val="clear" w:color="auto" w:fill="auto"/>
            <w:vAlign w:val="center"/>
          </w:tcPr>
          <w:p w14:paraId="4E8DA1F4">
            <w:pPr>
              <w:ind w:left="-220" w:leftChars="-100" w:right="-158" w:rightChars="-72"/>
              <w:jc w:val="center"/>
              <w:rPr>
                <w:rFonts w:hint="eastAsia" w:ascii="宋体" w:hAnsi="宋体"/>
                <w:sz w:val="21"/>
                <w:szCs w:val="21"/>
              </w:rPr>
            </w:pPr>
            <w:r>
              <w:rPr>
                <w:rFonts w:hint="eastAsia" w:ascii="宋体" w:hAnsi="宋体"/>
                <w:sz w:val="21"/>
                <w:szCs w:val="21"/>
              </w:rPr>
              <w:t>级别</w:t>
            </w:r>
          </w:p>
        </w:tc>
        <w:tc>
          <w:tcPr>
            <w:tcW w:w="626" w:type="dxa"/>
            <w:vMerge w:val="continue"/>
            <w:shd w:val="clear" w:color="auto" w:fill="auto"/>
            <w:vAlign w:val="center"/>
          </w:tcPr>
          <w:p w14:paraId="50A9E7F4">
            <w:pPr>
              <w:ind w:left="-220" w:leftChars="-100" w:right="-158" w:rightChars="-72"/>
              <w:jc w:val="center"/>
              <w:rPr>
                <w:rFonts w:hint="eastAsia" w:ascii="宋体" w:hAnsi="宋体"/>
                <w:sz w:val="21"/>
                <w:szCs w:val="21"/>
              </w:rPr>
            </w:pPr>
          </w:p>
        </w:tc>
      </w:tr>
      <w:tr w14:paraId="1FE8C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75" w:type="dxa"/>
            <w:vAlign w:val="center"/>
          </w:tcPr>
          <w:p w14:paraId="4C3A5750">
            <w:pPr>
              <w:ind w:left="-220" w:leftChars="-100" w:right="-158" w:rightChars="-72"/>
              <w:jc w:val="center"/>
              <w:rPr>
                <w:rFonts w:hint="eastAsia" w:ascii="宋体" w:hAnsi="宋体"/>
                <w:sz w:val="21"/>
                <w:szCs w:val="21"/>
              </w:rPr>
            </w:pPr>
          </w:p>
        </w:tc>
        <w:tc>
          <w:tcPr>
            <w:tcW w:w="875" w:type="dxa"/>
            <w:shd w:val="clear" w:color="auto" w:fill="auto"/>
            <w:vAlign w:val="center"/>
          </w:tcPr>
          <w:p w14:paraId="256712C9">
            <w:pPr>
              <w:ind w:left="-220" w:leftChars="-100" w:right="-158" w:rightChars="-72"/>
              <w:jc w:val="center"/>
              <w:rPr>
                <w:rFonts w:hint="eastAsia" w:ascii="宋体" w:hAnsi="宋体"/>
                <w:sz w:val="21"/>
                <w:szCs w:val="21"/>
              </w:rPr>
            </w:pPr>
          </w:p>
        </w:tc>
        <w:tc>
          <w:tcPr>
            <w:tcW w:w="930" w:type="dxa"/>
            <w:shd w:val="clear" w:color="auto" w:fill="auto"/>
            <w:vAlign w:val="center"/>
          </w:tcPr>
          <w:p w14:paraId="413FEA04">
            <w:pPr>
              <w:ind w:left="-220" w:leftChars="-100" w:right="-158" w:rightChars="-72"/>
              <w:jc w:val="center"/>
              <w:rPr>
                <w:rFonts w:hint="eastAsia" w:ascii="宋体" w:hAnsi="宋体"/>
                <w:sz w:val="21"/>
                <w:szCs w:val="21"/>
              </w:rPr>
            </w:pPr>
          </w:p>
        </w:tc>
        <w:tc>
          <w:tcPr>
            <w:tcW w:w="1204" w:type="dxa"/>
            <w:shd w:val="clear" w:color="auto" w:fill="auto"/>
            <w:vAlign w:val="center"/>
          </w:tcPr>
          <w:p w14:paraId="0A3AF0A1">
            <w:pPr>
              <w:ind w:left="-220" w:leftChars="-100" w:right="-158" w:rightChars="-72"/>
              <w:jc w:val="center"/>
              <w:rPr>
                <w:rFonts w:hint="eastAsia" w:ascii="宋体" w:hAnsi="宋体"/>
                <w:sz w:val="21"/>
                <w:szCs w:val="21"/>
              </w:rPr>
            </w:pPr>
          </w:p>
        </w:tc>
        <w:tc>
          <w:tcPr>
            <w:tcW w:w="1204" w:type="dxa"/>
            <w:shd w:val="clear" w:color="auto" w:fill="auto"/>
            <w:vAlign w:val="center"/>
          </w:tcPr>
          <w:p w14:paraId="53C84F1F">
            <w:pPr>
              <w:ind w:left="-220" w:leftChars="-100" w:right="-158" w:rightChars="-72"/>
              <w:jc w:val="center"/>
              <w:rPr>
                <w:rFonts w:hint="eastAsia" w:ascii="宋体" w:hAnsi="宋体"/>
                <w:sz w:val="21"/>
                <w:szCs w:val="21"/>
              </w:rPr>
            </w:pPr>
          </w:p>
        </w:tc>
        <w:tc>
          <w:tcPr>
            <w:tcW w:w="1285" w:type="dxa"/>
          </w:tcPr>
          <w:p w14:paraId="47638DFA">
            <w:pPr>
              <w:ind w:left="-220" w:leftChars="-100" w:right="-158" w:rightChars="-72"/>
              <w:jc w:val="center"/>
              <w:rPr>
                <w:rFonts w:hint="eastAsia" w:ascii="宋体" w:hAnsi="宋体"/>
                <w:sz w:val="21"/>
                <w:szCs w:val="21"/>
              </w:rPr>
            </w:pPr>
          </w:p>
        </w:tc>
        <w:tc>
          <w:tcPr>
            <w:tcW w:w="1698" w:type="dxa"/>
            <w:shd w:val="clear" w:color="auto" w:fill="auto"/>
            <w:vAlign w:val="center"/>
          </w:tcPr>
          <w:p w14:paraId="2E0EF0A2">
            <w:pPr>
              <w:ind w:left="-220" w:leftChars="-100" w:right="-158" w:rightChars="-72"/>
              <w:jc w:val="center"/>
              <w:rPr>
                <w:rFonts w:hint="eastAsia" w:ascii="宋体" w:hAnsi="宋体"/>
                <w:sz w:val="21"/>
                <w:szCs w:val="21"/>
              </w:rPr>
            </w:pPr>
          </w:p>
        </w:tc>
        <w:tc>
          <w:tcPr>
            <w:tcW w:w="1063" w:type="dxa"/>
            <w:shd w:val="clear" w:color="auto" w:fill="auto"/>
            <w:vAlign w:val="center"/>
          </w:tcPr>
          <w:p w14:paraId="18BFB079">
            <w:pPr>
              <w:ind w:left="-220" w:leftChars="-100" w:right="-158" w:rightChars="-72"/>
              <w:jc w:val="center"/>
              <w:rPr>
                <w:rFonts w:hint="eastAsia" w:ascii="宋体" w:hAnsi="宋体"/>
                <w:sz w:val="21"/>
                <w:szCs w:val="21"/>
              </w:rPr>
            </w:pPr>
          </w:p>
        </w:tc>
        <w:tc>
          <w:tcPr>
            <w:tcW w:w="626" w:type="dxa"/>
            <w:shd w:val="clear" w:color="auto" w:fill="auto"/>
            <w:vAlign w:val="center"/>
          </w:tcPr>
          <w:p w14:paraId="169C0492">
            <w:pPr>
              <w:ind w:left="-220" w:leftChars="-100" w:right="-158" w:rightChars="-72"/>
              <w:jc w:val="center"/>
              <w:rPr>
                <w:rFonts w:hint="eastAsia" w:ascii="宋体" w:hAnsi="宋体"/>
                <w:sz w:val="21"/>
                <w:szCs w:val="21"/>
              </w:rPr>
            </w:pPr>
          </w:p>
        </w:tc>
      </w:tr>
      <w:tr w14:paraId="6B2C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75" w:type="dxa"/>
            <w:vAlign w:val="center"/>
          </w:tcPr>
          <w:p w14:paraId="3C5BEB11">
            <w:pPr>
              <w:ind w:left="-220" w:leftChars="-100" w:right="-158" w:rightChars="-72"/>
              <w:jc w:val="center"/>
              <w:rPr>
                <w:rFonts w:hint="eastAsia" w:ascii="宋体" w:hAnsi="宋体"/>
                <w:sz w:val="21"/>
                <w:szCs w:val="21"/>
              </w:rPr>
            </w:pPr>
          </w:p>
        </w:tc>
        <w:tc>
          <w:tcPr>
            <w:tcW w:w="875" w:type="dxa"/>
            <w:shd w:val="clear" w:color="auto" w:fill="auto"/>
            <w:vAlign w:val="center"/>
          </w:tcPr>
          <w:p w14:paraId="4DFC8FC9">
            <w:pPr>
              <w:ind w:left="-220" w:leftChars="-100" w:right="-158" w:rightChars="-72"/>
              <w:jc w:val="center"/>
              <w:rPr>
                <w:rFonts w:hint="eastAsia" w:ascii="宋体" w:hAnsi="宋体"/>
                <w:sz w:val="21"/>
                <w:szCs w:val="21"/>
              </w:rPr>
            </w:pPr>
          </w:p>
        </w:tc>
        <w:tc>
          <w:tcPr>
            <w:tcW w:w="930" w:type="dxa"/>
            <w:shd w:val="clear" w:color="auto" w:fill="auto"/>
            <w:vAlign w:val="center"/>
          </w:tcPr>
          <w:p w14:paraId="5472947C">
            <w:pPr>
              <w:ind w:left="-220" w:leftChars="-100" w:right="-158" w:rightChars="-72"/>
              <w:jc w:val="center"/>
              <w:rPr>
                <w:rFonts w:hint="eastAsia" w:ascii="宋体" w:hAnsi="宋体"/>
                <w:sz w:val="21"/>
                <w:szCs w:val="21"/>
              </w:rPr>
            </w:pPr>
          </w:p>
        </w:tc>
        <w:tc>
          <w:tcPr>
            <w:tcW w:w="1204" w:type="dxa"/>
            <w:shd w:val="clear" w:color="auto" w:fill="auto"/>
            <w:vAlign w:val="center"/>
          </w:tcPr>
          <w:p w14:paraId="0FE9473D">
            <w:pPr>
              <w:ind w:left="-220" w:leftChars="-100" w:right="-158" w:rightChars="-72"/>
              <w:jc w:val="center"/>
              <w:rPr>
                <w:rFonts w:hint="eastAsia" w:ascii="宋体" w:hAnsi="宋体"/>
                <w:sz w:val="21"/>
                <w:szCs w:val="21"/>
              </w:rPr>
            </w:pPr>
          </w:p>
        </w:tc>
        <w:tc>
          <w:tcPr>
            <w:tcW w:w="1204" w:type="dxa"/>
            <w:shd w:val="clear" w:color="auto" w:fill="auto"/>
            <w:vAlign w:val="center"/>
          </w:tcPr>
          <w:p w14:paraId="7441DDAE">
            <w:pPr>
              <w:ind w:left="-220" w:leftChars="-100" w:right="-158" w:rightChars="-72"/>
              <w:jc w:val="center"/>
              <w:rPr>
                <w:rFonts w:hint="eastAsia" w:ascii="宋体" w:hAnsi="宋体"/>
                <w:sz w:val="21"/>
                <w:szCs w:val="21"/>
              </w:rPr>
            </w:pPr>
          </w:p>
        </w:tc>
        <w:tc>
          <w:tcPr>
            <w:tcW w:w="1285" w:type="dxa"/>
          </w:tcPr>
          <w:p w14:paraId="3BA52721">
            <w:pPr>
              <w:ind w:left="-220" w:leftChars="-100" w:right="-158" w:rightChars="-72"/>
              <w:jc w:val="center"/>
              <w:rPr>
                <w:rFonts w:hint="eastAsia" w:ascii="宋体" w:hAnsi="宋体"/>
                <w:sz w:val="21"/>
                <w:szCs w:val="21"/>
              </w:rPr>
            </w:pPr>
          </w:p>
        </w:tc>
        <w:tc>
          <w:tcPr>
            <w:tcW w:w="1698" w:type="dxa"/>
            <w:shd w:val="clear" w:color="auto" w:fill="auto"/>
            <w:vAlign w:val="center"/>
          </w:tcPr>
          <w:p w14:paraId="39A2AB23">
            <w:pPr>
              <w:ind w:left="-220" w:leftChars="-100" w:right="-158" w:rightChars="-72"/>
              <w:jc w:val="center"/>
              <w:rPr>
                <w:rFonts w:hint="eastAsia" w:ascii="宋体" w:hAnsi="宋体"/>
                <w:sz w:val="21"/>
                <w:szCs w:val="21"/>
              </w:rPr>
            </w:pPr>
          </w:p>
        </w:tc>
        <w:tc>
          <w:tcPr>
            <w:tcW w:w="1063" w:type="dxa"/>
            <w:shd w:val="clear" w:color="auto" w:fill="auto"/>
            <w:vAlign w:val="center"/>
          </w:tcPr>
          <w:p w14:paraId="77022C30">
            <w:pPr>
              <w:ind w:left="-220" w:leftChars="-100" w:right="-158" w:rightChars="-72"/>
              <w:jc w:val="center"/>
              <w:rPr>
                <w:rFonts w:hint="eastAsia" w:ascii="宋体" w:hAnsi="宋体"/>
                <w:sz w:val="21"/>
                <w:szCs w:val="21"/>
              </w:rPr>
            </w:pPr>
          </w:p>
        </w:tc>
        <w:tc>
          <w:tcPr>
            <w:tcW w:w="626" w:type="dxa"/>
            <w:shd w:val="clear" w:color="auto" w:fill="auto"/>
            <w:vAlign w:val="center"/>
          </w:tcPr>
          <w:p w14:paraId="05513EFC">
            <w:pPr>
              <w:ind w:left="-220" w:leftChars="-100" w:right="-158" w:rightChars="-72"/>
              <w:jc w:val="center"/>
              <w:rPr>
                <w:rFonts w:hint="eastAsia" w:ascii="宋体" w:hAnsi="宋体"/>
                <w:sz w:val="21"/>
                <w:szCs w:val="21"/>
              </w:rPr>
            </w:pPr>
          </w:p>
        </w:tc>
      </w:tr>
      <w:tr w14:paraId="26376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75" w:type="dxa"/>
            <w:vAlign w:val="center"/>
          </w:tcPr>
          <w:p w14:paraId="353D2078">
            <w:pPr>
              <w:ind w:left="-220" w:leftChars="-100" w:right="-158" w:rightChars="-72"/>
              <w:jc w:val="center"/>
              <w:rPr>
                <w:rFonts w:hint="eastAsia" w:ascii="宋体" w:hAnsi="宋体"/>
                <w:sz w:val="21"/>
                <w:szCs w:val="21"/>
              </w:rPr>
            </w:pPr>
          </w:p>
        </w:tc>
        <w:tc>
          <w:tcPr>
            <w:tcW w:w="875" w:type="dxa"/>
            <w:shd w:val="clear" w:color="auto" w:fill="auto"/>
            <w:vAlign w:val="center"/>
          </w:tcPr>
          <w:p w14:paraId="7CE03513">
            <w:pPr>
              <w:ind w:left="-220" w:leftChars="-100" w:right="-158" w:rightChars="-72"/>
              <w:jc w:val="center"/>
              <w:rPr>
                <w:rFonts w:hint="eastAsia" w:ascii="宋体" w:hAnsi="宋体"/>
                <w:sz w:val="21"/>
                <w:szCs w:val="21"/>
              </w:rPr>
            </w:pPr>
          </w:p>
        </w:tc>
        <w:tc>
          <w:tcPr>
            <w:tcW w:w="930" w:type="dxa"/>
            <w:shd w:val="clear" w:color="auto" w:fill="auto"/>
            <w:vAlign w:val="center"/>
          </w:tcPr>
          <w:p w14:paraId="045D3366">
            <w:pPr>
              <w:ind w:left="-220" w:leftChars="-100" w:right="-158" w:rightChars="-72"/>
              <w:jc w:val="center"/>
              <w:rPr>
                <w:rFonts w:hint="eastAsia" w:ascii="宋体" w:hAnsi="宋体"/>
                <w:sz w:val="21"/>
                <w:szCs w:val="21"/>
              </w:rPr>
            </w:pPr>
          </w:p>
        </w:tc>
        <w:tc>
          <w:tcPr>
            <w:tcW w:w="1204" w:type="dxa"/>
            <w:shd w:val="clear" w:color="auto" w:fill="auto"/>
            <w:vAlign w:val="center"/>
          </w:tcPr>
          <w:p w14:paraId="34178E7E">
            <w:pPr>
              <w:ind w:left="-220" w:leftChars="-100" w:right="-158" w:rightChars="-72"/>
              <w:jc w:val="center"/>
              <w:rPr>
                <w:rFonts w:hint="eastAsia" w:ascii="宋体" w:hAnsi="宋体"/>
                <w:sz w:val="21"/>
                <w:szCs w:val="21"/>
              </w:rPr>
            </w:pPr>
          </w:p>
        </w:tc>
        <w:tc>
          <w:tcPr>
            <w:tcW w:w="1204" w:type="dxa"/>
            <w:shd w:val="clear" w:color="auto" w:fill="auto"/>
            <w:vAlign w:val="center"/>
          </w:tcPr>
          <w:p w14:paraId="472053A3">
            <w:pPr>
              <w:ind w:left="-220" w:leftChars="-100" w:right="-158" w:rightChars="-72"/>
              <w:jc w:val="center"/>
              <w:rPr>
                <w:rFonts w:hint="eastAsia" w:ascii="宋体" w:hAnsi="宋体"/>
                <w:sz w:val="21"/>
                <w:szCs w:val="21"/>
              </w:rPr>
            </w:pPr>
          </w:p>
        </w:tc>
        <w:tc>
          <w:tcPr>
            <w:tcW w:w="1285" w:type="dxa"/>
          </w:tcPr>
          <w:p w14:paraId="2AFD0C3D">
            <w:pPr>
              <w:ind w:left="-220" w:leftChars="-100" w:right="-158" w:rightChars="-72"/>
              <w:jc w:val="center"/>
              <w:rPr>
                <w:rFonts w:hint="eastAsia" w:ascii="宋体" w:hAnsi="宋体"/>
                <w:sz w:val="21"/>
                <w:szCs w:val="21"/>
              </w:rPr>
            </w:pPr>
          </w:p>
        </w:tc>
        <w:tc>
          <w:tcPr>
            <w:tcW w:w="1698" w:type="dxa"/>
            <w:shd w:val="clear" w:color="auto" w:fill="auto"/>
            <w:vAlign w:val="center"/>
          </w:tcPr>
          <w:p w14:paraId="339D73B9">
            <w:pPr>
              <w:ind w:left="-220" w:leftChars="-100" w:right="-158" w:rightChars="-72"/>
              <w:jc w:val="center"/>
              <w:rPr>
                <w:rFonts w:hint="eastAsia" w:ascii="宋体" w:hAnsi="宋体"/>
                <w:sz w:val="21"/>
                <w:szCs w:val="21"/>
              </w:rPr>
            </w:pPr>
          </w:p>
        </w:tc>
        <w:tc>
          <w:tcPr>
            <w:tcW w:w="1063" w:type="dxa"/>
            <w:shd w:val="clear" w:color="auto" w:fill="auto"/>
            <w:vAlign w:val="center"/>
          </w:tcPr>
          <w:p w14:paraId="1594A346">
            <w:pPr>
              <w:ind w:left="-220" w:leftChars="-100" w:right="-158" w:rightChars="-72"/>
              <w:jc w:val="center"/>
              <w:rPr>
                <w:rFonts w:hint="eastAsia" w:ascii="宋体" w:hAnsi="宋体"/>
                <w:sz w:val="21"/>
                <w:szCs w:val="21"/>
              </w:rPr>
            </w:pPr>
          </w:p>
        </w:tc>
        <w:tc>
          <w:tcPr>
            <w:tcW w:w="626" w:type="dxa"/>
            <w:shd w:val="clear" w:color="auto" w:fill="auto"/>
            <w:vAlign w:val="center"/>
          </w:tcPr>
          <w:p w14:paraId="539B1FB0">
            <w:pPr>
              <w:ind w:left="-220" w:leftChars="-100" w:right="-158" w:rightChars="-72"/>
              <w:jc w:val="center"/>
              <w:rPr>
                <w:rFonts w:hint="eastAsia" w:ascii="宋体" w:hAnsi="宋体"/>
                <w:sz w:val="21"/>
                <w:szCs w:val="21"/>
              </w:rPr>
            </w:pPr>
          </w:p>
        </w:tc>
      </w:tr>
      <w:tr w14:paraId="5006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75" w:type="dxa"/>
            <w:vAlign w:val="center"/>
          </w:tcPr>
          <w:p w14:paraId="59837516">
            <w:pPr>
              <w:ind w:left="-220" w:leftChars="-100" w:right="-158" w:rightChars="-72"/>
              <w:jc w:val="center"/>
              <w:rPr>
                <w:rFonts w:hint="eastAsia" w:ascii="宋体" w:hAnsi="宋体"/>
                <w:sz w:val="21"/>
                <w:szCs w:val="21"/>
              </w:rPr>
            </w:pPr>
          </w:p>
        </w:tc>
        <w:tc>
          <w:tcPr>
            <w:tcW w:w="875" w:type="dxa"/>
            <w:shd w:val="clear" w:color="auto" w:fill="auto"/>
            <w:vAlign w:val="center"/>
          </w:tcPr>
          <w:p w14:paraId="3890600F">
            <w:pPr>
              <w:ind w:left="-220" w:leftChars="-100" w:right="-158" w:rightChars="-72"/>
              <w:jc w:val="center"/>
              <w:rPr>
                <w:rFonts w:hint="eastAsia" w:ascii="宋体" w:hAnsi="宋体"/>
                <w:sz w:val="21"/>
                <w:szCs w:val="21"/>
              </w:rPr>
            </w:pPr>
          </w:p>
        </w:tc>
        <w:tc>
          <w:tcPr>
            <w:tcW w:w="930" w:type="dxa"/>
            <w:shd w:val="clear" w:color="auto" w:fill="auto"/>
            <w:vAlign w:val="center"/>
          </w:tcPr>
          <w:p w14:paraId="455055CC">
            <w:pPr>
              <w:ind w:left="-220" w:leftChars="-100" w:right="-158" w:rightChars="-72"/>
              <w:jc w:val="center"/>
              <w:rPr>
                <w:rFonts w:hint="eastAsia" w:ascii="宋体" w:hAnsi="宋体"/>
                <w:sz w:val="21"/>
                <w:szCs w:val="21"/>
              </w:rPr>
            </w:pPr>
          </w:p>
        </w:tc>
        <w:tc>
          <w:tcPr>
            <w:tcW w:w="1204" w:type="dxa"/>
            <w:shd w:val="clear" w:color="auto" w:fill="auto"/>
            <w:vAlign w:val="center"/>
          </w:tcPr>
          <w:p w14:paraId="1C5F238D">
            <w:pPr>
              <w:ind w:left="-220" w:leftChars="-100" w:right="-158" w:rightChars="-72"/>
              <w:jc w:val="center"/>
              <w:rPr>
                <w:rFonts w:hint="eastAsia" w:ascii="宋体" w:hAnsi="宋体"/>
                <w:sz w:val="21"/>
                <w:szCs w:val="21"/>
              </w:rPr>
            </w:pPr>
          </w:p>
        </w:tc>
        <w:tc>
          <w:tcPr>
            <w:tcW w:w="1204" w:type="dxa"/>
            <w:shd w:val="clear" w:color="auto" w:fill="auto"/>
            <w:vAlign w:val="center"/>
          </w:tcPr>
          <w:p w14:paraId="5B6F564F">
            <w:pPr>
              <w:ind w:left="-220" w:leftChars="-100" w:right="-158" w:rightChars="-72"/>
              <w:jc w:val="center"/>
              <w:rPr>
                <w:rFonts w:hint="eastAsia" w:ascii="宋体" w:hAnsi="宋体"/>
                <w:sz w:val="21"/>
                <w:szCs w:val="21"/>
              </w:rPr>
            </w:pPr>
          </w:p>
        </w:tc>
        <w:tc>
          <w:tcPr>
            <w:tcW w:w="1285" w:type="dxa"/>
          </w:tcPr>
          <w:p w14:paraId="14468E4D">
            <w:pPr>
              <w:ind w:left="-220" w:leftChars="-100" w:right="-158" w:rightChars="-72"/>
              <w:jc w:val="center"/>
              <w:rPr>
                <w:rFonts w:hint="eastAsia" w:ascii="宋体" w:hAnsi="宋体"/>
                <w:sz w:val="21"/>
                <w:szCs w:val="21"/>
              </w:rPr>
            </w:pPr>
          </w:p>
        </w:tc>
        <w:tc>
          <w:tcPr>
            <w:tcW w:w="1698" w:type="dxa"/>
            <w:shd w:val="clear" w:color="auto" w:fill="auto"/>
            <w:vAlign w:val="center"/>
          </w:tcPr>
          <w:p w14:paraId="159F40CE">
            <w:pPr>
              <w:ind w:left="-220" w:leftChars="-100" w:right="-158" w:rightChars="-72"/>
              <w:jc w:val="center"/>
              <w:rPr>
                <w:rFonts w:hint="eastAsia" w:ascii="宋体" w:hAnsi="宋体"/>
                <w:sz w:val="21"/>
                <w:szCs w:val="21"/>
              </w:rPr>
            </w:pPr>
          </w:p>
        </w:tc>
        <w:tc>
          <w:tcPr>
            <w:tcW w:w="1063" w:type="dxa"/>
            <w:shd w:val="clear" w:color="auto" w:fill="auto"/>
            <w:vAlign w:val="center"/>
          </w:tcPr>
          <w:p w14:paraId="57A7BB60">
            <w:pPr>
              <w:ind w:left="-220" w:leftChars="-100" w:right="-158" w:rightChars="-72"/>
              <w:jc w:val="center"/>
              <w:rPr>
                <w:rFonts w:hint="eastAsia" w:ascii="宋体" w:hAnsi="宋体"/>
                <w:sz w:val="21"/>
                <w:szCs w:val="21"/>
              </w:rPr>
            </w:pPr>
          </w:p>
        </w:tc>
        <w:tc>
          <w:tcPr>
            <w:tcW w:w="626" w:type="dxa"/>
            <w:shd w:val="clear" w:color="auto" w:fill="auto"/>
            <w:vAlign w:val="center"/>
          </w:tcPr>
          <w:p w14:paraId="2C4EB3FD">
            <w:pPr>
              <w:ind w:left="-220" w:leftChars="-100" w:right="-158" w:rightChars="-72"/>
              <w:jc w:val="center"/>
              <w:rPr>
                <w:rFonts w:hint="eastAsia" w:ascii="宋体" w:hAnsi="宋体"/>
                <w:sz w:val="21"/>
                <w:szCs w:val="21"/>
              </w:rPr>
            </w:pPr>
          </w:p>
        </w:tc>
      </w:tr>
      <w:tr w14:paraId="13ADB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75" w:type="dxa"/>
            <w:vAlign w:val="center"/>
          </w:tcPr>
          <w:p w14:paraId="53BFCFDD">
            <w:pPr>
              <w:ind w:left="-220" w:leftChars="-100" w:right="-158" w:rightChars="-72"/>
              <w:jc w:val="center"/>
              <w:rPr>
                <w:rFonts w:hint="eastAsia" w:ascii="宋体" w:hAnsi="宋体"/>
                <w:sz w:val="21"/>
                <w:szCs w:val="21"/>
              </w:rPr>
            </w:pPr>
          </w:p>
        </w:tc>
        <w:tc>
          <w:tcPr>
            <w:tcW w:w="875" w:type="dxa"/>
            <w:shd w:val="clear" w:color="auto" w:fill="auto"/>
            <w:vAlign w:val="center"/>
          </w:tcPr>
          <w:p w14:paraId="58B15040">
            <w:pPr>
              <w:ind w:left="-220" w:leftChars="-100" w:right="-158" w:rightChars="-72"/>
              <w:jc w:val="center"/>
              <w:rPr>
                <w:rFonts w:hint="eastAsia" w:ascii="宋体" w:hAnsi="宋体"/>
                <w:sz w:val="21"/>
                <w:szCs w:val="21"/>
              </w:rPr>
            </w:pPr>
          </w:p>
        </w:tc>
        <w:tc>
          <w:tcPr>
            <w:tcW w:w="930" w:type="dxa"/>
            <w:shd w:val="clear" w:color="auto" w:fill="auto"/>
            <w:vAlign w:val="center"/>
          </w:tcPr>
          <w:p w14:paraId="3BE58E46">
            <w:pPr>
              <w:ind w:left="-220" w:leftChars="-100" w:right="-158" w:rightChars="-72"/>
              <w:jc w:val="center"/>
              <w:rPr>
                <w:rFonts w:hint="eastAsia" w:ascii="宋体" w:hAnsi="宋体"/>
                <w:sz w:val="21"/>
                <w:szCs w:val="21"/>
              </w:rPr>
            </w:pPr>
          </w:p>
        </w:tc>
        <w:tc>
          <w:tcPr>
            <w:tcW w:w="1204" w:type="dxa"/>
            <w:shd w:val="clear" w:color="auto" w:fill="auto"/>
            <w:vAlign w:val="center"/>
          </w:tcPr>
          <w:p w14:paraId="5921DEED">
            <w:pPr>
              <w:ind w:left="-220" w:leftChars="-100" w:right="-158" w:rightChars="-72"/>
              <w:jc w:val="center"/>
              <w:rPr>
                <w:rFonts w:hint="eastAsia" w:ascii="宋体" w:hAnsi="宋体"/>
                <w:sz w:val="21"/>
                <w:szCs w:val="21"/>
              </w:rPr>
            </w:pPr>
          </w:p>
        </w:tc>
        <w:tc>
          <w:tcPr>
            <w:tcW w:w="1204" w:type="dxa"/>
            <w:shd w:val="clear" w:color="auto" w:fill="auto"/>
            <w:vAlign w:val="center"/>
          </w:tcPr>
          <w:p w14:paraId="06B699CB">
            <w:pPr>
              <w:ind w:left="-220" w:leftChars="-100" w:right="-158" w:rightChars="-72"/>
              <w:jc w:val="center"/>
              <w:rPr>
                <w:rFonts w:hint="eastAsia" w:ascii="宋体" w:hAnsi="宋体"/>
                <w:sz w:val="21"/>
                <w:szCs w:val="21"/>
              </w:rPr>
            </w:pPr>
          </w:p>
        </w:tc>
        <w:tc>
          <w:tcPr>
            <w:tcW w:w="1285" w:type="dxa"/>
          </w:tcPr>
          <w:p w14:paraId="2CFE6E2E">
            <w:pPr>
              <w:ind w:left="-220" w:leftChars="-100" w:right="-158" w:rightChars="-72"/>
              <w:jc w:val="center"/>
              <w:rPr>
                <w:rFonts w:hint="eastAsia" w:ascii="宋体" w:hAnsi="宋体"/>
                <w:sz w:val="21"/>
                <w:szCs w:val="21"/>
              </w:rPr>
            </w:pPr>
          </w:p>
        </w:tc>
        <w:tc>
          <w:tcPr>
            <w:tcW w:w="1698" w:type="dxa"/>
            <w:shd w:val="clear" w:color="auto" w:fill="auto"/>
            <w:vAlign w:val="center"/>
          </w:tcPr>
          <w:p w14:paraId="23A8F878">
            <w:pPr>
              <w:ind w:left="-220" w:leftChars="-100" w:right="-158" w:rightChars="-72"/>
              <w:jc w:val="center"/>
              <w:rPr>
                <w:rFonts w:hint="eastAsia" w:ascii="宋体" w:hAnsi="宋体"/>
                <w:sz w:val="21"/>
                <w:szCs w:val="21"/>
              </w:rPr>
            </w:pPr>
          </w:p>
        </w:tc>
        <w:tc>
          <w:tcPr>
            <w:tcW w:w="1063" w:type="dxa"/>
            <w:shd w:val="clear" w:color="auto" w:fill="auto"/>
            <w:vAlign w:val="center"/>
          </w:tcPr>
          <w:p w14:paraId="273509E1">
            <w:pPr>
              <w:ind w:left="-220" w:leftChars="-100" w:right="-158" w:rightChars="-72"/>
              <w:jc w:val="center"/>
              <w:rPr>
                <w:rFonts w:hint="eastAsia" w:ascii="宋体" w:hAnsi="宋体"/>
                <w:sz w:val="21"/>
                <w:szCs w:val="21"/>
              </w:rPr>
            </w:pPr>
          </w:p>
        </w:tc>
        <w:tc>
          <w:tcPr>
            <w:tcW w:w="626" w:type="dxa"/>
            <w:shd w:val="clear" w:color="auto" w:fill="auto"/>
            <w:vAlign w:val="center"/>
          </w:tcPr>
          <w:p w14:paraId="7FE85240">
            <w:pPr>
              <w:ind w:left="-220" w:leftChars="-100" w:right="-158" w:rightChars="-72"/>
              <w:jc w:val="center"/>
              <w:rPr>
                <w:rFonts w:hint="eastAsia" w:ascii="宋体" w:hAnsi="宋体"/>
                <w:sz w:val="21"/>
                <w:szCs w:val="21"/>
              </w:rPr>
            </w:pPr>
          </w:p>
        </w:tc>
      </w:tr>
      <w:tr w14:paraId="269E9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75" w:type="dxa"/>
            <w:vAlign w:val="center"/>
          </w:tcPr>
          <w:p w14:paraId="4C0467C1">
            <w:pPr>
              <w:ind w:left="-220" w:leftChars="-100" w:right="-158" w:rightChars="-72"/>
              <w:jc w:val="center"/>
              <w:rPr>
                <w:rFonts w:hint="eastAsia" w:ascii="宋体" w:hAnsi="宋体"/>
                <w:sz w:val="21"/>
                <w:szCs w:val="21"/>
              </w:rPr>
            </w:pPr>
          </w:p>
        </w:tc>
        <w:tc>
          <w:tcPr>
            <w:tcW w:w="875" w:type="dxa"/>
            <w:shd w:val="clear" w:color="auto" w:fill="auto"/>
            <w:vAlign w:val="center"/>
          </w:tcPr>
          <w:p w14:paraId="2AEF77A5">
            <w:pPr>
              <w:ind w:left="-220" w:leftChars="-100" w:right="-158" w:rightChars="-72"/>
              <w:jc w:val="center"/>
              <w:rPr>
                <w:rFonts w:hint="eastAsia" w:ascii="宋体" w:hAnsi="宋体"/>
                <w:sz w:val="21"/>
                <w:szCs w:val="21"/>
              </w:rPr>
            </w:pPr>
          </w:p>
        </w:tc>
        <w:tc>
          <w:tcPr>
            <w:tcW w:w="930" w:type="dxa"/>
            <w:shd w:val="clear" w:color="auto" w:fill="auto"/>
            <w:vAlign w:val="center"/>
          </w:tcPr>
          <w:p w14:paraId="66A03F79">
            <w:pPr>
              <w:ind w:left="-220" w:leftChars="-100" w:right="-158" w:rightChars="-72"/>
              <w:jc w:val="center"/>
              <w:rPr>
                <w:rFonts w:hint="eastAsia" w:ascii="宋体" w:hAnsi="宋体"/>
                <w:sz w:val="21"/>
                <w:szCs w:val="21"/>
              </w:rPr>
            </w:pPr>
          </w:p>
        </w:tc>
        <w:tc>
          <w:tcPr>
            <w:tcW w:w="1204" w:type="dxa"/>
            <w:shd w:val="clear" w:color="auto" w:fill="auto"/>
            <w:vAlign w:val="center"/>
          </w:tcPr>
          <w:p w14:paraId="51A5999E">
            <w:pPr>
              <w:ind w:left="-220" w:leftChars="-100" w:right="-158" w:rightChars="-72"/>
              <w:jc w:val="center"/>
              <w:rPr>
                <w:rFonts w:hint="eastAsia" w:ascii="宋体" w:hAnsi="宋体"/>
                <w:sz w:val="21"/>
                <w:szCs w:val="21"/>
              </w:rPr>
            </w:pPr>
          </w:p>
        </w:tc>
        <w:tc>
          <w:tcPr>
            <w:tcW w:w="1204" w:type="dxa"/>
            <w:shd w:val="clear" w:color="auto" w:fill="auto"/>
            <w:vAlign w:val="center"/>
          </w:tcPr>
          <w:p w14:paraId="769A211C">
            <w:pPr>
              <w:ind w:left="-220" w:leftChars="-100" w:right="-158" w:rightChars="-72"/>
              <w:jc w:val="center"/>
              <w:rPr>
                <w:rFonts w:hint="eastAsia" w:ascii="宋体" w:hAnsi="宋体"/>
                <w:sz w:val="21"/>
                <w:szCs w:val="21"/>
              </w:rPr>
            </w:pPr>
          </w:p>
        </w:tc>
        <w:tc>
          <w:tcPr>
            <w:tcW w:w="1285" w:type="dxa"/>
          </w:tcPr>
          <w:p w14:paraId="254D842D">
            <w:pPr>
              <w:ind w:left="-220" w:leftChars="-100" w:right="-158" w:rightChars="-72"/>
              <w:jc w:val="center"/>
              <w:rPr>
                <w:rFonts w:hint="eastAsia" w:ascii="宋体" w:hAnsi="宋体"/>
                <w:sz w:val="21"/>
                <w:szCs w:val="21"/>
              </w:rPr>
            </w:pPr>
          </w:p>
        </w:tc>
        <w:tc>
          <w:tcPr>
            <w:tcW w:w="1698" w:type="dxa"/>
            <w:shd w:val="clear" w:color="auto" w:fill="auto"/>
            <w:vAlign w:val="center"/>
          </w:tcPr>
          <w:p w14:paraId="7820FCEC">
            <w:pPr>
              <w:ind w:left="-220" w:leftChars="-100" w:right="-158" w:rightChars="-72"/>
              <w:jc w:val="center"/>
              <w:rPr>
                <w:rFonts w:hint="eastAsia" w:ascii="宋体" w:hAnsi="宋体"/>
                <w:sz w:val="21"/>
                <w:szCs w:val="21"/>
              </w:rPr>
            </w:pPr>
          </w:p>
        </w:tc>
        <w:tc>
          <w:tcPr>
            <w:tcW w:w="1063" w:type="dxa"/>
            <w:shd w:val="clear" w:color="auto" w:fill="auto"/>
            <w:vAlign w:val="center"/>
          </w:tcPr>
          <w:p w14:paraId="699D4C74">
            <w:pPr>
              <w:ind w:left="-220" w:leftChars="-100" w:right="-158" w:rightChars="-72"/>
              <w:jc w:val="center"/>
              <w:rPr>
                <w:rFonts w:hint="eastAsia" w:ascii="宋体" w:hAnsi="宋体"/>
                <w:sz w:val="21"/>
                <w:szCs w:val="21"/>
              </w:rPr>
            </w:pPr>
          </w:p>
        </w:tc>
        <w:tc>
          <w:tcPr>
            <w:tcW w:w="626" w:type="dxa"/>
            <w:shd w:val="clear" w:color="auto" w:fill="auto"/>
            <w:vAlign w:val="center"/>
          </w:tcPr>
          <w:p w14:paraId="1DDCEF59">
            <w:pPr>
              <w:ind w:left="-220" w:leftChars="-100" w:right="-158" w:rightChars="-72"/>
              <w:jc w:val="center"/>
              <w:rPr>
                <w:rFonts w:hint="eastAsia" w:ascii="宋体" w:hAnsi="宋体"/>
                <w:sz w:val="21"/>
                <w:szCs w:val="21"/>
              </w:rPr>
            </w:pPr>
          </w:p>
        </w:tc>
      </w:tr>
      <w:tr w14:paraId="4258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75" w:type="dxa"/>
            <w:vAlign w:val="center"/>
          </w:tcPr>
          <w:p w14:paraId="666EC746">
            <w:pPr>
              <w:ind w:left="-220" w:leftChars="-100" w:right="-158" w:rightChars="-72"/>
              <w:jc w:val="center"/>
              <w:rPr>
                <w:rFonts w:hint="eastAsia" w:ascii="宋体" w:hAnsi="宋体"/>
                <w:sz w:val="21"/>
                <w:szCs w:val="21"/>
              </w:rPr>
            </w:pPr>
          </w:p>
        </w:tc>
        <w:tc>
          <w:tcPr>
            <w:tcW w:w="875" w:type="dxa"/>
            <w:shd w:val="clear" w:color="auto" w:fill="auto"/>
            <w:vAlign w:val="center"/>
          </w:tcPr>
          <w:p w14:paraId="08CD943C">
            <w:pPr>
              <w:ind w:left="-220" w:leftChars="-100" w:right="-158" w:rightChars="-72"/>
              <w:jc w:val="center"/>
              <w:rPr>
                <w:rFonts w:hint="eastAsia" w:ascii="宋体" w:hAnsi="宋体"/>
                <w:sz w:val="21"/>
                <w:szCs w:val="21"/>
              </w:rPr>
            </w:pPr>
          </w:p>
        </w:tc>
        <w:tc>
          <w:tcPr>
            <w:tcW w:w="930" w:type="dxa"/>
            <w:shd w:val="clear" w:color="auto" w:fill="auto"/>
            <w:vAlign w:val="center"/>
          </w:tcPr>
          <w:p w14:paraId="0B797C11">
            <w:pPr>
              <w:ind w:left="-220" w:leftChars="-100" w:right="-158" w:rightChars="-72"/>
              <w:jc w:val="center"/>
              <w:rPr>
                <w:rFonts w:hint="eastAsia" w:ascii="宋体" w:hAnsi="宋体"/>
                <w:sz w:val="21"/>
                <w:szCs w:val="21"/>
              </w:rPr>
            </w:pPr>
          </w:p>
        </w:tc>
        <w:tc>
          <w:tcPr>
            <w:tcW w:w="1204" w:type="dxa"/>
            <w:shd w:val="clear" w:color="auto" w:fill="auto"/>
            <w:vAlign w:val="center"/>
          </w:tcPr>
          <w:p w14:paraId="32F8A5F1">
            <w:pPr>
              <w:ind w:left="-220" w:leftChars="-100" w:right="-158" w:rightChars="-72"/>
              <w:jc w:val="center"/>
              <w:rPr>
                <w:rFonts w:hint="eastAsia" w:ascii="宋体" w:hAnsi="宋体"/>
                <w:sz w:val="21"/>
                <w:szCs w:val="21"/>
              </w:rPr>
            </w:pPr>
          </w:p>
        </w:tc>
        <w:tc>
          <w:tcPr>
            <w:tcW w:w="1204" w:type="dxa"/>
            <w:shd w:val="clear" w:color="auto" w:fill="auto"/>
            <w:vAlign w:val="center"/>
          </w:tcPr>
          <w:p w14:paraId="0CB497CF">
            <w:pPr>
              <w:ind w:left="-220" w:leftChars="-100" w:right="-158" w:rightChars="-72"/>
              <w:jc w:val="center"/>
              <w:rPr>
                <w:rFonts w:hint="eastAsia" w:ascii="宋体" w:hAnsi="宋体"/>
                <w:sz w:val="21"/>
                <w:szCs w:val="21"/>
              </w:rPr>
            </w:pPr>
          </w:p>
        </w:tc>
        <w:tc>
          <w:tcPr>
            <w:tcW w:w="1285" w:type="dxa"/>
          </w:tcPr>
          <w:p w14:paraId="594A5A07">
            <w:pPr>
              <w:ind w:left="-220" w:leftChars="-100" w:right="-158" w:rightChars="-72"/>
              <w:jc w:val="center"/>
              <w:rPr>
                <w:rFonts w:hint="eastAsia" w:ascii="宋体" w:hAnsi="宋体"/>
                <w:sz w:val="21"/>
                <w:szCs w:val="21"/>
              </w:rPr>
            </w:pPr>
          </w:p>
        </w:tc>
        <w:tc>
          <w:tcPr>
            <w:tcW w:w="1698" w:type="dxa"/>
            <w:shd w:val="clear" w:color="auto" w:fill="auto"/>
            <w:vAlign w:val="center"/>
          </w:tcPr>
          <w:p w14:paraId="32C853F0">
            <w:pPr>
              <w:ind w:left="-220" w:leftChars="-100" w:right="-158" w:rightChars="-72"/>
              <w:jc w:val="center"/>
              <w:rPr>
                <w:rFonts w:hint="eastAsia" w:ascii="宋体" w:hAnsi="宋体"/>
                <w:sz w:val="21"/>
                <w:szCs w:val="21"/>
              </w:rPr>
            </w:pPr>
          </w:p>
        </w:tc>
        <w:tc>
          <w:tcPr>
            <w:tcW w:w="1063" w:type="dxa"/>
            <w:shd w:val="clear" w:color="auto" w:fill="auto"/>
            <w:vAlign w:val="center"/>
          </w:tcPr>
          <w:p w14:paraId="03FC64D6">
            <w:pPr>
              <w:ind w:left="-220" w:leftChars="-100" w:right="-158" w:rightChars="-72"/>
              <w:jc w:val="center"/>
              <w:rPr>
                <w:rFonts w:hint="eastAsia" w:ascii="宋体" w:hAnsi="宋体"/>
                <w:sz w:val="21"/>
                <w:szCs w:val="21"/>
              </w:rPr>
            </w:pPr>
          </w:p>
        </w:tc>
        <w:tc>
          <w:tcPr>
            <w:tcW w:w="626" w:type="dxa"/>
            <w:shd w:val="clear" w:color="auto" w:fill="auto"/>
            <w:vAlign w:val="center"/>
          </w:tcPr>
          <w:p w14:paraId="27C8DE21">
            <w:pPr>
              <w:ind w:left="-220" w:leftChars="-100" w:right="-158" w:rightChars="-72"/>
              <w:jc w:val="center"/>
              <w:rPr>
                <w:rFonts w:hint="eastAsia" w:ascii="宋体" w:hAnsi="宋体"/>
                <w:sz w:val="21"/>
                <w:szCs w:val="21"/>
              </w:rPr>
            </w:pPr>
          </w:p>
        </w:tc>
      </w:tr>
      <w:tr w14:paraId="15788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75" w:type="dxa"/>
            <w:vAlign w:val="center"/>
          </w:tcPr>
          <w:p w14:paraId="6196069E">
            <w:pPr>
              <w:ind w:left="-220" w:leftChars="-100" w:right="-158" w:rightChars="-72"/>
              <w:jc w:val="center"/>
              <w:rPr>
                <w:rFonts w:hint="eastAsia" w:ascii="宋体" w:hAnsi="宋体"/>
                <w:sz w:val="21"/>
                <w:szCs w:val="21"/>
              </w:rPr>
            </w:pPr>
          </w:p>
        </w:tc>
        <w:tc>
          <w:tcPr>
            <w:tcW w:w="875" w:type="dxa"/>
            <w:shd w:val="clear" w:color="auto" w:fill="auto"/>
            <w:vAlign w:val="center"/>
          </w:tcPr>
          <w:p w14:paraId="5AE7CAF0">
            <w:pPr>
              <w:ind w:left="-220" w:leftChars="-100" w:right="-158" w:rightChars="-72"/>
              <w:jc w:val="center"/>
              <w:rPr>
                <w:rFonts w:hint="eastAsia" w:ascii="宋体" w:hAnsi="宋体"/>
                <w:sz w:val="21"/>
                <w:szCs w:val="21"/>
              </w:rPr>
            </w:pPr>
          </w:p>
        </w:tc>
        <w:tc>
          <w:tcPr>
            <w:tcW w:w="930" w:type="dxa"/>
            <w:shd w:val="clear" w:color="auto" w:fill="auto"/>
            <w:vAlign w:val="center"/>
          </w:tcPr>
          <w:p w14:paraId="2E2ACB6F">
            <w:pPr>
              <w:ind w:left="-220" w:leftChars="-100" w:right="-158" w:rightChars="-72"/>
              <w:jc w:val="center"/>
              <w:rPr>
                <w:rFonts w:hint="eastAsia" w:ascii="宋体" w:hAnsi="宋体"/>
                <w:sz w:val="21"/>
                <w:szCs w:val="21"/>
              </w:rPr>
            </w:pPr>
          </w:p>
        </w:tc>
        <w:tc>
          <w:tcPr>
            <w:tcW w:w="1204" w:type="dxa"/>
            <w:shd w:val="clear" w:color="auto" w:fill="auto"/>
            <w:vAlign w:val="center"/>
          </w:tcPr>
          <w:p w14:paraId="1A4D397A">
            <w:pPr>
              <w:ind w:left="-220" w:leftChars="-100" w:right="-158" w:rightChars="-72"/>
              <w:jc w:val="center"/>
              <w:rPr>
                <w:rFonts w:hint="eastAsia" w:ascii="宋体" w:hAnsi="宋体"/>
                <w:sz w:val="21"/>
                <w:szCs w:val="21"/>
              </w:rPr>
            </w:pPr>
          </w:p>
        </w:tc>
        <w:tc>
          <w:tcPr>
            <w:tcW w:w="1204" w:type="dxa"/>
            <w:shd w:val="clear" w:color="auto" w:fill="auto"/>
            <w:vAlign w:val="center"/>
          </w:tcPr>
          <w:p w14:paraId="67FCD982">
            <w:pPr>
              <w:ind w:left="-220" w:leftChars="-100" w:right="-158" w:rightChars="-72"/>
              <w:jc w:val="center"/>
              <w:rPr>
                <w:rFonts w:hint="eastAsia" w:ascii="宋体" w:hAnsi="宋体"/>
                <w:sz w:val="21"/>
                <w:szCs w:val="21"/>
              </w:rPr>
            </w:pPr>
          </w:p>
        </w:tc>
        <w:tc>
          <w:tcPr>
            <w:tcW w:w="1285" w:type="dxa"/>
          </w:tcPr>
          <w:p w14:paraId="2A1DD850">
            <w:pPr>
              <w:ind w:left="-220" w:leftChars="-100" w:right="-158" w:rightChars="-72"/>
              <w:jc w:val="center"/>
              <w:rPr>
                <w:rFonts w:hint="eastAsia" w:ascii="宋体" w:hAnsi="宋体"/>
                <w:sz w:val="21"/>
                <w:szCs w:val="21"/>
              </w:rPr>
            </w:pPr>
          </w:p>
        </w:tc>
        <w:tc>
          <w:tcPr>
            <w:tcW w:w="1698" w:type="dxa"/>
            <w:shd w:val="clear" w:color="auto" w:fill="auto"/>
            <w:vAlign w:val="center"/>
          </w:tcPr>
          <w:p w14:paraId="3CB7443F">
            <w:pPr>
              <w:ind w:left="-220" w:leftChars="-100" w:right="-158" w:rightChars="-72"/>
              <w:jc w:val="center"/>
              <w:rPr>
                <w:rFonts w:hint="eastAsia" w:ascii="宋体" w:hAnsi="宋体"/>
                <w:sz w:val="21"/>
                <w:szCs w:val="21"/>
              </w:rPr>
            </w:pPr>
          </w:p>
        </w:tc>
        <w:tc>
          <w:tcPr>
            <w:tcW w:w="1063" w:type="dxa"/>
            <w:shd w:val="clear" w:color="auto" w:fill="auto"/>
            <w:vAlign w:val="center"/>
          </w:tcPr>
          <w:p w14:paraId="1B820BAF">
            <w:pPr>
              <w:ind w:left="-220" w:leftChars="-100" w:right="-158" w:rightChars="-72"/>
              <w:jc w:val="center"/>
              <w:rPr>
                <w:rFonts w:hint="eastAsia" w:ascii="宋体" w:hAnsi="宋体"/>
                <w:sz w:val="21"/>
                <w:szCs w:val="21"/>
              </w:rPr>
            </w:pPr>
          </w:p>
        </w:tc>
        <w:tc>
          <w:tcPr>
            <w:tcW w:w="626" w:type="dxa"/>
            <w:shd w:val="clear" w:color="auto" w:fill="auto"/>
            <w:vAlign w:val="center"/>
          </w:tcPr>
          <w:p w14:paraId="03E9EB22">
            <w:pPr>
              <w:ind w:left="-220" w:leftChars="-100" w:right="-158" w:rightChars="-72"/>
              <w:jc w:val="center"/>
              <w:rPr>
                <w:rFonts w:hint="eastAsia" w:ascii="宋体" w:hAnsi="宋体"/>
                <w:sz w:val="21"/>
                <w:szCs w:val="21"/>
              </w:rPr>
            </w:pPr>
          </w:p>
        </w:tc>
      </w:tr>
      <w:tr w14:paraId="47CE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75" w:type="dxa"/>
            <w:vAlign w:val="center"/>
          </w:tcPr>
          <w:p w14:paraId="2A57CDBC">
            <w:pPr>
              <w:ind w:left="-220" w:leftChars="-100" w:right="-158" w:rightChars="-72"/>
              <w:jc w:val="center"/>
              <w:rPr>
                <w:rFonts w:hint="eastAsia" w:ascii="宋体" w:hAnsi="宋体"/>
                <w:sz w:val="21"/>
                <w:szCs w:val="21"/>
              </w:rPr>
            </w:pPr>
          </w:p>
        </w:tc>
        <w:tc>
          <w:tcPr>
            <w:tcW w:w="875" w:type="dxa"/>
            <w:shd w:val="clear" w:color="auto" w:fill="auto"/>
            <w:vAlign w:val="center"/>
          </w:tcPr>
          <w:p w14:paraId="4A38D4F0">
            <w:pPr>
              <w:ind w:left="-220" w:leftChars="-100" w:right="-158" w:rightChars="-72"/>
              <w:jc w:val="center"/>
              <w:rPr>
                <w:rFonts w:hint="eastAsia" w:ascii="宋体" w:hAnsi="宋体"/>
                <w:sz w:val="21"/>
                <w:szCs w:val="21"/>
              </w:rPr>
            </w:pPr>
          </w:p>
        </w:tc>
        <w:tc>
          <w:tcPr>
            <w:tcW w:w="930" w:type="dxa"/>
            <w:shd w:val="clear" w:color="auto" w:fill="auto"/>
            <w:vAlign w:val="center"/>
          </w:tcPr>
          <w:p w14:paraId="025DF01D">
            <w:pPr>
              <w:ind w:left="-220" w:leftChars="-100" w:right="-158" w:rightChars="-72"/>
              <w:jc w:val="center"/>
              <w:rPr>
                <w:rFonts w:hint="eastAsia" w:ascii="宋体" w:hAnsi="宋体"/>
                <w:sz w:val="21"/>
                <w:szCs w:val="21"/>
              </w:rPr>
            </w:pPr>
          </w:p>
        </w:tc>
        <w:tc>
          <w:tcPr>
            <w:tcW w:w="1204" w:type="dxa"/>
            <w:shd w:val="clear" w:color="auto" w:fill="auto"/>
            <w:vAlign w:val="center"/>
          </w:tcPr>
          <w:p w14:paraId="6BA7A620">
            <w:pPr>
              <w:ind w:left="-220" w:leftChars="-100" w:right="-158" w:rightChars="-72"/>
              <w:jc w:val="center"/>
              <w:rPr>
                <w:rFonts w:hint="eastAsia" w:ascii="宋体" w:hAnsi="宋体"/>
                <w:sz w:val="21"/>
                <w:szCs w:val="21"/>
              </w:rPr>
            </w:pPr>
          </w:p>
        </w:tc>
        <w:tc>
          <w:tcPr>
            <w:tcW w:w="1204" w:type="dxa"/>
            <w:shd w:val="clear" w:color="auto" w:fill="auto"/>
            <w:vAlign w:val="center"/>
          </w:tcPr>
          <w:p w14:paraId="2ABDF3A8">
            <w:pPr>
              <w:ind w:left="-220" w:leftChars="-100" w:right="-158" w:rightChars="-72"/>
              <w:jc w:val="center"/>
              <w:rPr>
                <w:rFonts w:hint="eastAsia" w:ascii="宋体" w:hAnsi="宋体"/>
                <w:sz w:val="21"/>
                <w:szCs w:val="21"/>
              </w:rPr>
            </w:pPr>
          </w:p>
        </w:tc>
        <w:tc>
          <w:tcPr>
            <w:tcW w:w="1285" w:type="dxa"/>
          </w:tcPr>
          <w:p w14:paraId="27F13FD3">
            <w:pPr>
              <w:ind w:left="-220" w:leftChars="-100" w:right="-158" w:rightChars="-72"/>
              <w:jc w:val="center"/>
              <w:rPr>
                <w:rFonts w:hint="eastAsia" w:ascii="宋体" w:hAnsi="宋体"/>
                <w:sz w:val="21"/>
                <w:szCs w:val="21"/>
              </w:rPr>
            </w:pPr>
          </w:p>
        </w:tc>
        <w:tc>
          <w:tcPr>
            <w:tcW w:w="1698" w:type="dxa"/>
            <w:shd w:val="clear" w:color="auto" w:fill="auto"/>
            <w:vAlign w:val="center"/>
          </w:tcPr>
          <w:p w14:paraId="4D4634EB">
            <w:pPr>
              <w:ind w:left="-220" w:leftChars="-100" w:right="-158" w:rightChars="-72"/>
              <w:jc w:val="center"/>
              <w:rPr>
                <w:rFonts w:hint="eastAsia" w:ascii="宋体" w:hAnsi="宋体"/>
                <w:sz w:val="21"/>
                <w:szCs w:val="21"/>
              </w:rPr>
            </w:pPr>
          </w:p>
        </w:tc>
        <w:tc>
          <w:tcPr>
            <w:tcW w:w="1063" w:type="dxa"/>
            <w:shd w:val="clear" w:color="auto" w:fill="auto"/>
            <w:vAlign w:val="center"/>
          </w:tcPr>
          <w:p w14:paraId="685488D8">
            <w:pPr>
              <w:ind w:left="-220" w:leftChars="-100" w:right="-158" w:rightChars="-72"/>
              <w:jc w:val="center"/>
              <w:rPr>
                <w:rFonts w:hint="eastAsia" w:ascii="宋体" w:hAnsi="宋体"/>
                <w:sz w:val="21"/>
                <w:szCs w:val="21"/>
              </w:rPr>
            </w:pPr>
          </w:p>
        </w:tc>
        <w:tc>
          <w:tcPr>
            <w:tcW w:w="626" w:type="dxa"/>
            <w:shd w:val="clear" w:color="auto" w:fill="auto"/>
            <w:vAlign w:val="center"/>
          </w:tcPr>
          <w:p w14:paraId="66216317">
            <w:pPr>
              <w:ind w:left="-220" w:leftChars="-100" w:right="-158" w:rightChars="-72"/>
              <w:jc w:val="center"/>
              <w:rPr>
                <w:rFonts w:hint="eastAsia" w:ascii="宋体" w:hAnsi="宋体"/>
                <w:sz w:val="21"/>
                <w:szCs w:val="21"/>
              </w:rPr>
            </w:pPr>
          </w:p>
        </w:tc>
      </w:tr>
      <w:tr w14:paraId="16A51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75" w:type="dxa"/>
            <w:vAlign w:val="center"/>
          </w:tcPr>
          <w:p w14:paraId="6046837E">
            <w:pPr>
              <w:ind w:left="-220" w:leftChars="-100" w:right="-158" w:rightChars="-72"/>
              <w:jc w:val="center"/>
              <w:rPr>
                <w:rFonts w:hint="eastAsia" w:ascii="宋体" w:hAnsi="宋体"/>
                <w:sz w:val="21"/>
                <w:szCs w:val="21"/>
              </w:rPr>
            </w:pPr>
          </w:p>
        </w:tc>
        <w:tc>
          <w:tcPr>
            <w:tcW w:w="875" w:type="dxa"/>
            <w:shd w:val="clear" w:color="auto" w:fill="auto"/>
            <w:vAlign w:val="center"/>
          </w:tcPr>
          <w:p w14:paraId="7E8A77CE">
            <w:pPr>
              <w:ind w:left="-220" w:leftChars="-100" w:right="-158" w:rightChars="-72"/>
              <w:jc w:val="center"/>
              <w:rPr>
                <w:rFonts w:hint="eastAsia" w:ascii="宋体" w:hAnsi="宋体"/>
                <w:sz w:val="21"/>
                <w:szCs w:val="21"/>
              </w:rPr>
            </w:pPr>
          </w:p>
        </w:tc>
        <w:tc>
          <w:tcPr>
            <w:tcW w:w="930" w:type="dxa"/>
            <w:shd w:val="clear" w:color="auto" w:fill="auto"/>
            <w:vAlign w:val="center"/>
          </w:tcPr>
          <w:p w14:paraId="073FB4CE">
            <w:pPr>
              <w:ind w:left="-220" w:leftChars="-100" w:right="-158" w:rightChars="-72"/>
              <w:jc w:val="center"/>
              <w:rPr>
                <w:rFonts w:hint="eastAsia" w:ascii="宋体" w:hAnsi="宋体"/>
                <w:sz w:val="21"/>
                <w:szCs w:val="21"/>
              </w:rPr>
            </w:pPr>
          </w:p>
        </w:tc>
        <w:tc>
          <w:tcPr>
            <w:tcW w:w="1204" w:type="dxa"/>
            <w:shd w:val="clear" w:color="auto" w:fill="auto"/>
            <w:vAlign w:val="center"/>
          </w:tcPr>
          <w:p w14:paraId="5B7AB771">
            <w:pPr>
              <w:ind w:left="-220" w:leftChars="-100" w:right="-158" w:rightChars="-72"/>
              <w:jc w:val="center"/>
              <w:rPr>
                <w:rFonts w:hint="eastAsia" w:ascii="宋体" w:hAnsi="宋体"/>
                <w:sz w:val="21"/>
                <w:szCs w:val="21"/>
              </w:rPr>
            </w:pPr>
          </w:p>
        </w:tc>
        <w:tc>
          <w:tcPr>
            <w:tcW w:w="1204" w:type="dxa"/>
            <w:shd w:val="clear" w:color="auto" w:fill="auto"/>
            <w:vAlign w:val="center"/>
          </w:tcPr>
          <w:p w14:paraId="05A21FEE">
            <w:pPr>
              <w:ind w:left="-220" w:leftChars="-100" w:right="-158" w:rightChars="-72"/>
              <w:jc w:val="center"/>
              <w:rPr>
                <w:rFonts w:hint="eastAsia" w:ascii="宋体" w:hAnsi="宋体"/>
                <w:sz w:val="21"/>
                <w:szCs w:val="21"/>
              </w:rPr>
            </w:pPr>
          </w:p>
        </w:tc>
        <w:tc>
          <w:tcPr>
            <w:tcW w:w="1285" w:type="dxa"/>
          </w:tcPr>
          <w:p w14:paraId="6B5059F5">
            <w:pPr>
              <w:ind w:left="-220" w:leftChars="-100" w:right="-158" w:rightChars="-72"/>
              <w:jc w:val="center"/>
              <w:rPr>
                <w:rFonts w:hint="eastAsia" w:ascii="宋体" w:hAnsi="宋体"/>
                <w:sz w:val="21"/>
                <w:szCs w:val="21"/>
              </w:rPr>
            </w:pPr>
          </w:p>
        </w:tc>
        <w:tc>
          <w:tcPr>
            <w:tcW w:w="1698" w:type="dxa"/>
            <w:shd w:val="clear" w:color="auto" w:fill="auto"/>
            <w:vAlign w:val="center"/>
          </w:tcPr>
          <w:p w14:paraId="1FD09FEB">
            <w:pPr>
              <w:ind w:left="-220" w:leftChars="-100" w:right="-158" w:rightChars="-72"/>
              <w:jc w:val="center"/>
              <w:rPr>
                <w:rFonts w:hint="eastAsia" w:ascii="宋体" w:hAnsi="宋体"/>
                <w:sz w:val="21"/>
                <w:szCs w:val="21"/>
              </w:rPr>
            </w:pPr>
          </w:p>
        </w:tc>
        <w:tc>
          <w:tcPr>
            <w:tcW w:w="1063" w:type="dxa"/>
            <w:shd w:val="clear" w:color="auto" w:fill="auto"/>
            <w:vAlign w:val="center"/>
          </w:tcPr>
          <w:p w14:paraId="645889B6">
            <w:pPr>
              <w:ind w:left="-220" w:leftChars="-100" w:right="-158" w:rightChars="-72"/>
              <w:jc w:val="center"/>
              <w:rPr>
                <w:rFonts w:hint="eastAsia" w:ascii="宋体" w:hAnsi="宋体"/>
                <w:sz w:val="21"/>
                <w:szCs w:val="21"/>
              </w:rPr>
            </w:pPr>
          </w:p>
        </w:tc>
        <w:tc>
          <w:tcPr>
            <w:tcW w:w="626" w:type="dxa"/>
            <w:shd w:val="clear" w:color="auto" w:fill="auto"/>
            <w:vAlign w:val="center"/>
          </w:tcPr>
          <w:p w14:paraId="5629254A">
            <w:pPr>
              <w:ind w:left="-220" w:leftChars="-100" w:right="-158" w:rightChars="-72"/>
              <w:jc w:val="center"/>
              <w:rPr>
                <w:rFonts w:hint="eastAsia" w:ascii="宋体" w:hAnsi="宋体"/>
                <w:sz w:val="21"/>
                <w:szCs w:val="21"/>
              </w:rPr>
            </w:pPr>
          </w:p>
        </w:tc>
      </w:tr>
      <w:tr w14:paraId="26A9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75" w:type="dxa"/>
            <w:vAlign w:val="center"/>
          </w:tcPr>
          <w:p w14:paraId="5381D766">
            <w:pPr>
              <w:ind w:left="-220" w:leftChars="-100" w:right="-158" w:rightChars="-72"/>
              <w:jc w:val="center"/>
              <w:rPr>
                <w:rFonts w:hint="eastAsia" w:ascii="宋体" w:hAnsi="宋体"/>
                <w:sz w:val="21"/>
                <w:szCs w:val="21"/>
              </w:rPr>
            </w:pPr>
          </w:p>
        </w:tc>
        <w:tc>
          <w:tcPr>
            <w:tcW w:w="875" w:type="dxa"/>
            <w:shd w:val="clear" w:color="auto" w:fill="auto"/>
            <w:vAlign w:val="center"/>
          </w:tcPr>
          <w:p w14:paraId="473D1351">
            <w:pPr>
              <w:ind w:left="-220" w:leftChars="-100" w:right="-158" w:rightChars="-72"/>
              <w:jc w:val="center"/>
              <w:rPr>
                <w:rFonts w:hint="eastAsia" w:ascii="宋体" w:hAnsi="宋体"/>
                <w:sz w:val="21"/>
                <w:szCs w:val="21"/>
              </w:rPr>
            </w:pPr>
          </w:p>
        </w:tc>
        <w:tc>
          <w:tcPr>
            <w:tcW w:w="930" w:type="dxa"/>
            <w:shd w:val="clear" w:color="auto" w:fill="auto"/>
            <w:vAlign w:val="center"/>
          </w:tcPr>
          <w:p w14:paraId="3F24F167">
            <w:pPr>
              <w:ind w:left="-220" w:leftChars="-100" w:right="-158" w:rightChars="-72"/>
              <w:jc w:val="center"/>
              <w:rPr>
                <w:rFonts w:hint="eastAsia" w:ascii="宋体" w:hAnsi="宋体"/>
                <w:sz w:val="21"/>
                <w:szCs w:val="21"/>
              </w:rPr>
            </w:pPr>
          </w:p>
        </w:tc>
        <w:tc>
          <w:tcPr>
            <w:tcW w:w="1204" w:type="dxa"/>
            <w:shd w:val="clear" w:color="auto" w:fill="auto"/>
            <w:vAlign w:val="center"/>
          </w:tcPr>
          <w:p w14:paraId="21BFDAF8">
            <w:pPr>
              <w:ind w:left="-220" w:leftChars="-100" w:right="-158" w:rightChars="-72"/>
              <w:jc w:val="center"/>
              <w:rPr>
                <w:rFonts w:hint="eastAsia" w:ascii="宋体" w:hAnsi="宋体"/>
                <w:sz w:val="21"/>
                <w:szCs w:val="21"/>
              </w:rPr>
            </w:pPr>
          </w:p>
        </w:tc>
        <w:tc>
          <w:tcPr>
            <w:tcW w:w="1204" w:type="dxa"/>
            <w:shd w:val="clear" w:color="auto" w:fill="auto"/>
            <w:vAlign w:val="center"/>
          </w:tcPr>
          <w:p w14:paraId="00F30F36">
            <w:pPr>
              <w:ind w:left="-220" w:leftChars="-100" w:right="-158" w:rightChars="-72"/>
              <w:jc w:val="center"/>
              <w:rPr>
                <w:rFonts w:hint="eastAsia" w:ascii="宋体" w:hAnsi="宋体"/>
                <w:sz w:val="21"/>
                <w:szCs w:val="21"/>
              </w:rPr>
            </w:pPr>
          </w:p>
        </w:tc>
        <w:tc>
          <w:tcPr>
            <w:tcW w:w="1285" w:type="dxa"/>
          </w:tcPr>
          <w:p w14:paraId="708A843C">
            <w:pPr>
              <w:ind w:left="-220" w:leftChars="-100" w:right="-158" w:rightChars="-72"/>
              <w:jc w:val="center"/>
              <w:rPr>
                <w:rFonts w:hint="eastAsia" w:ascii="宋体" w:hAnsi="宋体"/>
                <w:sz w:val="21"/>
                <w:szCs w:val="21"/>
              </w:rPr>
            </w:pPr>
          </w:p>
        </w:tc>
        <w:tc>
          <w:tcPr>
            <w:tcW w:w="1698" w:type="dxa"/>
            <w:shd w:val="clear" w:color="auto" w:fill="auto"/>
            <w:vAlign w:val="center"/>
          </w:tcPr>
          <w:p w14:paraId="73BECA04">
            <w:pPr>
              <w:ind w:left="-220" w:leftChars="-100" w:right="-158" w:rightChars="-72"/>
              <w:jc w:val="center"/>
              <w:rPr>
                <w:rFonts w:hint="eastAsia" w:ascii="宋体" w:hAnsi="宋体"/>
                <w:sz w:val="21"/>
                <w:szCs w:val="21"/>
              </w:rPr>
            </w:pPr>
          </w:p>
        </w:tc>
        <w:tc>
          <w:tcPr>
            <w:tcW w:w="1063" w:type="dxa"/>
            <w:shd w:val="clear" w:color="auto" w:fill="auto"/>
            <w:vAlign w:val="center"/>
          </w:tcPr>
          <w:p w14:paraId="7C710711">
            <w:pPr>
              <w:ind w:left="-220" w:leftChars="-100" w:right="-158" w:rightChars="-72"/>
              <w:jc w:val="center"/>
              <w:rPr>
                <w:rFonts w:hint="eastAsia" w:ascii="宋体" w:hAnsi="宋体"/>
                <w:sz w:val="21"/>
                <w:szCs w:val="21"/>
              </w:rPr>
            </w:pPr>
          </w:p>
        </w:tc>
        <w:tc>
          <w:tcPr>
            <w:tcW w:w="626" w:type="dxa"/>
            <w:shd w:val="clear" w:color="auto" w:fill="auto"/>
            <w:vAlign w:val="center"/>
          </w:tcPr>
          <w:p w14:paraId="559F8471">
            <w:pPr>
              <w:ind w:left="-220" w:leftChars="-100" w:right="-158" w:rightChars="-72"/>
              <w:jc w:val="center"/>
              <w:rPr>
                <w:rFonts w:hint="eastAsia" w:ascii="宋体" w:hAnsi="宋体"/>
                <w:sz w:val="21"/>
                <w:szCs w:val="21"/>
              </w:rPr>
            </w:pPr>
          </w:p>
        </w:tc>
      </w:tr>
      <w:tr w14:paraId="501E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75" w:type="dxa"/>
            <w:vAlign w:val="center"/>
          </w:tcPr>
          <w:p w14:paraId="4D08654E">
            <w:pPr>
              <w:ind w:left="-220" w:leftChars="-100" w:right="-158" w:rightChars="-72"/>
              <w:jc w:val="center"/>
              <w:rPr>
                <w:rFonts w:hint="eastAsia" w:ascii="宋体" w:hAnsi="宋体"/>
                <w:sz w:val="21"/>
                <w:szCs w:val="21"/>
              </w:rPr>
            </w:pPr>
          </w:p>
        </w:tc>
        <w:tc>
          <w:tcPr>
            <w:tcW w:w="875" w:type="dxa"/>
            <w:shd w:val="clear" w:color="auto" w:fill="auto"/>
            <w:vAlign w:val="center"/>
          </w:tcPr>
          <w:p w14:paraId="298E1A5C">
            <w:pPr>
              <w:ind w:left="-220" w:leftChars="-100" w:right="-158" w:rightChars="-72"/>
              <w:jc w:val="center"/>
              <w:rPr>
                <w:rFonts w:hint="eastAsia" w:ascii="宋体" w:hAnsi="宋体"/>
                <w:sz w:val="21"/>
                <w:szCs w:val="21"/>
              </w:rPr>
            </w:pPr>
          </w:p>
        </w:tc>
        <w:tc>
          <w:tcPr>
            <w:tcW w:w="930" w:type="dxa"/>
            <w:shd w:val="clear" w:color="auto" w:fill="auto"/>
            <w:vAlign w:val="center"/>
          </w:tcPr>
          <w:p w14:paraId="2F6B25E9">
            <w:pPr>
              <w:ind w:left="-220" w:leftChars="-100" w:right="-158" w:rightChars="-72"/>
              <w:jc w:val="center"/>
              <w:rPr>
                <w:rFonts w:hint="eastAsia" w:ascii="宋体" w:hAnsi="宋体"/>
                <w:sz w:val="21"/>
                <w:szCs w:val="21"/>
              </w:rPr>
            </w:pPr>
          </w:p>
        </w:tc>
        <w:tc>
          <w:tcPr>
            <w:tcW w:w="1204" w:type="dxa"/>
            <w:shd w:val="clear" w:color="auto" w:fill="auto"/>
            <w:vAlign w:val="center"/>
          </w:tcPr>
          <w:p w14:paraId="0211293F">
            <w:pPr>
              <w:ind w:left="-220" w:leftChars="-100" w:right="-158" w:rightChars="-72"/>
              <w:jc w:val="center"/>
              <w:rPr>
                <w:rFonts w:hint="eastAsia" w:ascii="宋体" w:hAnsi="宋体"/>
                <w:sz w:val="21"/>
                <w:szCs w:val="21"/>
              </w:rPr>
            </w:pPr>
          </w:p>
        </w:tc>
        <w:tc>
          <w:tcPr>
            <w:tcW w:w="1204" w:type="dxa"/>
            <w:shd w:val="clear" w:color="auto" w:fill="auto"/>
            <w:vAlign w:val="center"/>
          </w:tcPr>
          <w:p w14:paraId="3ED212DB">
            <w:pPr>
              <w:ind w:left="-220" w:leftChars="-100" w:right="-158" w:rightChars="-72"/>
              <w:jc w:val="center"/>
              <w:rPr>
                <w:rFonts w:hint="eastAsia" w:ascii="宋体" w:hAnsi="宋体"/>
                <w:sz w:val="21"/>
                <w:szCs w:val="21"/>
              </w:rPr>
            </w:pPr>
          </w:p>
        </w:tc>
        <w:tc>
          <w:tcPr>
            <w:tcW w:w="1285" w:type="dxa"/>
          </w:tcPr>
          <w:p w14:paraId="0689C160">
            <w:pPr>
              <w:ind w:left="-220" w:leftChars="-100" w:right="-158" w:rightChars="-72"/>
              <w:jc w:val="center"/>
              <w:rPr>
                <w:rFonts w:hint="eastAsia" w:ascii="宋体" w:hAnsi="宋体"/>
                <w:sz w:val="21"/>
                <w:szCs w:val="21"/>
              </w:rPr>
            </w:pPr>
          </w:p>
        </w:tc>
        <w:tc>
          <w:tcPr>
            <w:tcW w:w="1698" w:type="dxa"/>
            <w:shd w:val="clear" w:color="auto" w:fill="auto"/>
            <w:vAlign w:val="center"/>
          </w:tcPr>
          <w:p w14:paraId="3C382A5E">
            <w:pPr>
              <w:ind w:left="-220" w:leftChars="-100" w:right="-158" w:rightChars="-72"/>
              <w:jc w:val="center"/>
              <w:rPr>
                <w:rFonts w:hint="eastAsia" w:ascii="宋体" w:hAnsi="宋体"/>
                <w:sz w:val="21"/>
                <w:szCs w:val="21"/>
              </w:rPr>
            </w:pPr>
          </w:p>
        </w:tc>
        <w:tc>
          <w:tcPr>
            <w:tcW w:w="1063" w:type="dxa"/>
            <w:shd w:val="clear" w:color="auto" w:fill="auto"/>
            <w:vAlign w:val="center"/>
          </w:tcPr>
          <w:p w14:paraId="3AC2ADB4">
            <w:pPr>
              <w:ind w:left="-220" w:leftChars="-100" w:right="-158" w:rightChars="-72"/>
              <w:jc w:val="center"/>
              <w:rPr>
                <w:rFonts w:hint="eastAsia" w:ascii="宋体" w:hAnsi="宋体"/>
                <w:sz w:val="21"/>
                <w:szCs w:val="21"/>
              </w:rPr>
            </w:pPr>
          </w:p>
        </w:tc>
        <w:tc>
          <w:tcPr>
            <w:tcW w:w="626" w:type="dxa"/>
            <w:shd w:val="clear" w:color="auto" w:fill="auto"/>
            <w:vAlign w:val="center"/>
          </w:tcPr>
          <w:p w14:paraId="365E4050">
            <w:pPr>
              <w:ind w:left="-220" w:leftChars="-100" w:right="-158" w:rightChars="-72"/>
              <w:jc w:val="center"/>
              <w:rPr>
                <w:rFonts w:hint="eastAsia" w:ascii="宋体" w:hAnsi="宋体"/>
                <w:sz w:val="21"/>
                <w:szCs w:val="21"/>
              </w:rPr>
            </w:pPr>
          </w:p>
        </w:tc>
      </w:tr>
      <w:tr w14:paraId="6E35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75" w:type="dxa"/>
            <w:vAlign w:val="center"/>
          </w:tcPr>
          <w:p w14:paraId="73D5540C">
            <w:pPr>
              <w:ind w:left="-220" w:leftChars="-100" w:right="-158" w:rightChars="-72"/>
              <w:jc w:val="center"/>
              <w:rPr>
                <w:rFonts w:hint="eastAsia" w:ascii="宋体" w:hAnsi="宋体"/>
                <w:sz w:val="21"/>
                <w:szCs w:val="21"/>
              </w:rPr>
            </w:pPr>
          </w:p>
        </w:tc>
        <w:tc>
          <w:tcPr>
            <w:tcW w:w="875" w:type="dxa"/>
            <w:shd w:val="clear" w:color="auto" w:fill="auto"/>
            <w:vAlign w:val="center"/>
          </w:tcPr>
          <w:p w14:paraId="069E56C3">
            <w:pPr>
              <w:ind w:left="-220" w:leftChars="-100" w:right="-158" w:rightChars="-72"/>
              <w:jc w:val="center"/>
              <w:rPr>
                <w:rFonts w:hint="eastAsia" w:ascii="宋体" w:hAnsi="宋体"/>
                <w:sz w:val="21"/>
                <w:szCs w:val="21"/>
              </w:rPr>
            </w:pPr>
          </w:p>
        </w:tc>
        <w:tc>
          <w:tcPr>
            <w:tcW w:w="930" w:type="dxa"/>
            <w:shd w:val="clear" w:color="auto" w:fill="auto"/>
            <w:vAlign w:val="center"/>
          </w:tcPr>
          <w:p w14:paraId="455A29CF">
            <w:pPr>
              <w:ind w:left="-220" w:leftChars="-100" w:right="-158" w:rightChars="-72"/>
              <w:jc w:val="center"/>
              <w:rPr>
                <w:rFonts w:hint="eastAsia" w:ascii="宋体" w:hAnsi="宋体"/>
                <w:sz w:val="21"/>
                <w:szCs w:val="21"/>
              </w:rPr>
            </w:pPr>
          </w:p>
        </w:tc>
        <w:tc>
          <w:tcPr>
            <w:tcW w:w="1204" w:type="dxa"/>
            <w:shd w:val="clear" w:color="auto" w:fill="auto"/>
            <w:vAlign w:val="center"/>
          </w:tcPr>
          <w:p w14:paraId="5DFDED18">
            <w:pPr>
              <w:ind w:left="-220" w:leftChars="-100" w:right="-158" w:rightChars="-72"/>
              <w:jc w:val="center"/>
              <w:rPr>
                <w:rFonts w:hint="eastAsia" w:ascii="宋体" w:hAnsi="宋体"/>
                <w:sz w:val="21"/>
                <w:szCs w:val="21"/>
              </w:rPr>
            </w:pPr>
          </w:p>
        </w:tc>
        <w:tc>
          <w:tcPr>
            <w:tcW w:w="1204" w:type="dxa"/>
            <w:shd w:val="clear" w:color="auto" w:fill="auto"/>
            <w:vAlign w:val="center"/>
          </w:tcPr>
          <w:p w14:paraId="3315037E">
            <w:pPr>
              <w:ind w:left="-220" w:leftChars="-100" w:right="-158" w:rightChars="-72"/>
              <w:jc w:val="center"/>
              <w:rPr>
                <w:rFonts w:hint="eastAsia" w:ascii="宋体" w:hAnsi="宋体"/>
                <w:sz w:val="21"/>
                <w:szCs w:val="21"/>
              </w:rPr>
            </w:pPr>
          </w:p>
        </w:tc>
        <w:tc>
          <w:tcPr>
            <w:tcW w:w="1285" w:type="dxa"/>
          </w:tcPr>
          <w:p w14:paraId="0903D3A9">
            <w:pPr>
              <w:ind w:left="-220" w:leftChars="-100" w:right="-158" w:rightChars="-72"/>
              <w:jc w:val="center"/>
              <w:rPr>
                <w:rFonts w:hint="eastAsia" w:ascii="宋体" w:hAnsi="宋体"/>
                <w:sz w:val="21"/>
                <w:szCs w:val="21"/>
              </w:rPr>
            </w:pPr>
          </w:p>
        </w:tc>
        <w:tc>
          <w:tcPr>
            <w:tcW w:w="1698" w:type="dxa"/>
            <w:shd w:val="clear" w:color="auto" w:fill="auto"/>
            <w:vAlign w:val="center"/>
          </w:tcPr>
          <w:p w14:paraId="00728E92">
            <w:pPr>
              <w:ind w:left="-220" w:leftChars="-100" w:right="-158" w:rightChars="-72"/>
              <w:jc w:val="center"/>
              <w:rPr>
                <w:rFonts w:hint="eastAsia" w:ascii="宋体" w:hAnsi="宋体"/>
                <w:sz w:val="21"/>
                <w:szCs w:val="21"/>
              </w:rPr>
            </w:pPr>
          </w:p>
        </w:tc>
        <w:tc>
          <w:tcPr>
            <w:tcW w:w="1063" w:type="dxa"/>
            <w:shd w:val="clear" w:color="auto" w:fill="auto"/>
            <w:vAlign w:val="center"/>
          </w:tcPr>
          <w:p w14:paraId="4199745A">
            <w:pPr>
              <w:ind w:left="-220" w:leftChars="-100" w:right="-158" w:rightChars="-72"/>
              <w:jc w:val="center"/>
              <w:rPr>
                <w:rFonts w:hint="eastAsia" w:ascii="宋体" w:hAnsi="宋体"/>
                <w:sz w:val="21"/>
                <w:szCs w:val="21"/>
              </w:rPr>
            </w:pPr>
          </w:p>
        </w:tc>
        <w:tc>
          <w:tcPr>
            <w:tcW w:w="626" w:type="dxa"/>
            <w:shd w:val="clear" w:color="auto" w:fill="auto"/>
            <w:vAlign w:val="center"/>
          </w:tcPr>
          <w:p w14:paraId="48CACAAC">
            <w:pPr>
              <w:ind w:left="-220" w:leftChars="-100" w:right="-158" w:rightChars="-72"/>
              <w:jc w:val="center"/>
              <w:rPr>
                <w:rFonts w:hint="eastAsia" w:ascii="宋体" w:hAnsi="宋体"/>
                <w:sz w:val="21"/>
                <w:szCs w:val="21"/>
              </w:rPr>
            </w:pPr>
          </w:p>
        </w:tc>
      </w:tr>
      <w:tr w14:paraId="6813D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75" w:type="dxa"/>
            <w:vAlign w:val="center"/>
          </w:tcPr>
          <w:p w14:paraId="52265D73">
            <w:pPr>
              <w:ind w:left="-220" w:leftChars="-100" w:right="-158" w:rightChars="-72"/>
              <w:jc w:val="center"/>
              <w:rPr>
                <w:rFonts w:hint="eastAsia" w:ascii="宋体" w:hAnsi="宋体"/>
                <w:sz w:val="21"/>
                <w:szCs w:val="21"/>
              </w:rPr>
            </w:pPr>
          </w:p>
        </w:tc>
        <w:tc>
          <w:tcPr>
            <w:tcW w:w="875" w:type="dxa"/>
            <w:shd w:val="clear" w:color="auto" w:fill="auto"/>
            <w:vAlign w:val="center"/>
          </w:tcPr>
          <w:p w14:paraId="05C116C6">
            <w:pPr>
              <w:ind w:left="-220" w:leftChars="-100" w:right="-158" w:rightChars="-72"/>
              <w:jc w:val="center"/>
              <w:rPr>
                <w:rFonts w:hint="eastAsia" w:ascii="宋体" w:hAnsi="宋体"/>
                <w:sz w:val="21"/>
                <w:szCs w:val="21"/>
              </w:rPr>
            </w:pPr>
          </w:p>
        </w:tc>
        <w:tc>
          <w:tcPr>
            <w:tcW w:w="930" w:type="dxa"/>
            <w:shd w:val="clear" w:color="auto" w:fill="auto"/>
            <w:vAlign w:val="center"/>
          </w:tcPr>
          <w:p w14:paraId="7696AB95">
            <w:pPr>
              <w:ind w:left="-220" w:leftChars="-100" w:right="-158" w:rightChars="-72"/>
              <w:jc w:val="center"/>
              <w:rPr>
                <w:rFonts w:hint="eastAsia" w:ascii="宋体" w:hAnsi="宋体"/>
                <w:sz w:val="21"/>
                <w:szCs w:val="21"/>
              </w:rPr>
            </w:pPr>
          </w:p>
        </w:tc>
        <w:tc>
          <w:tcPr>
            <w:tcW w:w="1204" w:type="dxa"/>
            <w:shd w:val="clear" w:color="auto" w:fill="auto"/>
            <w:vAlign w:val="center"/>
          </w:tcPr>
          <w:p w14:paraId="6649C2EF">
            <w:pPr>
              <w:ind w:left="-220" w:leftChars="-100" w:right="-158" w:rightChars="-72"/>
              <w:jc w:val="center"/>
              <w:rPr>
                <w:rFonts w:hint="eastAsia" w:ascii="宋体" w:hAnsi="宋体"/>
                <w:sz w:val="21"/>
                <w:szCs w:val="21"/>
              </w:rPr>
            </w:pPr>
          </w:p>
        </w:tc>
        <w:tc>
          <w:tcPr>
            <w:tcW w:w="1204" w:type="dxa"/>
            <w:shd w:val="clear" w:color="auto" w:fill="auto"/>
            <w:vAlign w:val="center"/>
          </w:tcPr>
          <w:p w14:paraId="3F505FC7">
            <w:pPr>
              <w:ind w:left="-220" w:leftChars="-100" w:right="-158" w:rightChars="-72"/>
              <w:jc w:val="center"/>
              <w:rPr>
                <w:rFonts w:hint="eastAsia" w:ascii="宋体" w:hAnsi="宋体"/>
                <w:sz w:val="21"/>
                <w:szCs w:val="21"/>
              </w:rPr>
            </w:pPr>
          </w:p>
        </w:tc>
        <w:tc>
          <w:tcPr>
            <w:tcW w:w="1285" w:type="dxa"/>
          </w:tcPr>
          <w:p w14:paraId="02D8F65D">
            <w:pPr>
              <w:ind w:left="-220" w:leftChars="-100" w:right="-158" w:rightChars="-72"/>
              <w:jc w:val="center"/>
              <w:rPr>
                <w:rFonts w:hint="eastAsia" w:ascii="宋体" w:hAnsi="宋体"/>
                <w:sz w:val="21"/>
                <w:szCs w:val="21"/>
              </w:rPr>
            </w:pPr>
          </w:p>
        </w:tc>
        <w:tc>
          <w:tcPr>
            <w:tcW w:w="1698" w:type="dxa"/>
            <w:shd w:val="clear" w:color="auto" w:fill="auto"/>
            <w:vAlign w:val="center"/>
          </w:tcPr>
          <w:p w14:paraId="33E2EE9D">
            <w:pPr>
              <w:ind w:left="-220" w:leftChars="-100" w:right="-158" w:rightChars="-72"/>
              <w:jc w:val="center"/>
              <w:rPr>
                <w:rFonts w:hint="eastAsia" w:ascii="宋体" w:hAnsi="宋体"/>
                <w:sz w:val="21"/>
                <w:szCs w:val="21"/>
              </w:rPr>
            </w:pPr>
          </w:p>
        </w:tc>
        <w:tc>
          <w:tcPr>
            <w:tcW w:w="1063" w:type="dxa"/>
            <w:shd w:val="clear" w:color="auto" w:fill="auto"/>
            <w:vAlign w:val="center"/>
          </w:tcPr>
          <w:p w14:paraId="1D4D9F5F">
            <w:pPr>
              <w:ind w:left="-220" w:leftChars="-100" w:right="-158" w:rightChars="-72"/>
              <w:jc w:val="center"/>
              <w:rPr>
                <w:rFonts w:hint="eastAsia" w:ascii="宋体" w:hAnsi="宋体"/>
                <w:sz w:val="21"/>
                <w:szCs w:val="21"/>
              </w:rPr>
            </w:pPr>
          </w:p>
        </w:tc>
        <w:tc>
          <w:tcPr>
            <w:tcW w:w="626" w:type="dxa"/>
            <w:shd w:val="clear" w:color="auto" w:fill="auto"/>
            <w:vAlign w:val="center"/>
          </w:tcPr>
          <w:p w14:paraId="19CF4D72">
            <w:pPr>
              <w:ind w:left="-220" w:leftChars="-100" w:right="-158" w:rightChars="-72"/>
              <w:jc w:val="center"/>
              <w:rPr>
                <w:rFonts w:hint="eastAsia" w:ascii="宋体" w:hAnsi="宋体"/>
                <w:sz w:val="21"/>
                <w:szCs w:val="21"/>
              </w:rPr>
            </w:pPr>
          </w:p>
        </w:tc>
      </w:tr>
    </w:tbl>
    <w:p w14:paraId="6867FE78">
      <w:pPr>
        <w:ind w:right="-158" w:rightChars="-72"/>
        <w:jc w:val="both"/>
        <w:rPr>
          <w:sz w:val="21"/>
          <w:szCs w:val="21"/>
        </w:rPr>
      </w:pPr>
    </w:p>
    <w:p w14:paraId="0A43155C">
      <w:pPr>
        <w:spacing w:line="360" w:lineRule="auto"/>
        <w:ind w:left="-1" w:leftChars="-1" w:right="-158" w:rightChars="-72" w:hanging="1"/>
        <w:jc w:val="left"/>
        <w:rPr>
          <w:rFonts w:hint="eastAsia" w:ascii="仿宋" w:hAnsi="仿宋" w:eastAsia="仿宋"/>
          <w:sz w:val="21"/>
          <w:szCs w:val="21"/>
        </w:rPr>
      </w:pPr>
      <w:r>
        <w:rPr>
          <w:rFonts w:hint="eastAsia" w:ascii="仿宋" w:hAnsi="仿宋" w:eastAsia="仿宋"/>
          <w:sz w:val="21"/>
          <w:szCs w:val="21"/>
        </w:rPr>
        <w:t>注：（1）以上人员应附</w:t>
      </w:r>
      <w:r>
        <w:rPr>
          <w:rFonts w:hint="eastAsia" w:ascii="仿宋" w:hAnsi="仿宋" w:eastAsia="仿宋"/>
          <w:sz w:val="21"/>
          <w:szCs w:val="21"/>
          <w:u w:val="single"/>
          <w:lang w:val="en-US" w:eastAsia="zh-CN"/>
        </w:rPr>
        <w:t xml:space="preserve">                 </w:t>
      </w:r>
      <w:r>
        <w:rPr>
          <w:rFonts w:hint="eastAsia" w:ascii="仿宋" w:hAnsi="仿宋" w:eastAsia="仿宋"/>
          <w:sz w:val="21"/>
          <w:szCs w:val="21"/>
        </w:rPr>
        <w:t>的扫描件</w:t>
      </w:r>
      <w:r>
        <w:rPr>
          <w:rFonts w:hint="eastAsia" w:ascii="宋体" w:hAnsi="宋体"/>
          <w:color w:val="FF0000"/>
          <w:sz w:val="18"/>
          <w:szCs w:val="18"/>
          <w:lang w:eastAsia="zh-CN"/>
        </w:rPr>
        <w:t>（</w:t>
      </w:r>
      <w:r>
        <w:rPr>
          <w:rFonts w:hint="eastAsia" w:ascii="Times New Roman" w:hAnsi="Times New Roman" w:eastAsia="仿宋"/>
          <w:color w:val="FF0000"/>
          <w:sz w:val="18"/>
          <w:szCs w:val="18"/>
          <w:highlight w:val="none"/>
        </w:rPr>
        <w:t>项目</w:t>
      </w:r>
      <w:r>
        <w:rPr>
          <w:rFonts w:hint="eastAsia" w:ascii="Times New Roman" w:hAnsi="Times New Roman" w:eastAsia="仿宋"/>
          <w:color w:val="FF0000"/>
          <w:sz w:val="18"/>
          <w:szCs w:val="18"/>
          <w:highlight w:val="none"/>
          <w:lang w:val="en-US" w:eastAsia="zh-CN"/>
        </w:rPr>
        <w:t>主要负责人</w:t>
      </w:r>
      <w:r>
        <w:rPr>
          <w:rFonts w:hint="eastAsia" w:ascii="Times New Roman" w:hAnsi="Times New Roman" w:eastAsia="仿宋"/>
          <w:color w:val="FF0000"/>
          <w:sz w:val="18"/>
          <w:szCs w:val="18"/>
          <w:highlight w:val="none"/>
        </w:rPr>
        <w:t>应附身份证、社保缴费证明和第二章投标人须知前附表1.4.1条规定的证书扫描件;其他人员应附身份证、社保缴费证明和第三章评标办法中规定的证书扫描件。</w:t>
      </w:r>
      <w:r>
        <w:rPr>
          <w:rFonts w:hint="eastAsia" w:ascii="宋体" w:hAnsi="宋体"/>
          <w:color w:val="FF0000"/>
          <w:sz w:val="18"/>
          <w:szCs w:val="18"/>
          <w:lang w:eastAsia="zh-CN"/>
        </w:rPr>
        <w:t>）</w:t>
      </w:r>
      <w:r>
        <w:rPr>
          <w:rFonts w:hint="eastAsia" w:ascii="仿宋" w:hAnsi="仿宋" w:eastAsia="仿宋"/>
          <w:sz w:val="21"/>
          <w:szCs w:val="21"/>
        </w:rPr>
        <w:t>。</w:t>
      </w:r>
    </w:p>
    <w:p w14:paraId="2D133135">
      <w:pPr>
        <w:spacing w:line="360" w:lineRule="auto"/>
        <w:ind w:firstLine="440" w:firstLineChars="200"/>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）注册执业资格证明材料还须附建设行政主管部门查询页面网页截图。</w:t>
      </w:r>
    </w:p>
    <w:p w14:paraId="3436967E">
      <w:pPr>
        <w:spacing w:line="360" w:lineRule="auto"/>
        <w:ind w:firstLine="440" w:firstLineChars="200"/>
        <w:rPr>
          <w:rFonts w:hint="eastAsia"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）所附材料如不实、属于弄虚作假，取消中标资格。</w:t>
      </w:r>
    </w:p>
    <w:p w14:paraId="357D1122">
      <w:pPr>
        <w:ind w:firstLine="440" w:firstLineChars="200"/>
        <w:rPr>
          <w:rFonts w:hint="eastAsia" w:ascii="宋体" w:hAnsi="宋体"/>
          <w:szCs w:val="21"/>
        </w:rPr>
      </w:pPr>
      <w:r>
        <w:rPr>
          <w:rFonts w:hint="eastAsia" w:ascii="宋体" w:hAnsi="宋体"/>
          <w:szCs w:val="21"/>
        </w:rPr>
        <w:t>（</w:t>
      </w:r>
      <w:r>
        <w:rPr>
          <w:rFonts w:hint="eastAsia" w:ascii="宋体" w:hAnsi="宋体"/>
          <w:szCs w:val="21"/>
          <w:lang w:val="en-US" w:eastAsia="zh-CN"/>
        </w:rPr>
        <w:t>4</w:t>
      </w:r>
      <w:r>
        <w:rPr>
          <w:rFonts w:hint="eastAsia" w:ascii="宋体" w:hAnsi="宋体"/>
          <w:szCs w:val="21"/>
        </w:rPr>
        <w:t>）表中所有空格内容均须填写，如确实不须填写或无法填写，应在空格中填写“无”。</w:t>
      </w:r>
    </w:p>
    <w:p w14:paraId="13370B54">
      <w:pPr>
        <w:ind w:right="-158" w:rightChars="-72"/>
        <w:jc w:val="center"/>
        <w:rPr>
          <w:rFonts w:hint="eastAsia" w:ascii="宋体" w:hAnsi="宋体"/>
          <w:b/>
          <w:sz w:val="28"/>
          <w:szCs w:val="28"/>
        </w:rPr>
      </w:pPr>
      <w:r>
        <w:rPr>
          <w:rFonts w:ascii="黑体" w:eastAsia="黑体"/>
          <w:sz w:val="30"/>
          <w:szCs w:val="30"/>
        </w:rPr>
        <w:br w:type="page"/>
      </w:r>
      <w:r>
        <w:rPr>
          <w:rFonts w:hint="eastAsia" w:ascii="宋体" w:hAnsi="宋体"/>
          <w:b/>
          <w:sz w:val="28"/>
          <w:szCs w:val="28"/>
        </w:rPr>
        <w:t>（二）主要人员简历表</w:t>
      </w:r>
    </w:p>
    <w:p w14:paraId="0FBA3700">
      <w:pPr>
        <w:ind w:right="-158" w:rightChars="-72"/>
        <w:jc w:val="both"/>
        <w:rPr>
          <w:rFonts w:ascii="仿宋_GB2312" w:eastAsia="仿宋_GB2312"/>
          <w:sz w:val="28"/>
          <w:szCs w:val="28"/>
        </w:rPr>
      </w:pPr>
    </w:p>
    <w:tbl>
      <w:tblPr>
        <w:tblStyle w:val="25"/>
        <w:tblW w:w="0" w:type="auto"/>
        <w:tblInd w:w="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3"/>
        <w:gridCol w:w="425"/>
        <w:gridCol w:w="489"/>
        <w:gridCol w:w="830"/>
        <w:gridCol w:w="1044"/>
        <w:gridCol w:w="593"/>
        <w:gridCol w:w="1390"/>
        <w:gridCol w:w="97"/>
        <w:gridCol w:w="2215"/>
      </w:tblGrid>
      <w:tr w14:paraId="606C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53" w:type="dxa"/>
            <w:shd w:val="clear" w:color="auto" w:fill="auto"/>
            <w:vAlign w:val="center"/>
          </w:tcPr>
          <w:p w14:paraId="55395B10">
            <w:pPr>
              <w:ind w:right="-158" w:rightChars="-72"/>
              <w:jc w:val="center"/>
              <w:rPr>
                <w:rFonts w:hint="eastAsia" w:ascii="宋体" w:hAnsi="宋体"/>
                <w:sz w:val="21"/>
              </w:rPr>
            </w:pPr>
            <w:r>
              <w:rPr>
                <w:rFonts w:hint="eastAsia" w:ascii="宋体" w:hAnsi="宋体"/>
                <w:sz w:val="21"/>
              </w:rPr>
              <w:t>姓名</w:t>
            </w:r>
          </w:p>
        </w:tc>
        <w:tc>
          <w:tcPr>
            <w:tcW w:w="914" w:type="dxa"/>
            <w:gridSpan w:val="2"/>
            <w:shd w:val="clear" w:color="auto" w:fill="auto"/>
            <w:vAlign w:val="center"/>
          </w:tcPr>
          <w:p w14:paraId="337526F3">
            <w:pPr>
              <w:ind w:right="-158" w:rightChars="-72"/>
              <w:jc w:val="center"/>
              <w:rPr>
                <w:rFonts w:hint="eastAsia" w:ascii="宋体" w:hAnsi="宋体"/>
                <w:sz w:val="21"/>
              </w:rPr>
            </w:pPr>
          </w:p>
        </w:tc>
        <w:tc>
          <w:tcPr>
            <w:tcW w:w="830" w:type="dxa"/>
            <w:shd w:val="clear" w:color="auto" w:fill="auto"/>
            <w:vAlign w:val="center"/>
          </w:tcPr>
          <w:p w14:paraId="71E25135">
            <w:pPr>
              <w:ind w:right="-158" w:rightChars="-72"/>
              <w:jc w:val="center"/>
              <w:rPr>
                <w:rFonts w:hint="eastAsia" w:ascii="宋体" w:hAnsi="宋体"/>
                <w:sz w:val="21"/>
              </w:rPr>
            </w:pPr>
            <w:r>
              <w:rPr>
                <w:rFonts w:hint="eastAsia" w:ascii="宋体" w:hAnsi="宋体"/>
                <w:sz w:val="21"/>
              </w:rPr>
              <w:t>年龄</w:t>
            </w:r>
          </w:p>
        </w:tc>
        <w:tc>
          <w:tcPr>
            <w:tcW w:w="1044" w:type="dxa"/>
            <w:shd w:val="clear" w:color="auto" w:fill="auto"/>
            <w:vAlign w:val="center"/>
          </w:tcPr>
          <w:p w14:paraId="0485EBE6">
            <w:pPr>
              <w:ind w:right="-158" w:rightChars="-72"/>
              <w:jc w:val="center"/>
              <w:rPr>
                <w:rFonts w:hint="eastAsia" w:ascii="宋体" w:hAnsi="宋体"/>
                <w:sz w:val="21"/>
              </w:rPr>
            </w:pPr>
          </w:p>
        </w:tc>
        <w:tc>
          <w:tcPr>
            <w:tcW w:w="2080" w:type="dxa"/>
            <w:gridSpan w:val="3"/>
            <w:shd w:val="clear" w:color="auto" w:fill="auto"/>
            <w:vAlign w:val="center"/>
          </w:tcPr>
          <w:p w14:paraId="09B8B49A">
            <w:pPr>
              <w:ind w:right="-158" w:rightChars="-72"/>
              <w:jc w:val="center"/>
              <w:rPr>
                <w:rFonts w:hint="eastAsia" w:ascii="宋体" w:hAnsi="宋体"/>
                <w:sz w:val="21"/>
              </w:rPr>
            </w:pPr>
            <w:r>
              <w:rPr>
                <w:rFonts w:hint="eastAsia" w:ascii="宋体" w:hAnsi="宋体"/>
                <w:sz w:val="21"/>
                <w:szCs w:val="21"/>
              </w:rPr>
              <w:t>执业或职业资格证书名称</w:t>
            </w:r>
          </w:p>
        </w:tc>
        <w:tc>
          <w:tcPr>
            <w:tcW w:w="2215" w:type="dxa"/>
            <w:shd w:val="clear" w:color="auto" w:fill="auto"/>
            <w:vAlign w:val="center"/>
          </w:tcPr>
          <w:p w14:paraId="04AF1EE8">
            <w:pPr>
              <w:ind w:right="-158" w:rightChars="-72"/>
              <w:jc w:val="center"/>
              <w:rPr>
                <w:rFonts w:hint="eastAsia" w:ascii="宋体" w:hAnsi="宋体"/>
                <w:sz w:val="21"/>
              </w:rPr>
            </w:pPr>
          </w:p>
        </w:tc>
      </w:tr>
      <w:tr w14:paraId="243F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53" w:type="dxa"/>
            <w:shd w:val="clear" w:color="auto" w:fill="auto"/>
            <w:vAlign w:val="center"/>
          </w:tcPr>
          <w:p w14:paraId="51FF60B6">
            <w:pPr>
              <w:ind w:right="-158" w:rightChars="-72"/>
              <w:jc w:val="center"/>
              <w:rPr>
                <w:rFonts w:hint="eastAsia" w:ascii="宋体" w:hAnsi="宋体"/>
                <w:sz w:val="21"/>
              </w:rPr>
            </w:pPr>
            <w:r>
              <w:rPr>
                <w:rFonts w:hint="eastAsia" w:ascii="宋体" w:hAnsi="宋体"/>
                <w:sz w:val="21"/>
                <w:szCs w:val="21"/>
              </w:rPr>
              <w:t>专业技术职称</w:t>
            </w:r>
          </w:p>
        </w:tc>
        <w:tc>
          <w:tcPr>
            <w:tcW w:w="2788" w:type="dxa"/>
            <w:gridSpan w:val="4"/>
            <w:shd w:val="clear" w:color="auto" w:fill="auto"/>
            <w:vAlign w:val="center"/>
          </w:tcPr>
          <w:p w14:paraId="21C7CB70">
            <w:pPr>
              <w:ind w:right="-158" w:rightChars="-72"/>
              <w:jc w:val="center"/>
              <w:rPr>
                <w:rFonts w:hint="eastAsia" w:ascii="宋体" w:hAnsi="宋体"/>
                <w:sz w:val="21"/>
              </w:rPr>
            </w:pPr>
          </w:p>
        </w:tc>
        <w:tc>
          <w:tcPr>
            <w:tcW w:w="2080" w:type="dxa"/>
            <w:gridSpan w:val="3"/>
            <w:shd w:val="clear" w:color="auto" w:fill="auto"/>
            <w:vAlign w:val="center"/>
          </w:tcPr>
          <w:p w14:paraId="220B3E54">
            <w:pPr>
              <w:ind w:right="-158" w:rightChars="-72"/>
              <w:jc w:val="center"/>
              <w:rPr>
                <w:rFonts w:hint="eastAsia" w:ascii="宋体" w:hAnsi="宋体"/>
                <w:sz w:val="21"/>
              </w:rPr>
            </w:pPr>
            <w:r>
              <w:rPr>
                <w:rFonts w:hint="eastAsia" w:ascii="宋体" w:hAnsi="宋体"/>
                <w:sz w:val="21"/>
                <w:szCs w:val="21"/>
              </w:rPr>
              <w:t>拟在本项目任职</w:t>
            </w:r>
          </w:p>
        </w:tc>
        <w:tc>
          <w:tcPr>
            <w:tcW w:w="2215" w:type="dxa"/>
            <w:shd w:val="clear" w:color="auto" w:fill="auto"/>
            <w:vAlign w:val="center"/>
          </w:tcPr>
          <w:p w14:paraId="094DD1B2">
            <w:pPr>
              <w:ind w:right="-158" w:rightChars="-72"/>
              <w:jc w:val="center"/>
              <w:rPr>
                <w:rFonts w:hint="eastAsia" w:ascii="宋体" w:hAnsi="宋体"/>
                <w:sz w:val="21"/>
              </w:rPr>
            </w:pPr>
          </w:p>
        </w:tc>
      </w:tr>
      <w:tr w14:paraId="2EA4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53" w:type="dxa"/>
            <w:shd w:val="clear" w:color="auto" w:fill="auto"/>
            <w:vAlign w:val="center"/>
          </w:tcPr>
          <w:p w14:paraId="5B51AB65">
            <w:pPr>
              <w:ind w:right="-158" w:rightChars="-72"/>
              <w:jc w:val="center"/>
              <w:rPr>
                <w:rFonts w:hint="eastAsia" w:ascii="宋体" w:hAnsi="宋体"/>
                <w:sz w:val="21"/>
              </w:rPr>
            </w:pPr>
            <w:r>
              <w:rPr>
                <w:rFonts w:hint="eastAsia" w:ascii="宋体" w:hAnsi="宋体"/>
                <w:sz w:val="21"/>
                <w:szCs w:val="21"/>
              </w:rPr>
              <w:t>工作年限</w:t>
            </w:r>
          </w:p>
        </w:tc>
        <w:tc>
          <w:tcPr>
            <w:tcW w:w="2788" w:type="dxa"/>
            <w:gridSpan w:val="4"/>
            <w:shd w:val="clear" w:color="auto" w:fill="auto"/>
            <w:vAlign w:val="center"/>
          </w:tcPr>
          <w:p w14:paraId="7C4B7355">
            <w:pPr>
              <w:ind w:right="-158" w:rightChars="-72"/>
              <w:jc w:val="center"/>
              <w:rPr>
                <w:rFonts w:hint="eastAsia" w:ascii="宋体" w:hAnsi="宋体"/>
                <w:sz w:val="21"/>
              </w:rPr>
            </w:pPr>
          </w:p>
        </w:tc>
        <w:tc>
          <w:tcPr>
            <w:tcW w:w="2080" w:type="dxa"/>
            <w:gridSpan w:val="3"/>
            <w:shd w:val="clear" w:color="auto" w:fill="auto"/>
            <w:vAlign w:val="center"/>
          </w:tcPr>
          <w:p w14:paraId="7A1F3E4A">
            <w:pPr>
              <w:ind w:right="-158" w:rightChars="-72"/>
              <w:jc w:val="center"/>
              <w:rPr>
                <w:rFonts w:hint="eastAsia" w:ascii="宋体" w:hAnsi="宋体"/>
                <w:sz w:val="21"/>
              </w:rPr>
            </w:pPr>
            <w:r>
              <w:rPr>
                <w:rFonts w:hint="eastAsia" w:ascii="宋体" w:hAnsi="宋体"/>
                <w:sz w:val="21"/>
                <w:szCs w:val="21"/>
              </w:rPr>
              <w:t>从事监理工作年限</w:t>
            </w:r>
          </w:p>
        </w:tc>
        <w:tc>
          <w:tcPr>
            <w:tcW w:w="2215" w:type="dxa"/>
            <w:shd w:val="clear" w:color="auto" w:fill="auto"/>
            <w:vAlign w:val="center"/>
          </w:tcPr>
          <w:p w14:paraId="75DBE029">
            <w:pPr>
              <w:ind w:right="-158" w:rightChars="-72"/>
              <w:jc w:val="center"/>
              <w:rPr>
                <w:rFonts w:hint="eastAsia" w:ascii="宋体" w:hAnsi="宋体"/>
                <w:sz w:val="21"/>
              </w:rPr>
            </w:pPr>
          </w:p>
        </w:tc>
      </w:tr>
      <w:tr w14:paraId="1853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53" w:type="dxa"/>
            <w:shd w:val="clear" w:color="auto" w:fill="auto"/>
            <w:vAlign w:val="center"/>
          </w:tcPr>
          <w:p w14:paraId="18ABF688">
            <w:pPr>
              <w:ind w:right="-158" w:rightChars="-72"/>
              <w:jc w:val="center"/>
              <w:rPr>
                <w:rFonts w:hint="eastAsia" w:ascii="宋体" w:hAnsi="宋体"/>
                <w:sz w:val="21"/>
              </w:rPr>
            </w:pPr>
            <w:r>
              <w:rPr>
                <w:rFonts w:hint="eastAsia" w:ascii="宋体" w:hAnsi="宋体"/>
                <w:sz w:val="21"/>
                <w:szCs w:val="21"/>
              </w:rPr>
              <w:t>毕业学校</w:t>
            </w:r>
          </w:p>
        </w:tc>
        <w:tc>
          <w:tcPr>
            <w:tcW w:w="7083" w:type="dxa"/>
            <w:gridSpan w:val="8"/>
            <w:shd w:val="clear" w:color="auto" w:fill="auto"/>
            <w:vAlign w:val="center"/>
          </w:tcPr>
          <w:p w14:paraId="6C8C6281">
            <w:pPr>
              <w:ind w:right="-158" w:rightChars="-72"/>
              <w:jc w:val="center"/>
              <w:rPr>
                <w:rFonts w:hint="eastAsia" w:ascii="宋体" w:hAnsi="宋体"/>
                <w:sz w:val="21"/>
              </w:rPr>
            </w:pPr>
            <w:r>
              <w:rPr>
                <w:rFonts w:hint="eastAsia" w:ascii="宋体" w:hAnsi="宋体" w:cs="宋体"/>
                <w:sz w:val="21"/>
                <w:u w:val="single"/>
              </w:rPr>
              <w:t xml:space="preserve">         </w:t>
            </w:r>
            <w:r>
              <w:rPr>
                <w:rFonts w:hint="eastAsia" w:ascii="宋体" w:hAnsi="宋体" w:cs="宋体"/>
                <w:sz w:val="21"/>
              </w:rPr>
              <w:t>年毕业于</w:t>
            </w:r>
            <w:r>
              <w:rPr>
                <w:rFonts w:hint="eastAsia" w:ascii="宋体" w:hAnsi="宋体" w:cs="宋体"/>
                <w:b/>
                <w:sz w:val="21"/>
                <w:u w:val="single"/>
              </w:rPr>
              <w:t xml:space="preserve">                </w:t>
            </w:r>
            <w:r>
              <w:rPr>
                <w:rFonts w:hint="eastAsia" w:ascii="宋体" w:hAnsi="宋体" w:cs="宋体"/>
                <w:sz w:val="21"/>
              </w:rPr>
              <w:t>学校</w:t>
            </w:r>
            <w:r>
              <w:rPr>
                <w:rFonts w:hint="eastAsia" w:ascii="宋体" w:hAnsi="宋体" w:cs="宋体"/>
                <w:b/>
                <w:sz w:val="21"/>
                <w:u w:val="single"/>
              </w:rPr>
              <w:t xml:space="preserve">                </w:t>
            </w:r>
            <w:r>
              <w:rPr>
                <w:rFonts w:hint="eastAsia" w:ascii="宋体" w:hAnsi="宋体" w:cs="宋体"/>
                <w:sz w:val="21"/>
              </w:rPr>
              <w:t>专业</w:t>
            </w:r>
          </w:p>
        </w:tc>
      </w:tr>
      <w:tr w14:paraId="5E48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636" w:type="dxa"/>
            <w:gridSpan w:val="9"/>
            <w:shd w:val="clear" w:color="auto" w:fill="auto"/>
            <w:vAlign w:val="center"/>
          </w:tcPr>
          <w:p w14:paraId="59EEB7D4">
            <w:pPr>
              <w:ind w:right="-158" w:rightChars="-72"/>
              <w:jc w:val="center"/>
              <w:rPr>
                <w:rFonts w:hint="eastAsia" w:ascii="宋体" w:hAnsi="宋体"/>
                <w:sz w:val="21"/>
              </w:rPr>
            </w:pPr>
            <w:r>
              <w:rPr>
                <w:rFonts w:hint="eastAsia" w:ascii="宋体" w:hAnsi="宋体"/>
                <w:sz w:val="21"/>
              </w:rPr>
              <w:t xml:space="preserve">主要工作经历 </w:t>
            </w:r>
          </w:p>
        </w:tc>
      </w:tr>
      <w:tr w14:paraId="5B635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78" w:type="dxa"/>
            <w:gridSpan w:val="2"/>
            <w:shd w:val="clear" w:color="auto" w:fill="auto"/>
            <w:vAlign w:val="center"/>
          </w:tcPr>
          <w:p w14:paraId="678AA45F">
            <w:pPr>
              <w:ind w:right="-158" w:rightChars="-72"/>
              <w:jc w:val="center"/>
              <w:rPr>
                <w:rFonts w:hint="eastAsia" w:ascii="宋体" w:hAnsi="宋体"/>
                <w:sz w:val="21"/>
              </w:rPr>
            </w:pPr>
            <w:r>
              <w:rPr>
                <w:rFonts w:hint="eastAsia" w:ascii="宋体" w:hAnsi="宋体"/>
                <w:sz w:val="21"/>
              </w:rPr>
              <w:t>时间</w:t>
            </w:r>
          </w:p>
        </w:tc>
        <w:tc>
          <w:tcPr>
            <w:tcW w:w="2956" w:type="dxa"/>
            <w:gridSpan w:val="4"/>
            <w:shd w:val="clear" w:color="auto" w:fill="auto"/>
            <w:vAlign w:val="center"/>
          </w:tcPr>
          <w:p w14:paraId="08047EB4">
            <w:pPr>
              <w:ind w:right="-158" w:rightChars="-72"/>
              <w:jc w:val="center"/>
              <w:rPr>
                <w:rFonts w:hint="eastAsia" w:ascii="宋体" w:hAnsi="宋体"/>
                <w:sz w:val="21"/>
              </w:rPr>
            </w:pPr>
            <w:r>
              <w:rPr>
                <w:rFonts w:hint="eastAsia" w:ascii="宋体" w:hAnsi="宋体"/>
                <w:sz w:val="21"/>
              </w:rPr>
              <w:t>参加过的类似项目</w:t>
            </w:r>
          </w:p>
        </w:tc>
        <w:tc>
          <w:tcPr>
            <w:tcW w:w="1390" w:type="dxa"/>
            <w:shd w:val="clear" w:color="auto" w:fill="auto"/>
            <w:vAlign w:val="center"/>
          </w:tcPr>
          <w:p w14:paraId="00FFF1CB">
            <w:pPr>
              <w:ind w:right="-158" w:rightChars="-72"/>
              <w:jc w:val="center"/>
              <w:rPr>
                <w:rFonts w:hint="eastAsia" w:ascii="宋体" w:hAnsi="宋体"/>
                <w:sz w:val="21"/>
              </w:rPr>
            </w:pPr>
            <w:r>
              <w:rPr>
                <w:rFonts w:hint="eastAsia" w:ascii="宋体" w:hAnsi="宋体"/>
                <w:sz w:val="21"/>
              </w:rPr>
              <w:t>担任职务</w:t>
            </w:r>
          </w:p>
        </w:tc>
        <w:tc>
          <w:tcPr>
            <w:tcW w:w="2312" w:type="dxa"/>
            <w:gridSpan w:val="2"/>
            <w:shd w:val="clear" w:color="auto" w:fill="auto"/>
            <w:vAlign w:val="center"/>
          </w:tcPr>
          <w:p w14:paraId="37BE064D">
            <w:pPr>
              <w:ind w:right="-158" w:rightChars="-72"/>
              <w:jc w:val="center"/>
              <w:rPr>
                <w:rFonts w:hint="eastAsia" w:ascii="宋体" w:hAnsi="宋体"/>
                <w:sz w:val="21"/>
              </w:rPr>
            </w:pPr>
            <w:r>
              <w:rPr>
                <w:rFonts w:hint="eastAsia" w:ascii="宋体" w:hAnsi="宋体"/>
                <w:sz w:val="21"/>
              </w:rPr>
              <w:t>委托人及联系电话</w:t>
            </w:r>
          </w:p>
        </w:tc>
      </w:tr>
      <w:tr w14:paraId="333F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78" w:type="dxa"/>
            <w:gridSpan w:val="2"/>
            <w:shd w:val="clear" w:color="auto" w:fill="auto"/>
            <w:vAlign w:val="center"/>
          </w:tcPr>
          <w:p w14:paraId="1C78C979">
            <w:pPr>
              <w:ind w:right="-158" w:rightChars="-72"/>
              <w:jc w:val="center"/>
              <w:rPr>
                <w:rFonts w:hint="eastAsia" w:ascii="宋体" w:hAnsi="宋体"/>
                <w:sz w:val="21"/>
              </w:rPr>
            </w:pPr>
          </w:p>
        </w:tc>
        <w:tc>
          <w:tcPr>
            <w:tcW w:w="2956" w:type="dxa"/>
            <w:gridSpan w:val="4"/>
            <w:shd w:val="clear" w:color="auto" w:fill="auto"/>
            <w:vAlign w:val="center"/>
          </w:tcPr>
          <w:p w14:paraId="6D986E8C">
            <w:pPr>
              <w:ind w:right="-158" w:rightChars="-72"/>
              <w:jc w:val="center"/>
              <w:rPr>
                <w:rFonts w:hint="eastAsia" w:ascii="宋体" w:hAnsi="宋体"/>
                <w:sz w:val="21"/>
              </w:rPr>
            </w:pPr>
          </w:p>
        </w:tc>
        <w:tc>
          <w:tcPr>
            <w:tcW w:w="1390" w:type="dxa"/>
            <w:shd w:val="clear" w:color="auto" w:fill="auto"/>
            <w:vAlign w:val="center"/>
          </w:tcPr>
          <w:p w14:paraId="660FD5BE">
            <w:pPr>
              <w:ind w:right="-158" w:rightChars="-72"/>
              <w:jc w:val="center"/>
              <w:rPr>
                <w:rFonts w:hint="eastAsia" w:ascii="宋体" w:hAnsi="宋体"/>
                <w:sz w:val="21"/>
              </w:rPr>
            </w:pPr>
          </w:p>
        </w:tc>
        <w:tc>
          <w:tcPr>
            <w:tcW w:w="2312" w:type="dxa"/>
            <w:gridSpan w:val="2"/>
            <w:shd w:val="clear" w:color="auto" w:fill="auto"/>
            <w:vAlign w:val="center"/>
          </w:tcPr>
          <w:p w14:paraId="1666F462">
            <w:pPr>
              <w:ind w:right="-158" w:rightChars="-72"/>
              <w:jc w:val="center"/>
              <w:rPr>
                <w:rFonts w:hint="eastAsia" w:ascii="宋体" w:hAnsi="宋体"/>
                <w:sz w:val="21"/>
              </w:rPr>
            </w:pPr>
          </w:p>
        </w:tc>
      </w:tr>
      <w:tr w14:paraId="01187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78" w:type="dxa"/>
            <w:gridSpan w:val="2"/>
            <w:shd w:val="clear" w:color="auto" w:fill="auto"/>
            <w:vAlign w:val="center"/>
          </w:tcPr>
          <w:p w14:paraId="3D4D4D0C">
            <w:pPr>
              <w:ind w:right="-158" w:rightChars="-72"/>
              <w:jc w:val="center"/>
              <w:rPr>
                <w:rFonts w:hint="eastAsia" w:ascii="宋体" w:hAnsi="宋体"/>
                <w:sz w:val="21"/>
              </w:rPr>
            </w:pPr>
          </w:p>
        </w:tc>
        <w:tc>
          <w:tcPr>
            <w:tcW w:w="2956" w:type="dxa"/>
            <w:gridSpan w:val="4"/>
            <w:shd w:val="clear" w:color="auto" w:fill="auto"/>
            <w:vAlign w:val="center"/>
          </w:tcPr>
          <w:p w14:paraId="1A54AF53">
            <w:pPr>
              <w:ind w:right="-158" w:rightChars="-72"/>
              <w:jc w:val="center"/>
              <w:rPr>
                <w:rFonts w:hint="eastAsia" w:ascii="宋体" w:hAnsi="宋体"/>
                <w:sz w:val="21"/>
              </w:rPr>
            </w:pPr>
          </w:p>
        </w:tc>
        <w:tc>
          <w:tcPr>
            <w:tcW w:w="1390" w:type="dxa"/>
            <w:shd w:val="clear" w:color="auto" w:fill="auto"/>
            <w:vAlign w:val="center"/>
          </w:tcPr>
          <w:p w14:paraId="634D2455">
            <w:pPr>
              <w:ind w:right="-158" w:rightChars="-72"/>
              <w:jc w:val="center"/>
              <w:rPr>
                <w:rFonts w:hint="eastAsia" w:ascii="宋体" w:hAnsi="宋体"/>
                <w:sz w:val="21"/>
              </w:rPr>
            </w:pPr>
          </w:p>
        </w:tc>
        <w:tc>
          <w:tcPr>
            <w:tcW w:w="2312" w:type="dxa"/>
            <w:gridSpan w:val="2"/>
            <w:shd w:val="clear" w:color="auto" w:fill="auto"/>
            <w:vAlign w:val="center"/>
          </w:tcPr>
          <w:p w14:paraId="5156EF30">
            <w:pPr>
              <w:ind w:right="-158" w:rightChars="-72"/>
              <w:jc w:val="center"/>
              <w:rPr>
                <w:rFonts w:hint="eastAsia" w:ascii="宋体" w:hAnsi="宋体"/>
                <w:sz w:val="21"/>
              </w:rPr>
            </w:pPr>
          </w:p>
        </w:tc>
      </w:tr>
      <w:tr w14:paraId="08F1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78" w:type="dxa"/>
            <w:gridSpan w:val="2"/>
            <w:shd w:val="clear" w:color="auto" w:fill="auto"/>
            <w:vAlign w:val="center"/>
          </w:tcPr>
          <w:p w14:paraId="69E23FC8">
            <w:pPr>
              <w:ind w:right="-158" w:rightChars="-72"/>
              <w:jc w:val="center"/>
              <w:rPr>
                <w:rFonts w:hint="eastAsia" w:ascii="宋体" w:hAnsi="宋体"/>
                <w:sz w:val="21"/>
              </w:rPr>
            </w:pPr>
          </w:p>
        </w:tc>
        <w:tc>
          <w:tcPr>
            <w:tcW w:w="2956" w:type="dxa"/>
            <w:gridSpan w:val="4"/>
            <w:shd w:val="clear" w:color="auto" w:fill="auto"/>
            <w:vAlign w:val="center"/>
          </w:tcPr>
          <w:p w14:paraId="43629469">
            <w:pPr>
              <w:ind w:right="-158" w:rightChars="-72"/>
              <w:jc w:val="center"/>
              <w:rPr>
                <w:rFonts w:hint="eastAsia" w:ascii="宋体" w:hAnsi="宋体"/>
                <w:sz w:val="21"/>
              </w:rPr>
            </w:pPr>
          </w:p>
        </w:tc>
        <w:tc>
          <w:tcPr>
            <w:tcW w:w="1390" w:type="dxa"/>
            <w:shd w:val="clear" w:color="auto" w:fill="auto"/>
            <w:vAlign w:val="center"/>
          </w:tcPr>
          <w:p w14:paraId="3090083F">
            <w:pPr>
              <w:ind w:right="-158" w:rightChars="-72"/>
              <w:jc w:val="center"/>
              <w:rPr>
                <w:rFonts w:hint="eastAsia" w:ascii="宋体" w:hAnsi="宋体"/>
                <w:sz w:val="21"/>
              </w:rPr>
            </w:pPr>
          </w:p>
        </w:tc>
        <w:tc>
          <w:tcPr>
            <w:tcW w:w="2312" w:type="dxa"/>
            <w:gridSpan w:val="2"/>
            <w:shd w:val="clear" w:color="auto" w:fill="auto"/>
            <w:vAlign w:val="center"/>
          </w:tcPr>
          <w:p w14:paraId="0FC36602">
            <w:pPr>
              <w:ind w:right="-158" w:rightChars="-72"/>
              <w:jc w:val="center"/>
              <w:rPr>
                <w:rFonts w:hint="eastAsia" w:ascii="宋体" w:hAnsi="宋体"/>
                <w:sz w:val="21"/>
              </w:rPr>
            </w:pPr>
          </w:p>
        </w:tc>
      </w:tr>
      <w:tr w14:paraId="2F85B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78" w:type="dxa"/>
            <w:gridSpan w:val="2"/>
            <w:shd w:val="clear" w:color="auto" w:fill="auto"/>
            <w:vAlign w:val="center"/>
          </w:tcPr>
          <w:p w14:paraId="1898CC63">
            <w:pPr>
              <w:ind w:right="-158" w:rightChars="-72"/>
              <w:jc w:val="center"/>
              <w:rPr>
                <w:rFonts w:hint="eastAsia" w:ascii="宋体" w:hAnsi="宋体"/>
                <w:sz w:val="21"/>
              </w:rPr>
            </w:pPr>
          </w:p>
        </w:tc>
        <w:tc>
          <w:tcPr>
            <w:tcW w:w="2956" w:type="dxa"/>
            <w:gridSpan w:val="4"/>
            <w:shd w:val="clear" w:color="auto" w:fill="auto"/>
            <w:vAlign w:val="center"/>
          </w:tcPr>
          <w:p w14:paraId="55B90C22">
            <w:pPr>
              <w:ind w:right="-158" w:rightChars="-72"/>
              <w:jc w:val="center"/>
              <w:rPr>
                <w:rFonts w:hint="eastAsia" w:ascii="宋体" w:hAnsi="宋体"/>
                <w:sz w:val="21"/>
              </w:rPr>
            </w:pPr>
          </w:p>
        </w:tc>
        <w:tc>
          <w:tcPr>
            <w:tcW w:w="1390" w:type="dxa"/>
            <w:shd w:val="clear" w:color="auto" w:fill="auto"/>
            <w:vAlign w:val="center"/>
          </w:tcPr>
          <w:p w14:paraId="56A158D5">
            <w:pPr>
              <w:ind w:right="-158" w:rightChars="-72"/>
              <w:jc w:val="center"/>
              <w:rPr>
                <w:rFonts w:hint="eastAsia" w:ascii="宋体" w:hAnsi="宋体"/>
                <w:sz w:val="21"/>
              </w:rPr>
            </w:pPr>
          </w:p>
        </w:tc>
        <w:tc>
          <w:tcPr>
            <w:tcW w:w="2312" w:type="dxa"/>
            <w:gridSpan w:val="2"/>
            <w:shd w:val="clear" w:color="auto" w:fill="auto"/>
            <w:vAlign w:val="center"/>
          </w:tcPr>
          <w:p w14:paraId="7090DD60">
            <w:pPr>
              <w:ind w:right="-158" w:rightChars="-72"/>
              <w:jc w:val="center"/>
              <w:rPr>
                <w:rFonts w:hint="eastAsia" w:ascii="宋体" w:hAnsi="宋体"/>
                <w:sz w:val="21"/>
              </w:rPr>
            </w:pPr>
          </w:p>
        </w:tc>
      </w:tr>
      <w:tr w14:paraId="55AF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78" w:type="dxa"/>
            <w:gridSpan w:val="2"/>
            <w:shd w:val="clear" w:color="auto" w:fill="auto"/>
            <w:vAlign w:val="center"/>
          </w:tcPr>
          <w:p w14:paraId="4C1559AC">
            <w:pPr>
              <w:ind w:right="-158" w:rightChars="-72"/>
              <w:jc w:val="center"/>
              <w:rPr>
                <w:rFonts w:hint="eastAsia" w:ascii="宋体" w:hAnsi="宋体"/>
                <w:sz w:val="21"/>
              </w:rPr>
            </w:pPr>
          </w:p>
        </w:tc>
        <w:tc>
          <w:tcPr>
            <w:tcW w:w="2956" w:type="dxa"/>
            <w:gridSpan w:val="4"/>
            <w:shd w:val="clear" w:color="auto" w:fill="auto"/>
            <w:vAlign w:val="center"/>
          </w:tcPr>
          <w:p w14:paraId="4C46AA5D">
            <w:pPr>
              <w:ind w:right="-158" w:rightChars="-72"/>
              <w:jc w:val="center"/>
              <w:rPr>
                <w:rFonts w:hint="eastAsia" w:ascii="宋体" w:hAnsi="宋体"/>
                <w:sz w:val="21"/>
              </w:rPr>
            </w:pPr>
          </w:p>
        </w:tc>
        <w:tc>
          <w:tcPr>
            <w:tcW w:w="1390" w:type="dxa"/>
            <w:shd w:val="clear" w:color="auto" w:fill="auto"/>
            <w:vAlign w:val="center"/>
          </w:tcPr>
          <w:p w14:paraId="54B838FB">
            <w:pPr>
              <w:ind w:right="-158" w:rightChars="-72"/>
              <w:jc w:val="center"/>
              <w:rPr>
                <w:rFonts w:hint="eastAsia" w:ascii="宋体" w:hAnsi="宋体"/>
                <w:sz w:val="21"/>
              </w:rPr>
            </w:pPr>
          </w:p>
        </w:tc>
        <w:tc>
          <w:tcPr>
            <w:tcW w:w="2312" w:type="dxa"/>
            <w:gridSpan w:val="2"/>
            <w:shd w:val="clear" w:color="auto" w:fill="auto"/>
            <w:vAlign w:val="center"/>
          </w:tcPr>
          <w:p w14:paraId="1C013F49">
            <w:pPr>
              <w:ind w:right="-158" w:rightChars="-72"/>
              <w:jc w:val="center"/>
              <w:rPr>
                <w:rFonts w:hint="eastAsia" w:ascii="宋体" w:hAnsi="宋体"/>
                <w:sz w:val="21"/>
              </w:rPr>
            </w:pPr>
          </w:p>
        </w:tc>
      </w:tr>
    </w:tbl>
    <w:p w14:paraId="71614DE1">
      <w:pPr>
        <w:widowControl/>
        <w:spacing w:line="360" w:lineRule="auto"/>
        <w:ind w:right="-158" w:rightChars="-72" w:firstLine="0" w:firstLineChars="0"/>
        <w:jc w:val="left"/>
        <w:rPr>
          <w:rFonts w:hint="eastAsia" w:ascii="仿宋" w:hAnsi="仿宋" w:eastAsia="仿宋"/>
          <w:kern w:val="1"/>
          <w:sz w:val="21"/>
          <w:szCs w:val="21"/>
          <w:lang w:val="en-US" w:eastAsia="zh-CN"/>
        </w:rPr>
      </w:pPr>
      <w:r>
        <w:rPr>
          <w:rFonts w:hint="eastAsia" w:ascii="仿宋" w:hAnsi="仿宋" w:eastAsia="仿宋"/>
          <w:kern w:val="1"/>
          <w:sz w:val="21"/>
          <w:szCs w:val="21"/>
        </w:rPr>
        <w:t>注：（1）“主要人员简历表”中总监理工程师应附身份证、社保缴费证明和第二章投标人须知前附表1.4.1条规定的证书扫描件；其他人员应附身份证、社保缴费证明和第三章评标办法中规定的证书扫描件。</w:t>
      </w:r>
    </w:p>
    <w:p w14:paraId="351D81C6">
      <w:pPr>
        <w:widowControl/>
        <w:spacing w:line="360" w:lineRule="auto"/>
        <w:ind w:right="-158" w:rightChars="-72" w:firstLine="0" w:firstLineChars="0"/>
        <w:jc w:val="left"/>
        <w:rPr>
          <w:rFonts w:hint="eastAsia" w:ascii="仿宋" w:hAnsi="仿宋" w:eastAsia="仿宋"/>
          <w:kern w:val="1"/>
          <w:sz w:val="21"/>
          <w:szCs w:val="21"/>
        </w:rPr>
      </w:pPr>
      <w:r>
        <w:rPr>
          <w:rFonts w:hint="eastAsia" w:ascii="仿宋" w:hAnsi="仿宋" w:eastAsia="仿宋"/>
          <w:kern w:val="1"/>
          <w:sz w:val="21"/>
          <w:szCs w:val="21"/>
        </w:rPr>
        <w:t>（2）社保缴费证明是指，由社保部门出具的主要人员在该投标人单位最近 6 个月连续缴费证明，从招标文件开始下载时间的上一个月或上上个月起算，往前推6个月的连续、不间断的缴费证明，企业设立不足6个月的可少于6个月；退休人员提供退休证明材料，无需提供社保缴费证明；新聘人员提供至少1个月在该投标人单位的社保缴费证明并提供聘用合同。</w:t>
      </w:r>
    </w:p>
    <w:p w14:paraId="59DC52EA">
      <w:pPr>
        <w:widowControl/>
        <w:spacing w:line="360" w:lineRule="auto"/>
        <w:ind w:right="-158" w:rightChars="-72" w:firstLine="0" w:firstLineChars="0"/>
        <w:jc w:val="left"/>
        <w:rPr>
          <w:rFonts w:hint="eastAsia" w:ascii="仿宋" w:hAnsi="仿宋" w:eastAsia="仿宋"/>
          <w:kern w:val="1"/>
          <w:sz w:val="21"/>
          <w:szCs w:val="21"/>
        </w:rPr>
      </w:pPr>
      <w:r>
        <w:rPr>
          <w:rFonts w:hint="eastAsia" w:ascii="仿宋" w:hAnsi="仿宋" w:eastAsia="仿宋"/>
          <w:kern w:val="1"/>
          <w:sz w:val="21"/>
          <w:szCs w:val="21"/>
        </w:rPr>
        <w:t>（3）若未要求专业技术职称、</w:t>
      </w:r>
      <w:r>
        <w:rPr>
          <w:rFonts w:hint="default" w:ascii="仿宋" w:hAnsi="仿宋" w:eastAsia="仿宋"/>
          <w:kern w:val="1"/>
          <w:sz w:val="21"/>
          <w:szCs w:val="21"/>
          <w:lang w:val="en-US"/>
        </w:rPr>
        <w:t>管理过的</w:t>
      </w:r>
      <w:r>
        <w:rPr>
          <w:rFonts w:hint="eastAsia" w:ascii="仿宋" w:hAnsi="仿宋" w:eastAsia="仿宋"/>
          <w:kern w:val="1"/>
          <w:sz w:val="21"/>
          <w:szCs w:val="21"/>
        </w:rPr>
        <w:t>项目业绩，可不提供。</w:t>
      </w:r>
    </w:p>
    <w:p w14:paraId="25681FEF">
      <w:pPr>
        <w:widowControl/>
        <w:spacing w:line="360" w:lineRule="auto"/>
        <w:ind w:right="-158" w:rightChars="-72" w:firstLine="0" w:firstLineChars="0"/>
        <w:jc w:val="left"/>
        <w:rPr>
          <w:rFonts w:hint="eastAsia" w:ascii="仿宋" w:hAnsi="仿宋" w:eastAsia="仿宋"/>
          <w:kern w:val="1"/>
          <w:sz w:val="21"/>
          <w:szCs w:val="21"/>
          <w:lang w:eastAsia="zh-CN"/>
        </w:rPr>
      </w:pPr>
      <w:r>
        <w:rPr>
          <w:rFonts w:hint="eastAsia" w:ascii="仿宋" w:hAnsi="仿宋" w:eastAsia="仿宋"/>
          <w:kern w:val="1"/>
          <w:sz w:val="21"/>
          <w:szCs w:val="21"/>
          <w:lang w:eastAsia="zh-CN"/>
        </w:rPr>
        <w:t>（</w:t>
      </w:r>
      <w:r>
        <w:rPr>
          <w:rFonts w:hint="eastAsia" w:ascii="仿宋" w:hAnsi="仿宋" w:eastAsia="仿宋"/>
          <w:kern w:val="1"/>
          <w:sz w:val="21"/>
          <w:szCs w:val="21"/>
          <w:lang w:val="en-US" w:eastAsia="zh-CN"/>
        </w:rPr>
        <w:t>4</w:t>
      </w:r>
      <w:r>
        <w:rPr>
          <w:rFonts w:hint="eastAsia" w:ascii="仿宋" w:hAnsi="仿宋" w:eastAsia="仿宋"/>
          <w:kern w:val="1"/>
          <w:sz w:val="21"/>
          <w:szCs w:val="21"/>
          <w:lang w:eastAsia="zh-CN"/>
        </w:rPr>
        <w:t>）资格条件和评标办法中有</w:t>
      </w:r>
      <w:r>
        <w:rPr>
          <w:rFonts w:hint="eastAsia" w:ascii="仿宋" w:hAnsi="仿宋" w:eastAsia="仿宋"/>
          <w:kern w:val="1"/>
          <w:sz w:val="21"/>
          <w:szCs w:val="21"/>
          <w:lang w:val="en-US" w:eastAsia="zh-CN"/>
        </w:rPr>
        <w:t>人员</w:t>
      </w:r>
      <w:r>
        <w:rPr>
          <w:rFonts w:hint="eastAsia" w:ascii="仿宋" w:hAnsi="仿宋" w:eastAsia="仿宋"/>
          <w:kern w:val="1"/>
          <w:sz w:val="21"/>
          <w:szCs w:val="21"/>
          <w:lang w:eastAsia="zh-CN"/>
        </w:rPr>
        <w:t>业绩</w:t>
      </w:r>
      <w:r>
        <w:rPr>
          <w:rFonts w:hint="eastAsia" w:ascii="仿宋" w:hAnsi="仿宋" w:eastAsia="仿宋"/>
          <w:kern w:val="1"/>
          <w:sz w:val="21"/>
          <w:szCs w:val="21"/>
          <w:lang w:val="en-US" w:eastAsia="zh-CN"/>
        </w:rPr>
        <w:t>要求</w:t>
      </w:r>
      <w:r>
        <w:rPr>
          <w:rFonts w:hint="eastAsia" w:ascii="仿宋" w:hAnsi="仿宋" w:eastAsia="仿宋"/>
          <w:kern w:val="1"/>
          <w:sz w:val="21"/>
          <w:szCs w:val="21"/>
          <w:lang w:eastAsia="zh-CN"/>
        </w:rPr>
        <w:t>，</w:t>
      </w:r>
      <w:r>
        <w:rPr>
          <w:rFonts w:hint="eastAsia" w:ascii="仿宋" w:hAnsi="仿宋" w:eastAsia="仿宋"/>
          <w:kern w:val="1"/>
          <w:sz w:val="21"/>
          <w:szCs w:val="21"/>
          <w:lang w:val="en-US" w:eastAsia="zh-CN"/>
        </w:rPr>
        <w:t>按对应要求提供业绩证明材料</w:t>
      </w:r>
      <w:r>
        <w:rPr>
          <w:rFonts w:hint="eastAsia" w:ascii="仿宋" w:hAnsi="仿宋" w:eastAsia="仿宋"/>
          <w:kern w:val="1"/>
          <w:sz w:val="21"/>
          <w:szCs w:val="21"/>
          <w:lang w:eastAsia="zh-CN"/>
        </w:rPr>
        <w:t>。</w:t>
      </w:r>
    </w:p>
    <w:p w14:paraId="04298E91">
      <w:pPr>
        <w:widowControl/>
        <w:spacing w:line="360" w:lineRule="auto"/>
        <w:ind w:right="-158" w:rightChars="-72" w:firstLine="0" w:firstLineChars="0"/>
        <w:jc w:val="left"/>
        <w:rPr>
          <w:rFonts w:hint="eastAsia" w:ascii="仿宋" w:hAnsi="仿宋" w:eastAsia="仿宋"/>
          <w:kern w:val="1"/>
          <w:sz w:val="21"/>
          <w:szCs w:val="21"/>
        </w:rPr>
      </w:pPr>
      <w:r>
        <w:rPr>
          <w:rFonts w:hint="eastAsia" w:ascii="宋体" w:hAnsi="宋体"/>
          <w:kern w:val="1"/>
          <w:sz w:val="21"/>
          <w:szCs w:val="21"/>
        </w:rPr>
        <w:t>（</w:t>
      </w:r>
      <w:r>
        <w:rPr>
          <w:rFonts w:hint="eastAsia" w:ascii="宋体" w:hAnsi="宋体"/>
          <w:kern w:val="1"/>
          <w:sz w:val="21"/>
          <w:szCs w:val="21"/>
          <w:lang w:val="en-US" w:eastAsia="zh-CN"/>
        </w:rPr>
        <w:t>5</w:t>
      </w:r>
      <w:r>
        <w:rPr>
          <w:rFonts w:hint="eastAsia" w:ascii="宋体" w:hAnsi="宋体"/>
          <w:kern w:val="1"/>
          <w:sz w:val="21"/>
          <w:szCs w:val="21"/>
        </w:rPr>
        <w:t>）</w:t>
      </w:r>
      <w:r>
        <w:rPr>
          <w:rFonts w:eastAsia="仿宋"/>
          <w:sz w:val="21"/>
        </w:rPr>
        <w:t>使用电子注册证书的，其电子证书的有效性应符合有关规定。</w:t>
      </w:r>
    </w:p>
    <w:p w14:paraId="4A19052B">
      <w:pPr>
        <w:widowControl/>
        <w:spacing w:line="360" w:lineRule="auto"/>
        <w:ind w:right="-158" w:rightChars="-72" w:firstLine="424" w:firstLineChars="202"/>
        <w:jc w:val="left"/>
        <w:rPr>
          <w:sz w:val="21"/>
          <w:szCs w:val="21"/>
        </w:rPr>
      </w:pPr>
      <w:r>
        <w:rPr>
          <w:sz w:val="21"/>
          <w:szCs w:val="21"/>
        </w:rPr>
        <w:br w:type="page"/>
      </w:r>
    </w:p>
    <w:p w14:paraId="2D3AF649">
      <w:pPr>
        <w:keepNext/>
        <w:keepLines/>
        <w:widowControl w:val="0"/>
        <w:numPr>
          <w:ilvl w:val="0"/>
          <w:numId w:val="3"/>
        </w:numPr>
        <w:spacing w:before="260" w:after="260" w:line="415" w:lineRule="auto"/>
        <w:ind w:left="1079" w:right="-158" w:rightChars="-72" w:hanging="720"/>
        <w:jc w:val="center"/>
        <w:outlineLvl w:val="1"/>
        <w:rPr>
          <w:rFonts w:hint="eastAsia" w:ascii="宋体" w:hAnsi="宋体" w:eastAsia="宋体" w:cs="Times New Roman"/>
          <w:b/>
          <w:bCs w:val="0"/>
          <w:sz w:val="28"/>
          <w:szCs w:val="28"/>
        </w:rPr>
      </w:pPr>
      <w:r>
        <w:rPr>
          <w:rFonts w:hint="eastAsia" w:ascii="宋体" w:hAnsi="宋体" w:eastAsia="宋体" w:cs="Times New Roman"/>
          <w:b/>
          <w:bCs/>
          <w:sz w:val="28"/>
          <w:szCs w:val="28"/>
        </w:rPr>
        <w:t>资格审查资料</w:t>
      </w:r>
    </w:p>
    <w:p w14:paraId="5D5A9132">
      <w:pPr>
        <w:pStyle w:val="14"/>
        <w:ind w:right="-158" w:rightChars="-72" w:hanging="4"/>
      </w:pPr>
      <w:r>
        <w:rPr>
          <w:rFonts w:hint="eastAsia"/>
        </w:rPr>
        <w:t>注：</w:t>
      </w:r>
    </w:p>
    <w:p w14:paraId="76812631">
      <w:pPr>
        <w:pStyle w:val="14"/>
        <w:ind w:right="-158" w:rightChars="-72" w:hanging="4"/>
      </w:pPr>
      <w:r>
        <w:rPr>
          <w:rFonts w:hint="eastAsia"/>
        </w:rPr>
        <w:t>（1）联合体投标的，“资格审查资料”规定的表格和资料应包括联合体各方相关情况，联合体的每一成员都应提供（明确不提供的除外）。</w:t>
      </w:r>
    </w:p>
    <w:p w14:paraId="53A32FBE">
      <w:pPr>
        <w:pStyle w:val="14"/>
        <w:ind w:right="-158" w:rightChars="-72" w:hanging="4"/>
        <w:rPr>
          <w:sz w:val="24"/>
        </w:rPr>
      </w:pPr>
      <w:r>
        <w:rPr>
          <w:rFonts w:hint="eastAsia"/>
        </w:rPr>
        <w:t>（2）新成立企业不满足招标人年度要求的，投标人只提供成立后相应年度的资料</w:t>
      </w:r>
      <w:r>
        <w:rPr>
          <w:rFonts w:hint="eastAsia"/>
          <w:sz w:val="24"/>
        </w:rPr>
        <w:t>。</w:t>
      </w:r>
    </w:p>
    <w:p w14:paraId="4FADA9AD">
      <w:pPr>
        <w:keepNext w:val="0"/>
        <w:keepLines w:val="0"/>
        <w:widowControl/>
        <w:spacing w:line="240" w:lineRule="auto"/>
        <w:ind w:right="-158" w:rightChars="-72"/>
        <w:jc w:val="left"/>
        <w:outlineLvl w:val="9"/>
        <w:rPr>
          <w:rFonts w:ascii="宋体" w:hAnsi="宋体" w:eastAsia="宋体" w:cs="Times New Roman"/>
          <w:b/>
          <w:bCs/>
          <w:sz w:val="28"/>
          <w:szCs w:val="32"/>
        </w:rPr>
      </w:pPr>
      <w:r>
        <w:rPr>
          <w:rFonts w:ascii="宋体" w:hAnsi="宋体" w:eastAsia="宋体" w:cs="Times New Roman"/>
          <w:b/>
          <w:bCs/>
          <w:sz w:val="28"/>
          <w:szCs w:val="32"/>
        </w:rPr>
        <w:br w:type="page"/>
      </w:r>
    </w:p>
    <w:p w14:paraId="3F0AF80A">
      <w:pPr>
        <w:keepNext/>
        <w:keepLines/>
        <w:widowControl w:val="0"/>
        <w:spacing w:line="360" w:lineRule="auto"/>
        <w:ind w:right="-158" w:rightChars="-72"/>
        <w:jc w:val="center"/>
        <w:outlineLvl w:val="2"/>
        <w:rPr>
          <w:rFonts w:hint="eastAsia" w:ascii="宋体" w:hAnsi="宋体" w:eastAsia="宋体" w:cs="Times New Roman"/>
          <w:b w:val="0"/>
          <w:bCs/>
          <w:sz w:val="28"/>
          <w:szCs w:val="32"/>
        </w:rPr>
      </w:pPr>
      <w:r>
        <w:rPr>
          <w:rFonts w:ascii="宋体" w:hAnsi="宋体" w:eastAsia="宋体" w:cs="Times New Roman"/>
          <w:b/>
          <w:bCs/>
          <w:sz w:val="28"/>
          <w:szCs w:val="32"/>
        </w:rPr>
        <w:t>（一）投标人基本情况表</w:t>
      </w:r>
    </w:p>
    <w:tbl>
      <w:tblPr>
        <w:tblStyle w:val="25"/>
        <w:tblW w:w="915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88"/>
        <w:gridCol w:w="1012"/>
        <w:gridCol w:w="1033"/>
        <w:gridCol w:w="1513"/>
        <w:gridCol w:w="1134"/>
        <w:gridCol w:w="860"/>
        <w:gridCol w:w="1670"/>
        <w:gridCol w:w="42"/>
      </w:tblGrid>
      <w:tr w14:paraId="03978B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2" w:type="dxa"/>
          <w:trHeight w:val="427" w:hRule="atLeast"/>
        </w:trPr>
        <w:tc>
          <w:tcPr>
            <w:tcW w:w="1888" w:type="dxa"/>
            <w:tcBorders>
              <w:top w:val="single" w:color="auto" w:sz="4" w:space="0"/>
              <w:left w:val="single" w:color="auto" w:sz="4" w:space="0"/>
              <w:bottom w:val="single" w:color="auto" w:sz="4" w:space="0"/>
              <w:right w:val="single" w:color="auto" w:sz="4" w:space="0"/>
            </w:tcBorders>
            <w:vAlign w:val="center"/>
          </w:tcPr>
          <w:p w14:paraId="4C60329F">
            <w:pPr>
              <w:topLinePunct/>
              <w:spacing w:line="440" w:lineRule="exact"/>
              <w:ind w:right="-158" w:rightChars="-72"/>
              <w:jc w:val="center"/>
              <w:rPr>
                <w:sz w:val="21"/>
                <w:szCs w:val="21"/>
              </w:rPr>
            </w:pPr>
            <w:r>
              <w:rPr>
                <w:rFonts w:hint="eastAsia" w:ascii="Times New Roman" w:eastAsia="宋体"/>
                <w:sz w:val="21"/>
                <w:szCs w:val="21"/>
              </w:rPr>
              <w:t>单位</w:t>
            </w:r>
            <w:r>
              <w:rPr>
                <w:sz w:val="21"/>
                <w:szCs w:val="21"/>
              </w:rPr>
              <w:t>名称</w:t>
            </w:r>
          </w:p>
        </w:tc>
        <w:tc>
          <w:tcPr>
            <w:tcW w:w="7222" w:type="dxa"/>
            <w:gridSpan w:val="6"/>
            <w:tcBorders>
              <w:top w:val="single" w:color="auto" w:sz="4" w:space="0"/>
              <w:left w:val="single" w:color="auto" w:sz="4" w:space="0"/>
              <w:bottom w:val="single" w:color="auto" w:sz="4" w:space="0"/>
              <w:right w:val="single" w:color="auto" w:sz="4" w:space="0"/>
            </w:tcBorders>
            <w:vAlign w:val="center"/>
          </w:tcPr>
          <w:p w14:paraId="27E5D3A6">
            <w:pPr>
              <w:topLinePunct/>
              <w:spacing w:line="440" w:lineRule="exact"/>
              <w:ind w:right="-158" w:rightChars="-72"/>
              <w:jc w:val="center"/>
              <w:rPr>
                <w:sz w:val="21"/>
                <w:szCs w:val="21"/>
              </w:rPr>
            </w:pPr>
          </w:p>
        </w:tc>
      </w:tr>
      <w:tr w14:paraId="2B1FEF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2" w:type="dxa"/>
          <w:trHeight w:val="510" w:hRule="atLeast"/>
        </w:trPr>
        <w:tc>
          <w:tcPr>
            <w:tcW w:w="1888" w:type="dxa"/>
            <w:tcBorders>
              <w:top w:val="single" w:color="auto" w:sz="4" w:space="0"/>
              <w:left w:val="single" w:color="auto" w:sz="4" w:space="0"/>
              <w:bottom w:val="single" w:color="auto" w:sz="4" w:space="0"/>
              <w:right w:val="single" w:color="auto" w:sz="4" w:space="0"/>
            </w:tcBorders>
            <w:vAlign w:val="center"/>
          </w:tcPr>
          <w:p w14:paraId="18394657">
            <w:pPr>
              <w:topLinePunct/>
              <w:spacing w:line="440" w:lineRule="exact"/>
              <w:ind w:right="-158" w:rightChars="-72"/>
              <w:jc w:val="center"/>
              <w:rPr>
                <w:sz w:val="21"/>
                <w:szCs w:val="21"/>
              </w:rPr>
            </w:pPr>
            <w:r>
              <w:rPr>
                <w:sz w:val="21"/>
                <w:szCs w:val="21"/>
              </w:rPr>
              <w:t>注册地址</w:t>
            </w:r>
          </w:p>
        </w:tc>
        <w:tc>
          <w:tcPr>
            <w:tcW w:w="3558" w:type="dxa"/>
            <w:gridSpan w:val="3"/>
            <w:tcBorders>
              <w:top w:val="single" w:color="auto" w:sz="4" w:space="0"/>
              <w:left w:val="single" w:color="auto" w:sz="4" w:space="0"/>
              <w:bottom w:val="single" w:color="auto" w:sz="4" w:space="0"/>
              <w:right w:val="single" w:color="auto" w:sz="4" w:space="0"/>
            </w:tcBorders>
            <w:vAlign w:val="center"/>
          </w:tcPr>
          <w:p w14:paraId="2C958668">
            <w:pPr>
              <w:topLinePunct/>
              <w:spacing w:line="440" w:lineRule="exact"/>
              <w:ind w:right="-158" w:rightChars="-72"/>
              <w:jc w:val="center"/>
              <w:rPr>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4FA169EC">
            <w:pPr>
              <w:topLinePunct/>
              <w:spacing w:line="440" w:lineRule="exact"/>
              <w:ind w:right="-158" w:rightChars="-72"/>
              <w:jc w:val="both"/>
              <w:rPr>
                <w:sz w:val="21"/>
                <w:szCs w:val="21"/>
              </w:rPr>
            </w:pPr>
            <w:r>
              <w:rPr>
                <w:sz w:val="21"/>
                <w:szCs w:val="21"/>
              </w:rPr>
              <w:t>邮政编码</w:t>
            </w:r>
          </w:p>
        </w:tc>
        <w:tc>
          <w:tcPr>
            <w:tcW w:w="2530" w:type="dxa"/>
            <w:gridSpan w:val="2"/>
            <w:tcBorders>
              <w:top w:val="single" w:color="auto" w:sz="4" w:space="0"/>
              <w:left w:val="single" w:color="auto" w:sz="4" w:space="0"/>
              <w:bottom w:val="single" w:color="auto" w:sz="4" w:space="0"/>
              <w:right w:val="single" w:color="auto" w:sz="4" w:space="0"/>
            </w:tcBorders>
            <w:vAlign w:val="center"/>
          </w:tcPr>
          <w:p w14:paraId="681BC898">
            <w:pPr>
              <w:topLinePunct/>
              <w:spacing w:line="440" w:lineRule="exact"/>
              <w:ind w:right="-158" w:rightChars="-72"/>
              <w:jc w:val="center"/>
              <w:rPr>
                <w:sz w:val="21"/>
                <w:szCs w:val="21"/>
              </w:rPr>
            </w:pPr>
          </w:p>
        </w:tc>
      </w:tr>
      <w:tr w14:paraId="6BAC6F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888" w:type="dxa"/>
            <w:vMerge w:val="restart"/>
            <w:tcBorders>
              <w:top w:val="single" w:color="auto" w:sz="4" w:space="0"/>
              <w:left w:val="single" w:color="auto" w:sz="4" w:space="0"/>
              <w:bottom w:val="single" w:color="auto" w:sz="4" w:space="0"/>
              <w:right w:val="single" w:color="auto" w:sz="4" w:space="0"/>
            </w:tcBorders>
            <w:vAlign w:val="center"/>
          </w:tcPr>
          <w:p w14:paraId="4A1D798E">
            <w:pPr>
              <w:topLinePunct/>
              <w:spacing w:line="440" w:lineRule="exact"/>
              <w:ind w:right="-158" w:rightChars="-72"/>
              <w:jc w:val="center"/>
              <w:rPr>
                <w:sz w:val="21"/>
                <w:szCs w:val="21"/>
              </w:rPr>
            </w:pPr>
            <w:r>
              <w:rPr>
                <w:sz w:val="21"/>
                <w:szCs w:val="21"/>
              </w:rPr>
              <w:t>联系方式</w:t>
            </w:r>
          </w:p>
        </w:tc>
        <w:tc>
          <w:tcPr>
            <w:tcW w:w="1012" w:type="dxa"/>
            <w:tcBorders>
              <w:top w:val="single" w:color="auto" w:sz="4" w:space="0"/>
              <w:left w:val="single" w:color="auto" w:sz="4" w:space="0"/>
              <w:bottom w:val="single" w:color="auto" w:sz="4" w:space="0"/>
              <w:right w:val="single" w:color="auto" w:sz="4" w:space="0"/>
            </w:tcBorders>
            <w:vAlign w:val="center"/>
          </w:tcPr>
          <w:p w14:paraId="62F8DED2">
            <w:pPr>
              <w:topLinePunct/>
              <w:spacing w:line="440" w:lineRule="exact"/>
              <w:ind w:right="-158" w:rightChars="-72"/>
              <w:jc w:val="center"/>
              <w:rPr>
                <w:sz w:val="21"/>
                <w:szCs w:val="21"/>
              </w:rPr>
            </w:pPr>
            <w:r>
              <w:rPr>
                <w:sz w:val="21"/>
                <w:szCs w:val="21"/>
              </w:rPr>
              <w:t>联系人</w:t>
            </w:r>
          </w:p>
        </w:tc>
        <w:tc>
          <w:tcPr>
            <w:tcW w:w="2546" w:type="dxa"/>
            <w:gridSpan w:val="2"/>
            <w:tcBorders>
              <w:top w:val="single" w:color="auto" w:sz="4" w:space="0"/>
              <w:left w:val="single" w:color="auto" w:sz="4" w:space="0"/>
              <w:bottom w:val="single" w:color="auto" w:sz="4" w:space="0"/>
              <w:right w:val="single" w:color="auto" w:sz="4" w:space="0"/>
            </w:tcBorders>
            <w:vAlign w:val="center"/>
          </w:tcPr>
          <w:p w14:paraId="2336E4FE">
            <w:pPr>
              <w:topLinePunct/>
              <w:spacing w:line="440" w:lineRule="exact"/>
              <w:ind w:right="-158" w:rightChars="-72"/>
              <w:jc w:val="center"/>
              <w:rPr>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62C3458B">
            <w:pPr>
              <w:topLinePunct/>
              <w:spacing w:line="440" w:lineRule="exact"/>
              <w:ind w:left="-220" w:leftChars="-100" w:right="-158" w:rightChars="-72"/>
              <w:jc w:val="center"/>
              <w:rPr>
                <w:sz w:val="21"/>
                <w:szCs w:val="21"/>
              </w:rPr>
            </w:pPr>
            <w:r>
              <w:rPr>
                <w:sz w:val="21"/>
                <w:szCs w:val="21"/>
              </w:rPr>
              <w:t>电 话</w:t>
            </w:r>
          </w:p>
        </w:tc>
        <w:tc>
          <w:tcPr>
            <w:tcW w:w="2572" w:type="dxa"/>
            <w:gridSpan w:val="3"/>
            <w:tcBorders>
              <w:top w:val="single" w:color="auto" w:sz="4" w:space="0"/>
              <w:left w:val="single" w:color="auto" w:sz="4" w:space="0"/>
              <w:bottom w:val="single" w:color="auto" w:sz="4" w:space="0"/>
              <w:right w:val="single" w:color="auto" w:sz="4" w:space="0"/>
            </w:tcBorders>
            <w:vAlign w:val="center"/>
          </w:tcPr>
          <w:p w14:paraId="44345F6C">
            <w:pPr>
              <w:topLinePunct/>
              <w:spacing w:line="440" w:lineRule="exact"/>
              <w:ind w:right="-158" w:rightChars="-72"/>
              <w:jc w:val="center"/>
              <w:rPr>
                <w:sz w:val="21"/>
                <w:szCs w:val="21"/>
              </w:rPr>
            </w:pPr>
          </w:p>
        </w:tc>
      </w:tr>
      <w:tr w14:paraId="3D6AD1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1888" w:type="dxa"/>
            <w:vMerge w:val="continue"/>
            <w:tcBorders>
              <w:top w:val="single" w:color="auto" w:sz="4" w:space="0"/>
              <w:left w:val="single" w:color="auto" w:sz="4" w:space="0"/>
              <w:bottom w:val="single" w:color="auto" w:sz="4" w:space="0"/>
              <w:right w:val="single" w:color="auto" w:sz="4" w:space="0"/>
            </w:tcBorders>
            <w:vAlign w:val="center"/>
          </w:tcPr>
          <w:p w14:paraId="24C8200F">
            <w:pPr>
              <w:topLinePunct/>
              <w:spacing w:line="440" w:lineRule="exact"/>
              <w:ind w:right="-158" w:rightChars="-72"/>
              <w:jc w:val="center"/>
              <w:rPr>
                <w:sz w:val="21"/>
                <w:szCs w:val="21"/>
              </w:rPr>
            </w:pPr>
          </w:p>
        </w:tc>
        <w:tc>
          <w:tcPr>
            <w:tcW w:w="1012" w:type="dxa"/>
            <w:tcBorders>
              <w:top w:val="single" w:color="auto" w:sz="4" w:space="0"/>
              <w:left w:val="single" w:color="auto" w:sz="4" w:space="0"/>
              <w:bottom w:val="single" w:color="auto" w:sz="4" w:space="0"/>
              <w:right w:val="single" w:color="auto" w:sz="4" w:space="0"/>
            </w:tcBorders>
            <w:vAlign w:val="center"/>
          </w:tcPr>
          <w:p w14:paraId="0994218E">
            <w:pPr>
              <w:topLinePunct/>
              <w:spacing w:line="440" w:lineRule="exact"/>
              <w:ind w:right="-158" w:rightChars="-72"/>
              <w:jc w:val="center"/>
              <w:rPr>
                <w:sz w:val="21"/>
                <w:szCs w:val="21"/>
              </w:rPr>
            </w:pPr>
            <w:r>
              <w:rPr>
                <w:sz w:val="21"/>
                <w:szCs w:val="21"/>
              </w:rPr>
              <w:t>传  真</w:t>
            </w:r>
          </w:p>
        </w:tc>
        <w:tc>
          <w:tcPr>
            <w:tcW w:w="2546" w:type="dxa"/>
            <w:gridSpan w:val="2"/>
            <w:tcBorders>
              <w:top w:val="single" w:color="auto" w:sz="4" w:space="0"/>
              <w:left w:val="single" w:color="auto" w:sz="4" w:space="0"/>
              <w:bottom w:val="single" w:color="auto" w:sz="4" w:space="0"/>
              <w:right w:val="single" w:color="auto" w:sz="4" w:space="0"/>
            </w:tcBorders>
            <w:vAlign w:val="center"/>
          </w:tcPr>
          <w:p w14:paraId="0A72C25E">
            <w:pPr>
              <w:topLinePunct/>
              <w:spacing w:line="440" w:lineRule="exact"/>
              <w:ind w:right="-158" w:rightChars="-72"/>
              <w:jc w:val="center"/>
              <w:rPr>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3FF0F95">
            <w:pPr>
              <w:topLinePunct/>
              <w:spacing w:line="440" w:lineRule="exact"/>
              <w:ind w:left="-220" w:leftChars="-100" w:right="-158" w:rightChars="-72"/>
              <w:jc w:val="center"/>
              <w:rPr>
                <w:sz w:val="21"/>
                <w:szCs w:val="21"/>
              </w:rPr>
            </w:pPr>
            <w:r>
              <w:rPr>
                <w:sz w:val="21"/>
                <w:szCs w:val="21"/>
              </w:rPr>
              <w:t>网 址</w:t>
            </w:r>
          </w:p>
        </w:tc>
        <w:tc>
          <w:tcPr>
            <w:tcW w:w="2572" w:type="dxa"/>
            <w:gridSpan w:val="3"/>
            <w:tcBorders>
              <w:top w:val="single" w:color="auto" w:sz="4" w:space="0"/>
              <w:left w:val="single" w:color="auto" w:sz="4" w:space="0"/>
              <w:bottom w:val="single" w:color="auto" w:sz="4" w:space="0"/>
              <w:right w:val="single" w:color="auto" w:sz="4" w:space="0"/>
            </w:tcBorders>
            <w:vAlign w:val="center"/>
          </w:tcPr>
          <w:p w14:paraId="2C909851">
            <w:pPr>
              <w:topLinePunct/>
              <w:spacing w:line="440" w:lineRule="exact"/>
              <w:ind w:right="-158" w:rightChars="-72"/>
              <w:jc w:val="center"/>
              <w:rPr>
                <w:sz w:val="21"/>
                <w:szCs w:val="21"/>
              </w:rPr>
            </w:pPr>
          </w:p>
        </w:tc>
      </w:tr>
      <w:tr w14:paraId="6CD7CB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888" w:type="dxa"/>
            <w:tcBorders>
              <w:top w:val="single" w:color="auto" w:sz="4" w:space="0"/>
              <w:left w:val="single" w:color="auto" w:sz="4" w:space="0"/>
              <w:bottom w:val="single" w:color="auto" w:sz="4" w:space="0"/>
              <w:right w:val="single" w:color="auto" w:sz="4" w:space="0"/>
            </w:tcBorders>
            <w:vAlign w:val="center"/>
          </w:tcPr>
          <w:p w14:paraId="2B16F477">
            <w:pPr>
              <w:topLinePunct/>
              <w:spacing w:line="440" w:lineRule="exact"/>
              <w:ind w:right="-158" w:rightChars="-72"/>
              <w:jc w:val="center"/>
              <w:rPr>
                <w:sz w:val="21"/>
                <w:szCs w:val="21"/>
              </w:rPr>
            </w:pPr>
            <w:r>
              <w:rPr>
                <w:sz w:val="21"/>
                <w:szCs w:val="21"/>
              </w:rPr>
              <w:t>法定代表人</w:t>
            </w:r>
          </w:p>
        </w:tc>
        <w:tc>
          <w:tcPr>
            <w:tcW w:w="1012" w:type="dxa"/>
            <w:tcBorders>
              <w:top w:val="single" w:color="auto" w:sz="4" w:space="0"/>
              <w:left w:val="single" w:color="auto" w:sz="4" w:space="0"/>
              <w:bottom w:val="single" w:color="auto" w:sz="4" w:space="0"/>
              <w:right w:val="single" w:color="auto" w:sz="4" w:space="0"/>
            </w:tcBorders>
            <w:vAlign w:val="center"/>
          </w:tcPr>
          <w:p w14:paraId="078629CD">
            <w:pPr>
              <w:topLinePunct/>
              <w:spacing w:line="440" w:lineRule="exact"/>
              <w:ind w:right="-158" w:rightChars="-72"/>
              <w:jc w:val="center"/>
              <w:rPr>
                <w:sz w:val="21"/>
                <w:szCs w:val="21"/>
              </w:rPr>
            </w:pPr>
            <w:r>
              <w:rPr>
                <w:sz w:val="21"/>
                <w:szCs w:val="21"/>
              </w:rPr>
              <w:t>姓名</w:t>
            </w:r>
          </w:p>
        </w:tc>
        <w:tc>
          <w:tcPr>
            <w:tcW w:w="1033" w:type="dxa"/>
            <w:tcBorders>
              <w:top w:val="single" w:color="auto" w:sz="4" w:space="0"/>
              <w:left w:val="single" w:color="auto" w:sz="4" w:space="0"/>
              <w:bottom w:val="single" w:color="auto" w:sz="4" w:space="0"/>
              <w:right w:val="single" w:color="auto" w:sz="4" w:space="0"/>
            </w:tcBorders>
            <w:vAlign w:val="center"/>
          </w:tcPr>
          <w:p w14:paraId="37F1582A">
            <w:pPr>
              <w:topLinePunct/>
              <w:spacing w:line="440" w:lineRule="exact"/>
              <w:ind w:right="-158" w:rightChars="-72"/>
              <w:jc w:val="center"/>
              <w:rPr>
                <w:sz w:val="21"/>
                <w:szCs w:val="21"/>
              </w:rPr>
            </w:pPr>
          </w:p>
        </w:tc>
        <w:tc>
          <w:tcPr>
            <w:tcW w:w="1513" w:type="dxa"/>
            <w:tcBorders>
              <w:top w:val="single" w:color="auto" w:sz="4" w:space="0"/>
              <w:left w:val="single" w:color="auto" w:sz="4" w:space="0"/>
              <w:bottom w:val="single" w:color="auto" w:sz="4" w:space="0"/>
              <w:right w:val="single" w:color="auto" w:sz="4" w:space="0"/>
            </w:tcBorders>
            <w:vAlign w:val="center"/>
          </w:tcPr>
          <w:p w14:paraId="7DE239E4">
            <w:pPr>
              <w:topLinePunct/>
              <w:spacing w:line="440" w:lineRule="exact"/>
              <w:ind w:right="20" w:rightChars="9"/>
              <w:jc w:val="center"/>
              <w:rPr>
                <w:sz w:val="21"/>
                <w:szCs w:val="21"/>
              </w:rPr>
            </w:pPr>
            <w:r>
              <w:rPr>
                <w:rFonts w:hint="eastAsia" w:ascii="Times New Roman" w:eastAsia="宋体"/>
                <w:sz w:val="21"/>
                <w:szCs w:val="21"/>
              </w:rPr>
              <w:t>专业</w:t>
            </w:r>
            <w:r>
              <w:rPr>
                <w:sz w:val="21"/>
                <w:szCs w:val="21"/>
              </w:rPr>
              <w:t>技术职称</w:t>
            </w:r>
          </w:p>
        </w:tc>
        <w:tc>
          <w:tcPr>
            <w:tcW w:w="1134" w:type="dxa"/>
            <w:tcBorders>
              <w:top w:val="single" w:color="auto" w:sz="4" w:space="0"/>
              <w:left w:val="single" w:color="auto" w:sz="4" w:space="0"/>
              <w:bottom w:val="single" w:color="auto" w:sz="4" w:space="0"/>
              <w:right w:val="single" w:color="auto" w:sz="4" w:space="0"/>
            </w:tcBorders>
            <w:vAlign w:val="center"/>
          </w:tcPr>
          <w:p w14:paraId="25E5BD84">
            <w:pPr>
              <w:topLinePunct/>
              <w:spacing w:line="440" w:lineRule="exact"/>
              <w:ind w:right="-158" w:rightChars="-72"/>
              <w:jc w:val="both"/>
              <w:rPr>
                <w:sz w:val="21"/>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60603B58">
            <w:pPr>
              <w:topLinePunct/>
              <w:spacing w:line="440" w:lineRule="exact"/>
              <w:ind w:right="-158" w:rightChars="-72"/>
              <w:jc w:val="center"/>
              <w:rPr>
                <w:sz w:val="21"/>
                <w:szCs w:val="21"/>
              </w:rPr>
            </w:pPr>
            <w:r>
              <w:rPr>
                <w:sz w:val="21"/>
                <w:szCs w:val="21"/>
              </w:rPr>
              <w:t>电话</w:t>
            </w:r>
          </w:p>
        </w:tc>
        <w:tc>
          <w:tcPr>
            <w:tcW w:w="1712" w:type="dxa"/>
            <w:gridSpan w:val="2"/>
            <w:tcBorders>
              <w:top w:val="single" w:color="auto" w:sz="4" w:space="0"/>
              <w:left w:val="single" w:color="auto" w:sz="4" w:space="0"/>
              <w:bottom w:val="single" w:color="auto" w:sz="4" w:space="0"/>
              <w:right w:val="single" w:color="auto" w:sz="4" w:space="0"/>
            </w:tcBorders>
            <w:vAlign w:val="center"/>
          </w:tcPr>
          <w:p w14:paraId="753DC90F">
            <w:pPr>
              <w:topLinePunct/>
              <w:spacing w:line="440" w:lineRule="exact"/>
              <w:ind w:right="-158" w:rightChars="-72"/>
              <w:jc w:val="center"/>
              <w:rPr>
                <w:sz w:val="21"/>
                <w:szCs w:val="21"/>
              </w:rPr>
            </w:pPr>
          </w:p>
        </w:tc>
      </w:tr>
      <w:tr w14:paraId="5B3304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10" w:hRule="atLeast"/>
        </w:trPr>
        <w:tc>
          <w:tcPr>
            <w:tcW w:w="1888" w:type="dxa"/>
            <w:tcBorders>
              <w:top w:val="single" w:color="auto" w:sz="4" w:space="0"/>
              <w:left w:val="single" w:color="auto" w:sz="4" w:space="0"/>
              <w:bottom w:val="single" w:color="auto" w:sz="4" w:space="0"/>
              <w:right w:val="single" w:color="auto" w:sz="4" w:space="0"/>
            </w:tcBorders>
            <w:vAlign w:val="center"/>
          </w:tcPr>
          <w:p w14:paraId="44CB25A7">
            <w:pPr>
              <w:topLinePunct/>
              <w:spacing w:line="440" w:lineRule="exact"/>
              <w:ind w:right="-158" w:rightChars="-72"/>
              <w:jc w:val="center"/>
              <w:rPr>
                <w:sz w:val="21"/>
                <w:szCs w:val="21"/>
              </w:rPr>
            </w:pPr>
            <w:r>
              <w:rPr>
                <w:sz w:val="21"/>
                <w:szCs w:val="21"/>
              </w:rPr>
              <w:t>技术负责人</w:t>
            </w:r>
          </w:p>
        </w:tc>
        <w:tc>
          <w:tcPr>
            <w:tcW w:w="1012" w:type="dxa"/>
            <w:tcBorders>
              <w:top w:val="single" w:color="auto" w:sz="4" w:space="0"/>
              <w:left w:val="single" w:color="auto" w:sz="4" w:space="0"/>
              <w:bottom w:val="single" w:color="auto" w:sz="4" w:space="0"/>
              <w:right w:val="single" w:color="auto" w:sz="4" w:space="0"/>
            </w:tcBorders>
            <w:vAlign w:val="center"/>
          </w:tcPr>
          <w:p w14:paraId="6D2CAE03">
            <w:pPr>
              <w:topLinePunct/>
              <w:spacing w:line="440" w:lineRule="exact"/>
              <w:ind w:right="-158" w:rightChars="-72"/>
              <w:jc w:val="center"/>
              <w:rPr>
                <w:sz w:val="21"/>
                <w:szCs w:val="21"/>
              </w:rPr>
            </w:pPr>
            <w:r>
              <w:rPr>
                <w:sz w:val="21"/>
                <w:szCs w:val="21"/>
              </w:rPr>
              <w:t>姓名</w:t>
            </w:r>
          </w:p>
        </w:tc>
        <w:tc>
          <w:tcPr>
            <w:tcW w:w="1033" w:type="dxa"/>
            <w:tcBorders>
              <w:top w:val="single" w:color="auto" w:sz="4" w:space="0"/>
              <w:left w:val="single" w:color="auto" w:sz="4" w:space="0"/>
              <w:bottom w:val="single" w:color="auto" w:sz="4" w:space="0"/>
              <w:right w:val="single" w:color="auto" w:sz="4" w:space="0"/>
            </w:tcBorders>
            <w:vAlign w:val="center"/>
          </w:tcPr>
          <w:p w14:paraId="09E6C87B">
            <w:pPr>
              <w:topLinePunct/>
              <w:spacing w:line="440" w:lineRule="exact"/>
              <w:ind w:right="-158" w:rightChars="-72"/>
              <w:jc w:val="center"/>
              <w:rPr>
                <w:sz w:val="21"/>
                <w:szCs w:val="21"/>
              </w:rPr>
            </w:pPr>
          </w:p>
        </w:tc>
        <w:tc>
          <w:tcPr>
            <w:tcW w:w="1513" w:type="dxa"/>
            <w:tcBorders>
              <w:top w:val="single" w:color="auto" w:sz="4" w:space="0"/>
              <w:left w:val="single" w:color="auto" w:sz="4" w:space="0"/>
              <w:bottom w:val="single" w:color="auto" w:sz="4" w:space="0"/>
              <w:right w:val="single" w:color="auto" w:sz="4" w:space="0"/>
            </w:tcBorders>
            <w:vAlign w:val="center"/>
          </w:tcPr>
          <w:p w14:paraId="7B04BCF2">
            <w:pPr>
              <w:topLinePunct/>
              <w:spacing w:line="440" w:lineRule="exact"/>
              <w:ind w:right="20" w:rightChars="9"/>
              <w:jc w:val="center"/>
              <w:rPr>
                <w:sz w:val="21"/>
                <w:szCs w:val="21"/>
              </w:rPr>
            </w:pPr>
            <w:r>
              <w:rPr>
                <w:rFonts w:hint="eastAsia" w:ascii="Times New Roman" w:eastAsia="宋体"/>
                <w:sz w:val="21"/>
                <w:szCs w:val="21"/>
              </w:rPr>
              <w:t>专业</w:t>
            </w:r>
            <w:r>
              <w:rPr>
                <w:sz w:val="21"/>
                <w:szCs w:val="21"/>
              </w:rPr>
              <w:t>技术职称</w:t>
            </w:r>
          </w:p>
        </w:tc>
        <w:tc>
          <w:tcPr>
            <w:tcW w:w="1134" w:type="dxa"/>
            <w:tcBorders>
              <w:top w:val="single" w:color="auto" w:sz="4" w:space="0"/>
              <w:left w:val="single" w:color="auto" w:sz="4" w:space="0"/>
              <w:bottom w:val="single" w:color="auto" w:sz="4" w:space="0"/>
              <w:right w:val="single" w:color="auto" w:sz="4" w:space="0"/>
            </w:tcBorders>
            <w:vAlign w:val="center"/>
          </w:tcPr>
          <w:p w14:paraId="414F9343">
            <w:pPr>
              <w:topLinePunct/>
              <w:spacing w:line="440" w:lineRule="exact"/>
              <w:ind w:right="-158" w:rightChars="-72"/>
              <w:jc w:val="center"/>
              <w:rPr>
                <w:sz w:val="21"/>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582C5C0C">
            <w:pPr>
              <w:topLinePunct/>
              <w:spacing w:line="440" w:lineRule="exact"/>
              <w:ind w:right="-158" w:rightChars="-72"/>
              <w:jc w:val="center"/>
              <w:rPr>
                <w:sz w:val="21"/>
                <w:szCs w:val="21"/>
              </w:rPr>
            </w:pPr>
            <w:r>
              <w:rPr>
                <w:sz w:val="21"/>
                <w:szCs w:val="21"/>
              </w:rPr>
              <w:t>电话</w:t>
            </w:r>
          </w:p>
        </w:tc>
        <w:tc>
          <w:tcPr>
            <w:tcW w:w="1712" w:type="dxa"/>
            <w:gridSpan w:val="2"/>
            <w:tcBorders>
              <w:top w:val="single" w:color="auto" w:sz="4" w:space="0"/>
              <w:left w:val="single" w:color="auto" w:sz="4" w:space="0"/>
              <w:bottom w:val="single" w:color="auto" w:sz="4" w:space="0"/>
              <w:right w:val="single" w:color="auto" w:sz="4" w:space="0"/>
            </w:tcBorders>
            <w:vAlign w:val="center"/>
          </w:tcPr>
          <w:p w14:paraId="4DFC0BE1">
            <w:pPr>
              <w:topLinePunct/>
              <w:spacing w:line="440" w:lineRule="exact"/>
              <w:ind w:right="-158" w:rightChars="-72"/>
              <w:jc w:val="center"/>
              <w:rPr>
                <w:sz w:val="21"/>
                <w:szCs w:val="21"/>
              </w:rPr>
            </w:pPr>
          </w:p>
        </w:tc>
      </w:tr>
      <w:tr w14:paraId="181F77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2" w:type="dxa"/>
          <w:trHeight w:val="510" w:hRule="atLeast"/>
        </w:trPr>
        <w:tc>
          <w:tcPr>
            <w:tcW w:w="1888" w:type="dxa"/>
            <w:tcBorders>
              <w:top w:val="single" w:color="auto" w:sz="4" w:space="0"/>
              <w:left w:val="single" w:color="auto" w:sz="4" w:space="0"/>
              <w:bottom w:val="single" w:color="auto" w:sz="4" w:space="0"/>
              <w:right w:val="single" w:color="auto" w:sz="4" w:space="0"/>
            </w:tcBorders>
            <w:vAlign w:val="center"/>
          </w:tcPr>
          <w:p w14:paraId="186F04A7">
            <w:pPr>
              <w:topLinePunct/>
              <w:spacing w:line="440" w:lineRule="exact"/>
              <w:ind w:right="-158" w:rightChars="-72"/>
              <w:jc w:val="center"/>
              <w:rPr>
                <w:sz w:val="21"/>
                <w:szCs w:val="21"/>
              </w:rPr>
            </w:pPr>
            <w:r>
              <w:rPr>
                <w:sz w:val="21"/>
                <w:szCs w:val="21"/>
              </w:rPr>
              <w:t>成立时间</w:t>
            </w:r>
          </w:p>
        </w:tc>
        <w:tc>
          <w:tcPr>
            <w:tcW w:w="7222" w:type="dxa"/>
            <w:gridSpan w:val="6"/>
            <w:tcBorders>
              <w:top w:val="single" w:color="auto" w:sz="4" w:space="0"/>
              <w:left w:val="single" w:color="auto" w:sz="4" w:space="0"/>
              <w:bottom w:val="single" w:color="auto" w:sz="4" w:space="0"/>
              <w:right w:val="single" w:color="auto" w:sz="4" w:space="0"/>
            </w:tcBorders>
            <w:vAlign w:val="center"/>
          </w:tcPr>
          <w:p w14:paraId="00A30D28">
            <w:pPr>
              <w:topLinePunct/>
              <w:spacing w:line="440" w:lineRule="exact"/>
              <w:ind w:right="-158" w:rightChars="-72" w:firstLine="105" w:firstLineChars="50"/>
              <w:jc w:val="center"/>
              <w:rPr>
                <w:sz w:val="21"/>
                <w:szCs w:val="21"/>
              </w:rPr>
            </w:pPr>
          </w:p>
        </w:tc>
      </w:tr>
      <w:tr w14:paraId="51CA05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2" w:type="dxa"/>
          <w:trHeight w:val="510" w:hRule="atLeast"/>
        </w:trPr>
        <w:tc>
          <w:tcPr>
            <w:tcW w:w="1888" w:type="dxa"/>
            <w:tcBorders>
              <w:top w:val="single" w:color="auto" w:sz="4" w:space="0"/>
              <w:left w:val="single" w:color="auto" w:sz="4" w:space="0"/>
              <w:bottom w:val="single" w:color="auto" w:sz="4" w:space="0"/>
              <w:right w:val="single" w:color="auto" w:sz="4" w:space="0"/>
            </w:tcBorders>
            <w:vAlign w:val="center"/>
          </w:tcPr>
          <w:p w14:paraId="1C4637FE">
            <w:pPr>
              <w:topLinePunct/>
              <w:spacing w:line="440" w:lineRule="exact"/>
              <w:ind w:right="-158" w:rightChars="-72"/>
              <w:jc w:val="center"/>
              <w:rPr>
                <w:sz w:val="21"/>
                <w:szCs w:val="21"/>
              </w:rPr>
            </w:pPr>
            <w:r>
              <w:rPr>
                <w:sz w:val="21"/>
                <w:szCs w:val="21"/>
              </w:rPr>
              <w:t>企业资质等级</w:t>
            </w:r>
          </w:p>
        </w:tc>
        <w:tc>
          <w:tcPr>
            <w:tcW w:w="7222" w:type="dxa"/>
            <w:gridSpan w:val="6"/>
            <w:tcBorders>
              <w:top w:val="single" w:color="auto" w:sz="4" w:space="0"/>
              <w:left w:val="single" w:color="auto" w:sz="4" w:space="0"/>
              <w:bottom w:val="single" w:color="auto" w:sz="4" w:space="0"/>
              <w:right w:val="single" w:color="auto" w:sz="4" w:space="0"/>
            </w:tcBorders>
            <w:vAlign w:val="center"/>
          </w:tcPr>
          <w:p w14:paraId="2C96EB2C">
            <w:pPr>
              <w:topLinePunct/>
              <w:spacing w:line="440" w:lineRule="exact"/>
              <w:ind w:right="-158" w:rightChars="-72"/>
              <w:jc w:val="center"/>
              <w:rPr>
                <w:sz w:val="21"/>
                <w:szCs w:val="21"/>
              </w:rPr>
            </w:pPr>
          </w:p>
        </w:tc>
      </w:tr>
      <w:tr w14:paraId="68AE58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2" w:type="dxa"/>
          <w:trHeight w:val="506" w:hRule="atLeast"/>
        </w:trPr>
        <w:tc>
          <w:tcPr>
            <w:tcW w:w="1888" w:type="dxa"/>
            <w:tcBorders>
              <w:top w:val="single" w:color="auto" w:sz="4" w:space="0"/>
              <w:left w:val="single" w:color="auto" w:sz="4" w:space="0"/>
              <w:right w:val="single" w:color="auto" w:sz="4" w:space="0"/>
            </w:tcBorders>
            <w:vAlign w:val="center"/>
          </w:tcPr>
          <w:p w14:paraId="16241672">
            <w:pPr>
              <w:topLinePunct/>
              <w:spacing w:line="440" w:lineRule="exact"/>
              <w:ind w:right="-158" w:rightChars="-72"/>
              <w:jc w:val="center"/>
              <w:rPr>
                <w:sz w:val="21"/>
                <w:szCs w:val="21"/>
              </w:rPr>
            </w:pPr>
            <w:r>
              <w:rPr>
                <w:sz w:val="21"/>
                <w:szCs w:val="21"/>
              </w:rPr>
              <w:t>营业执照号</w:t>
            </w:r>
            <w:r>
              <w:rPr>
                <w:rFonts w:hint="eastAsia" w:ascii="Times New Roman" w:eastAsia="宋体"/>
                <w:sz w:val="21"/>
                <w:szCs w:val="21"/>
              </w:rPr>
              <w:t>【或统一社会信用代码）】</w:t>
            </w:r>
          </w:p>
        </w:tc>
        <w:tc>
          <w:tcPr>
            <w:tcW w:w="7222" w:type="dxa"/>
            <w:gridSpan w:val="6"/>
            <w:tcBorders>
              <w:top w:val="single" w:color="auto" w:sz="4" w:space="0"/>
              <w:left w:val="single" w:color="auto" w:sz="4" w:space="0"/>
              <w:right w:val="single" w:color="auto" w:sz="4" w:space="0"/>
            </w:tcBorders>
            <w:vAlign w:val="center"/>
          </w:tcPr>
          <w:p w14:paraId="71A33743">
            <w:pPr>
              <w:topLinePunct/>
              <w:spacing w:line="440" w:lineRule="exact"/>
              <w:ind w:right="-158" w:rightChars="-72"/>
              <w:jc w:val="center"/>
              <w:rPr>
                <w:sz w:val="21"/>
                <w:szCs w:val="21"/>
              </w:rPr>
            </w:pPr>
          </w:p>
        </w:tc>
      </w:tr>
      <w:tr w14:paraId="59E799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2" w:type="dxa"/>
          <w:trHeight w:val="556" w:hRule="atLeast"/>
        </w:trPr>
        <w:tc>
          <w:tcPr>
            <w:tcW w:w="1888" w:type="dxa"/>
            <w:tcBorders>
              <w:top w:val="single" w:color="auto" w:sz="4" w:space="0"/>
              <w:left w:val="single" w:color="auto" w:sz="4" w:space="0"/>
              <w:right w:val="single" w:color="auto" w:sz="4" w:space="0"/>
            </w:tcBorders>
            <w:vAlign w:val="center"/>
          </w:tcPr>
          <w:p w14:paraId="75CF6A89">
            <w:pPr>
              <w:topLinePunct/>
              <w:spacing w:line="440" w:lineRule="exact"/>
              <w:ind w:right="-158" w:rightChars="-72"/>
              <w:jc w:val="center"/>
              <w:rPr>
                <w:sz w:val="21"/>
                <w:szCs w:val="21"/>
              </w:rPr>
            </w:pPr>
            <w:r>
              <w:rPr>
                <w:sz w:val="21"/>
                <w:szCs w:val="21"/>
              </w:rPr>
              <w:t>注册资金</w:t>
            </w:r>
          </w:p>
        </w:tc>
        <w:tc>
          <w:tcPr>
            <w:tcW w:w="7222" w:type="dxa"/>
            <w:gridSpan w:val="6"/>
            <w:tcBorders>
              <w:top w:val="single" w:color="auto" w:sz="4" w:space="0"/>
              <w:left w:val="single" w:color="auto" w:sz="4" w:space="0"/>
              <w:right w:val="single" w:color="auto" w:sz="4" w:space="0"/>
            </w:tcBorders>
            <w:vAlign w:val="center"/>
          </w:tcPr>
          <w:p w14:paraId="68D37945">
            <w:pPr>
              <w:topLinePunct/>
              <w:spacing w:line="440" w:lineRule="exact"/>
              <w:ind w:right="-158" w:rightChars="-72"/>
              <w:jc w:val="center"/>
              <w:rPr>
                <w:sz w:val="21"/>
                <w:szCs w:val="21"/>
              </w:rPr>
            </w:pPr>
          </w:p>
        </w:tc>
      </w:tr>
      <w:tr w14:paraId="15005A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2" w:type="dxa"/>
          <w:trHeight w:val="500" w:hRule="atLeast"/>
        </w:trPr>
        <w:tc>
          <w:tcPr>
            <w:tcW w:w="1888" w:type="dxa"/>
            <w:tcBorders>
              <w:top w:val="single" w:color="auto" w:sz="4" w:space="0"/>
              <w:left w:val="single" w:color="auto" w:sz="4" w:space="0"/>
              <w:bottom w:val="single" w:color="auto" w:sz="4" w:space="0"/>
              <w:right w:val="single" w:color="auto" w:sz="4" w:space="0"/>
            </w:tcBorders>
            <w:vAlign w:val="center"/>
          </w:tcPr>
          <w:p w14:paraId="0562F047">
            <w:pPr>
              <w:topLinePunct/>
              <w:spacing w:line="440" w:lineRule="exact"/>
              <w:ind w:right="-158" w:rightChars="-72"/>
              <w:jc w:val="center"/>
              <w:rPr>
                <w:sz w:val="21"/>
                <w:szCs w:val="21"/>
              </w:rPr>
            </w:pPr>
            <w:r>
              <w:rPr>
                <w:sz w:val="21"/>
                <w:szCs w:val="21"/>
              </w:rPr>
              <w:t>开户银行</w:t>
            </w:r>
            <w:r>
              <w:rPr>
                <w:rFonts w:hint="eastAsia" w:ascii="Times New Roman" w:eastAsia="宋体"/>
                <w:sz w:val="21"/>
                <w:szCs w:val="21"/>
              </w:rPr>
              <w:t>及账号</w:t>
            </w:r>
          </w:p>
        </w:tc>
        <w:tc>
          <w:tcPr>
            <w:tcW w:w="7222" w:type="dxa"/>
            <w:gridSpan w:val="6"/>
            <w:tcBorders>
              <w:top w:val="single" w:color="auto" w:sz="4" w:space="0"/>
              <w:left w:val="single" w:color="auto" w:sz="4" w:space="0"/>
              <w:bottom w:val="single" w:color="auto" w:sz="4" w:space="0"/>
              <w:right w:val="single" w:color="auto" w:sz="4" w:space="0"/>
            </w:tcBorders>
            <w:vAlign w:val="center"/>
          </w:tcPr>
          <w:p w14:paraId="40BCC245">
            <w:pPr>
              <w:topLinePunct/>
              <w:spacing w:line="440" w:lineRule="exact"/>
              <w:ind w:right="-158" w:rightChars="-72"/>
              <w:jc w:val="center"/>
              <w:rPr>
                <w:sz w:val="21"/>
                <w:szCs w:val="21"/>
              </w:rPr>
            </w:pPr>
          </w:p>
        </w:tc>
      </w:tr>
      <w:tr w14:paraId="2751E3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2" w:type="dxa"/>
          <w:trHeight w:val="422" w:hRule="atLeast"/>
        </w:trPr>
        <w:tc>
          <w:tcPr>
            <w:tcW w:w="1888" w:type="dxa"/>
            <w:tcBorders>
              <w:top w:val="single" w:color="auto" w:sz="4" w:space="0"/>
              <w:left w:val="single" w:color="auto" w:sz="4" w:space="0"/>
              <w:right w:val="single" w:color="auto" w:sz="4" w:space="0"/>
            </w:tcBorders>
            <w:vAlign w:val="center"/>
          </w:tcPr>
          <w:p w14:paraId="728BEC38">
            <w:pPr>
              <w:topLinePunct/>
              <w:spacing w:line="440" w:lineRule="exact"/>
              <w:ind w:right="-158" w:rightChars="-72" w:firstLine="210" w:firstLineChars="100"/>
              <w:jc w:val="center"/>
              <w:rPr>
                <w:sz w:val="21"/>
                <w:szCs w:val="21"/>
              </w:rPr>
            </w:pPr>
            <w:r>
              <w:rPr>
                <w:sz w:val="21"/>
                <w:szCs w:val="21"/>
              </w:rPr>
              <w:t>经营范围</w:t>
            </w:r>
          </w:p>
        </w:tc>
        <w:tc>
          <w:tcPr>
            <w:tcW w:w="7222" w:type="dxa"/>
            <w:gridSpan w:val="6"/>
            <w:tcBorders>
              <w:top w:val="single" w:color="auto" w:sz="4" w:space="0"/>
              <w:left w:val="single" w:color="auto" w:sz="4" w:space="0"/>
              <w:right w:val="single" w:color="auto" w:sz="4" w:space="0"/>
            </w:tcBorders>
            <w:vAlign w:val="center"/>
          </w:tcPr>
          <w:p w14:paraId="64EFD21B">
            <w:pPr>
              <w:topLinePunct/>
              <w:spacing w:line="440" w:lineRule="exact"/>
              <w:ind w:right="-158" w:rightChars="-72"/>
              <w:jc w:val="both"/>
              <w:rPr>
                <w:sz w:val="21"/>
                <w:szCs w:val="21"/>
              </w:rPr>
            </w:pPr>
          </w:p>
        </w:tc>
      </w:tr>
      <w:tr w14:paraId="00786E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2" w:type="dxa"/>
          <w:trHeight w:val="401" w:hRule="atLeast"/>
        </w:trPr>
        <w:tc>
          <w:tcPr>
            <w:tcW w:w="1888" w:type="dxa"/>
            <w:tcBorders>
              <w:top w:val="single" w:color="auto" w:sz="4" w:space="0"/>
              <w:left w:val="single" w:color="auto" w:sz="4" w:space="0"/>
              <w:bottom w:val="single" w:color="auto" w:sz="4" w:space="0"/>
              <w:right w:val="single" w:color="auto" w:sz="4" w:space="0"/>
            </w:tcBorders>
            <w:vAlign w:val="center"/>
          </w:tcPr>
          <w:p w14:paraId="28464AF4">
            <w:pPr>
              <w:topLinePunct/>
              <w:spacing w:line="440" w:lineRule="exact"/>
              <w:ind w:right="-158" w:rightChars="-72"/>
              <w:jc w:val="center"/>
              <w:rPr>
                <w:sz w:val="21"/>
                <w:szCs w:val="21"/>
              </w:rPr>
            </w:pPr>
            <w:r>
              <w:rPr>
                <w:rFonts w:hint="eastAsia" w:ascii="Times New Roman" w:eastAsia="宋体"/>
                <w:sz w:val="21"/>
                <w:szCs w:val="21"/>
              </w:rPr>
              <w:t>与投标人的单位负责人为同一人的单位</w:t>
            </w:r>
          </w:p>
        </w:tc>
        <w:tc>
          <w:tcPr>
            <w:tcW w:w="7222" w:type="dxa"/>
            <w:gridSpan w:val="6"/>
            <w:tcBorders>
              <w:top w:val="single" w:color="auto" w:sz="4" w:space="0"/>
              <w:left w:val="single" w:color="auto" w:sz="4" w:space="0"/>
              <w:bottom w:val="single" w:color="auto" w:sz="4" w:space="0"/>
              <w:right w:val="single" w:color="auto" w:sz="4" w:space="0"/>
            </w:tcBorders>
            <w:vAlign w:val="center"/>
          </w:tcPr>
          <w:p w14:paraId="716DF52D">
            <w:pPr>
              <w:topLinePunct/>
              <w:spacing w:line="440" w:lineRule="exact"/>
              <w:ind w:right="-158" w:rightChars="-72"/>
              <w:jc w:val="center"/>
              <w:rPr>
                <w:sz w:val="21"/>
                <w:szCs w:val="21"/>
              </w:rPr>
            </w:pPr>
          </w:p>
        </w:tc>
      </w:tr>
      <w:tr w14:paraId="40D9BD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2" w:type="dxa"/>
          <w:trHeight w:val="401" w:hRule="atLeast"/>
        </w:trPr>
        <w:tc>
          <w:tcPr>
            <w:tcW w:w="1888" w:type="dxa"/>
            <w:tcBorders>
              <w:top w:val="single" w:color="auto" w:sz="4" w:space="0"/>
              <w:left w:val="single" w:color="auto" w:sz="4" w:space="0"/>
              <w:bottom w:val="single" w:color="auto" w:sz="4" w:space="0"/>
              <w:right w:val="single" w:color="auto" w:sz="4" w:space="0"/>
            </w:tcBorders>
            <w:vAlign w:val="center"/>
          </w:tcPr>
          <w:p w14:paraId="64E6A31D">
            <w:pPr>
              <w:topLinePunct/>
              <w:spacing w:line="440" w:lineRule="exact"/>
              <w:ind w:right="-158" w:rightChars="-72"/>
              <w:jc w:val="center"/>
              <w:rPr>
                <w:sz w:val="21"/>
                <w:szCs w:val="21"/>
              </w:rPr>
            </w:pPr>
            <w:r>
              <w:rPr>
                <w:rFonts w:hint="eastAsia" w:ascii="Times New Roman" w:eastAsia="宋体"/>
                <w:sz w:val="21"/>
                <w:szCs w:val="21"/>
              </w:rPr>
              <w:t>与投标人存在控股关系的单位</w:t>
            </w:r>
          </w:p>
        </w:tc>
        <w:tc>
          <w:tcPr>
            <w:tcW w:w="7222" w:type="dxa"/>
            <w:gridSpan w:val="6"/>
            <w:tcBorders>
              <w:top w:val="single" w:color="auto" w:sz="4" w:space="0"/>
              <w:left w:val="single" w:color="auto" w:sz="4" w:space="0"/>
              <w:bottom w:val="single" w:color="auto" w:sz="4" w:space="0"/>
              <w:right w:val="single" w:color="auto" w:sz="4" w:space="0"/>
            </w:tcBorders>
            <w:vAlign w:val="center"/>
          </w:tcPr>
          <w:p w14:paraId="52439EA1">
            <w:pPr>
              <w:topLinePunct/>
              <w:spacing w:line="440" w:lineRule="exact"/>
              <w:ind w:right="-158" w:rightChars="-72"/>
              <w:jc w:val="center"/>
              <w:rPr>
                <w:sz w:val="21"/>
                <w:szCs w:val="21"/>
              </w:rPr>
            </w:pPr>
          </w:p>
        </w:tc>
      </w:tr>
      <w:tr w14:paraId="03AC67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2" w:type="dxa"/>
          <w:trHeight w:val="401" w:hRule="atLeast"/>
        </w:trPr>
        <w:tc>
          <w:tcPr>
            <w:tcW w:w="1888" w:type="dxa"/>
            <w:tcBorders>
              <w:top w:val="single" w:color="auto" w:sz="4" w:space="0"/>
              <w:left w:val="single" w:color="auto" w:sz="4" w:space="0"/>
              <w:bottom w:val="single" w:color="auto" w:sz="4" w:space="0"/>
              <w:right w:val="single" w:color="auto" w:sz="4" w:space="0"/>
            </w:tcBorders>
            <w:vAlign w:val="center"/>
          </w:tcPr>
          <w:p w14:paraId="356ABAA4">
            <w:pPr>
              <w:topLinePunct/>
              <w:spacing w:line="440" w:lineRule="exact"/>
              <w:ind w:right="-158" w:rightChars="-72"/>
              <w:jc w:val="center"/>
              <w:rPr>
                <w:sz w:val="21"/>
                <w:szCs w:val="21"/>
              </w:rPr>
            </w:pPr>
            <w:r>
              <w:rPr>
                <w:rFonts w:hint="eastAsia" w:ascii="Times New Roman" w:eastAsia="宋体"/>
                <w:sz w:val="21"/>
                <w:szCs w:val="21"/>
              </w:rPr>
              <w:t>与投标人存在管理关系的单位</w:t>
            </w:r>
          </w:p>
        </w:tc>
        <w:tc>
          <w:tcPr>
            <w:tcW w:w="7222" w:type="dxa"/>
            <w:gridSpan w:val="6"/>
            <w:tcBorders>
              <w:top w:val="single" w:color="auto" w:sz="4" w:space="0"/>
              <w:left w:val="single" w:color="auto" w:sz="4" w:space="0"/>
              <w:bottom w:val="single" w:color="auto" w:sz="4" w:space="0"/>
              <w:right w:val="single" w:color="auto" w:sz="4" w:space="0"/>
            </w:tcBorders>
            <w:vAlign w:val="center"/>
          </w:tcPr>
          <w:p w14:paraId="21D3F698">
            <w:pPr>
              <w:topLinePunct/>
              <w:spacing w:line="440" w:lineRule="exact"/>
              <w:ind w:right="-158" w:rightChars="-72"/>
              <w:jc w:val="center"/>
              <w:rPr>
                <w:sz w:val="21"/>
                <w:szCs w:val="21"/>
              </w:rPr>
            </w:pPr>
          </w:p>
        </w:tc>
      </w:tr>
      <w:tr w14:paraId="0E39FE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2" w:type="dxa"/>
          <w:trHeight w:val="401" w:hRule="atLeast"/>
        </w:trPr>
        <w:tc>
          <w:tcPr>
            <w:tcW w:w="1888" w:type="dxa"/>
            <w:tcBorders>
              <w:top w:val="single" w:color="auto" w:sz="4" w:space="0"/>
              <w:left w:val="single" w:color="auto" w:sz="4" w:space="0"/>
              <w:bottom w:val="single" w:color="auto" w:sz="4" w:space="0"/>
              <w:right w:val="single" w:color="auto" w:sz="4" w:space="0"/>
            </w:tcBorders>
            <w:vAlign w:val="center"/>
          </w:tcPr>
          <w:p w14:paraId="5C860D42">
            <w:pPr>
              <w:topLinePunct/>
              <w:spacing w:line="440" w:lineRule="exact"/>
              <w:ind w:right="-158" w:rightChars="-72"/>
              <w:jc w:val="center"/>
              <w:rPr>
                <w:sz w:val="21"/>
                <w:szCs w:val="21"/>
              </w:rPr>
            </w:pPr>
            <w:r>
              <w:rPr>
                <w:sz w:val="21"/>
                <w:szCs w:val="21"/>
              </w:rPr>
              <w:t>备注</w:t>
            </w:r>
          </w:p>
        </w:tc>
        <w:tc>
          <w:tcPr>
            <w:tcW w:w="7222" w:type="dxa"/>
            <w:gridSpan w:val="6"/>
            <w:tcBorders>
              <w:top w:val="single" w:color="auto" w:sz="4" w:space="0"/>
              <w:left w:val="single" w:color="auto" w:sz="4" w:space="0"/>
              <w:bottom w:val="single" w:color="auto" w:sz="4" w:space="0"/>
              <w:right w:val="single" w:color="auto" w:sz="4" w:space="0"/>
            </w:tcBorders>
            <w:vAlign w:val="center"/>
          </w:tcPr>
          <w:p w14:paraId="161DA7D9">
            <w:pPr>
              <w:topLinePunct/>
              <w:spacing w:line="440" w:lineRule="exact"/>
              <w:ind w:right="-158" w:rightChars="-72"/>
              <w:jc w:val="center"/>
              <w:rPr>
                <w:sz w:val="21"/>
                <w:szCs w:val="21"/>
              </w:rPr>
            </w:pPr>
          </w:p>
        </w:tc>
      </w:tr>
    </w:tbl>
    <w:p w14:paraId="3C320044">
      <w:pPr>
        <w:tabs>
          <w:tab w:val="left" w:pos="0"/>
          <w:tab w:val="left" w:pos="8505"/>
        </w:tabs>
        <w:autoSpaceDE w:val="0"/>
        <w:autoSpaceDN w:val="0"/>
        <w:adjustRightInd w:val="0"/>
        <w:snapToGrid w:val="0"/>
        <w:spacing w:line="240" w:lineRule="auto"/>
        <w:ind w:right="-158" w:rightChars="-72"/>
        <w:jc w:val="both"/>
        <w:rPr>
          <w:rFonts w:hint="eastAsia" w:ascii="仿宋" w:hAnsi="仿宋" w:eastAsia="仿宋"/>
          <w:sz w:val="18"/>
          <w:szCs w:val="18"/>
        </w:rPr>
      </w:pPr>
      <w:r>
        <w:rPr>
          <w:rFonts w:ascii="仿宋" w:hAnsi="仿宋" w:eastAsia="仿宋"/>
          <w:sz w:val="18"/>
          <w:szCs w:val="18"/>
        </w:rPr>
        <w:t>注：</w:t>
      </w:r>
    </w:p>
    <w:p w14:paraId="08984D69">
      <w:pPr>
        <w:tabs>
          <w:tab w:val="left" w:pos="0"/>
          <w:tab w:val="left" w:pos="8505"/>
        </w:tabs>
        <w:autoSpaceDE w:val="0"/>
        <w:autoSpaceDN w:val="0"/>
        <w:adjustRightInd w:val="0"/>
        <w:snapToGrid w:val="0"/>
        <w:spacing w:line="240" w:lineRule="auto"/>
        <w:ind w:right="-158" w:rightChars="-72"/>
        <w:jc w:val="both"/>
        <w:rPr>
          <w:rFonts w:hint="eastAsia" w:ascii="仿宋" w:hAnsi="仿宋" w:eastAsia="仿宋"/>
          <w:sz w:val="18"/>
          <w:szCs w:val="18"/>
          <w:lang w:eastAsia="zh-CN"/>
        </w:rPr>
      </w:pPr>
      <w:r>
        <w:rPr>
          <w:rFonts w:hint="eastAsia" w:ascii="仿宋" w:hAnsi="仿宋" w:eastAsia="仿宋"/>
          <w:sz w:val="18"/>
          <w:szCs w:val="18"/>
        </w:rPr>
        <w:t>（1）投标人（或联合体各成员）应填写此表</w:t>
      </w:r>
      <w:r>
        <w:rPr>
          <w:rFonts w:hint="eastAsia" w:ascii="仿宋" w:hAnsi="仿宋" w:eastAsia="仿宋"/>
          <w:sz w:val="18"/>
          <w:szCs w:val="18"/>
          <w:lang w:eastAsia="zh-CN"/>
        </w:rPr>
        <w:t>。</w:t>
      </w:r>
    </w:p>
    <w:p w14:paraId="086AAECD">
      <w:pPr>
        <w:spacing w:line="240" w:lineRule="auto"/>
        <w:ind w:right="-158" w:rightChars="-72"/>
        <w:jc w:val="both"/>
        <w:rPr>
          <w:rFonts w:hint="eastAsia" w:ascii="仿宋" w:hAnsi="仿宋" w:eastAsia="仿宋"/>
          <w:sz w:val="18"/>
          <w:szCs w:val="18"/>
        </w:rPr>
      </w:pPr>
      <w:r>
        <w:rPr>
          <w:rFonts w:hint="eastAsia" w:ascii="仿宋" w:hAnsi="仿宋" w:eastAsia="仿宋"/>
          <w:sz w:val="18"/>
          <w:szCs w:val="18"/>
        </w:rPr>
        <w:t>（2）本表后应附投标人（或联合体各成员）企业营业执照副本、资质证书副本、安全生产许可证副本（依法不需要提供的除外）,以上资料均需提供扫描件放入电子投标文件。</w:t>
      </w:r>
    </w:p>
    <w:p w14:paraId="308A6A8B">
      <w:pPr>
        <w:spacing w:line="240" w:lineRule="auto"/>
        <w:ind w:right="-158" w:rightChars="-72"/>
        <w:jc w:val="both"/>
        <w:rPr>
          <w:rFonts w:hint="eastAsia" w:ascii="宋体" w:hAnsi="宋体"/>
          <w:sz w:val="18"/>
          <w:szCs w:val="18"/>
        </w:rPr>
      </w:pPr>
      <w:r>
        <w:rPr>
          <w:rFonts w:hint="eastAsia" w:ascii="仿宋" w:hAnsi="仿宋" w:eastAsia="仿宋"/>
          <w:sz w:val="18"/>
          <w:szCs w:val="18"/>
        </w:rPr>
        <w:t>（</w:t>
      </w:r>
      <w:r>
        <w:rPr>
          <w:rFonts w:ascii="仿宋" w:hAnsi="仿宋" w:eastAsia="仿宋"/>
          <w:sz w:val="18"/>
          <w:szCs w:val="18"/>
        </w:rPr>
        <w:t>3</w:t>
      </w:r>
      <w:r>
        <w:rPr>
          <w:rFonts w:hint="eastAsia" w:ascii="仿宋" w:hAnsi="仿宋" w:eastAsia="仿宋"/>
          <w:sz w:val="18"/>
          <w:szCs w:val="18"/>
        </w:rPr>
        <w:t>）《国务院关于批转发展改革委等部门法人和其他组织统一社会信用 代码制度建设总体方案的通知》（国发〔2015〕33 号）、《工商总局等五部门关于贯彻落实&lt;国 务院办公厅关于加快推进“五证合一”登记制度改革的意见&gt;的通知》（工商企注字〔2016〕 150 号）等规定，统一代码设计为 18 位。在规定的过渡期内，未转换的旧登记证（照）没 有统一社会信用代码的，填写原营业执照号码</w:t>
      </w:r>
      <w:r>
        <w:rPr>
          <w:rFonts w:hint="eastAsia" w:ascii="宋体" w:hAnsi="宋体"/>
          <w:sz w:val="18"/>
          <w:szCs w:val="18"/>
        </w:rPr>
        <w:t>。</w:t>
      </w:r>
    </w:p>
    <w:p w14:paraId="240D306B">
      <w:pPr>
        <w:widowControl/>
        <w:ind w:right="-158" w:rightChars="-72"/>
        <w:jc w:val="left"/>
        <w:rPr>
          <w:sz w:val="21"/>
        </w:rPr>
      </w:pPr>
      <w:r>
        <w:rPr>
          <w:sz w:val="21"/>
        </w:rPr>
        <w:br w:type="page"/>
      </w:r>
    </w:p>
    <w:p w14:paraId="63C942A7">
      <w:pPr>
        <w:keepNext/>
        <w:keepLines/>
        <w:widowControl w:val="0"/>
        <w:spacing w:line="360" w:lineRule="auto"/>
        <w:ind w:right="-158" w:rightChars="-72"/>
        <w:jc w:val="center"/>
        <w:outlineLvl w:val="2"/>
        <w:rPr>
          <w:rFonts w:ascii="Calibri" w:hAnsi="Calibri" w:eastAsia="宋体" w:cs="Times New Roman"/>
          <w:b w:val="0"/>
          <w:bCs/>
          <w:sz w:val="28"/>
          <w:szCs w:val="32"/>
        </w:rPr>
      </w:pPr>
      <w:r>
        <w:rPr>
          <w:rFonts w:hint="eastAsia" w:ascii="Calibri" w:hAnsi="Calibri" w:eastAsia="宋体" w:cs="Times New Roman"/>
          <w:b/>
          <w:bCs/>
          <w:sz w:val="28"/>
          <w:szCs w:val="32"/>
        </w:rPr>
        <w:t>（二</w:t>
      </w:r>
      <w:r>
        <w:rPr>
          <w:rFonts w:ascii="Calibri" w:hAnsi="Calibri" w:eastAsia="宋体" w:cs="Times New Roman"/>
          <w:b/>
          <w:bCs/>
          <w:sz w:val="28"/>
          <w:szCs w:val="32"/>
        </w:rPr>
        <w:t>）</w:t>
      </w:r>
      <w:r>
        <w:rPr>
          <w:rFonts w:hint="eastAsia" w:ascii="宋体" w:hAnsi="宋体" w:eastAsia="宋体" w:cs="Times New Roman"/>
          <w:b/>
          <w:bCs/>
          <w:sz w:val="28"/>
          <w:szCs w:val="32"/>
        </w:rPr>
        <w:t>类似工程业绩情况汇总表</w:t>
      </w:r>
    </w:p>
    <w:tbl>
      <w:tblPr>
        <w:tblStyle w:val="25"/>
        <w:tblpPr w:leftFromText="180" w:rightFromText="180" w:vertAnchor="text" w:horzAnchor="margin" w:tblpXSpec="center" w:tblpY="52"/>
        <w:tblW w:w="106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083"/>
        <w:gridCol w:w="1264"/>
        <w:gridCol w:w="1206"/>
        <w:gridCol w:w="1224"/>
        <w:gridCol w:w="1292"/>
        <w:gridCol w:w="1084"/>
        <w:gridCol w:w="1084"/>
        <w:gridCol w:w="1900"/>
      </w:tblGrid>
      <w:tr w14:paraId="3884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7" w:hRule="exact"/>
        </w:trPr>
        <w:tc>
          <w:tcPr>
            <w:tcW w:w="534" w:type="dxa"/>
            <w:vAlign w:val="center"/>
          </w:tcPr>
          <w:p w14:paraId="31448664">
            <w:pPr>
              <w:ind w:right="-158" w:rightChars="-72"/>
              <w:jc w:val="center"/>
              <w:rPr>
                <w:rFonts w:hint="eastAsia" w:ascii="宋体" w:hAnsi="宋体"/>
                <w:sz w:val="21"/>
                <w:szCs w:val="21"/>
              </w:rPr>
            </w:pPr>
            <w:r>
              <w:rPr>
                <w:rFonts w:hint="eastAsia" w:ascii="宋体" w:hAnsi="宋体"/>
                <w:sz w:val="21"/>
                <w:szCs w:val="21"/>
              </w:rPr>
              <w:t>序号</w:t>
            </w:r>
          </w:p>
        </w:tc>
        <w:tc>
          <w:tcPr>
            <w:tcW w:w="1083" w:type="dxa"/>
            <w:vAlign w:val="center"/>
          </w:tcPr>
          <w:p w14:paraId="7036E481">
            <w:pPr>
              <w:ind w:right="-158" w:rightChars="-72"/>
              <w:jc w:val="center"/>
              <w:rPr>
                <w:rFonts w:hint="eastAsia" w:ascii="宋体" w:hAnsi="宋体"/>
                <w:sz w:val="21"/>
                <w:szCs w:val="21"/>
              </w:rPr>
            </w:pPr>
            <w:r>
              <w:rPr>
                <w:rFonts w:hint="eastAsia" w:ascii="宋体" w:hAnsi="宋体"/>
                <w:sz w:val="21"/>
                <w:szCs w:val="21"/>
              </w:rPr>
              <w:t>项目业主</w:t>
            </w:r>
          </w:p>
        </w:tc>
        <w:tc>
          <w:tcPr>
            <w:tcW w:w="1264" w:type="dxa"/>
            <w:vAlign w:val="center"/>
          </w:tcPr>
          <w:p w14:paraId="221A7500">
            <w:pPr>
              <w:ind w:right="-158" w:rightChars="-72"/>
              <w:jc w:val="center"/>
              <w:rPr>
                <w:rFonts w:hint="eastAsia" w:ascii="宋体" w:hAnsi="宋体"/>
                <w:sz w:val="21"/>
                <w:szCs w:val="21"/>
              </w:rPr>
            </w:pPr>
            <w:r>
              <w:rPr>
                <w:rFonts w:hint="eastAsia" w:ascii="宋体" w:hAnsi="宋体"/>
                <w:sz w:val="21"/>
                <w:szCs w:val="21"/>
              </w:rPr>
              <w:t>项目名称</w:t>
            </w:r>
          </w:p>
        </w:tc>
        <w:tc>
          <w:tcPr>
            <w:tcW w:w="1206" w:type="dxa"/>
            <w:vAlign w:val="center"/>
          </w:tcPr>
          <w:p w14:paraId="797F80BB">
            <w:pPr>
              <w:ind w:right="-158" w:rightChars="-72"/>
              <w:jc w:val="center"/>
              <w:rPr>
                <w:rFonts w:hint="eastAsia" w:ascii="宋体" w:hAnsi="宋体"/>
                <w:sz w:val="21"/>
                <w:szCs w:val="21"/>
              </w:rPr>
            </w:pPr>
            <w:r>
              <w:rPr>
                <w:rFonts w:hint="eastAsia" w:ascii="宋体" w:hAnsi="宋体"/>
                <w:sz w:val="21"/>
                <w:szCs w:val="21"/>
              </w:rPr>
              <w:t>开工日期</w:t>
            </w:r>
          </w:p>
        </w:tc>
        <w:tc>
          <w:tcPr>
            <w:tcW w:w="1224" w:type="dxa"/>
            <w:vAlign w:val="center"/>
          </w:tcPr>
          <w:p w14:paraId="2AF8F70D">
            <w:pPr>
              <w:ind w:right="-158" w:rightChars="-72"/>
              <w:jc w:val="center"/>
              <w:rPr>
                <w:rFonts w:hint="eastAsia" w:ascii="宋体" w:hAnsi="宋体"/>
                <w:sz w:val="21"/>
                <w:szCs w:val="21"/>
              </w:rPr>
            </w:pPr>
            <w:r>
              <w:rPr>
                <w:rFonts w:hint="eastAsia" w:ascii="宋体" w:hAnsi="宋体"/>
                <w:sz w:val="21"/>
                <w:szCs w:val="21"/>
              </w:rPr>
              <w:t>交工</w:t>
            </w:r>
            <w:r>
              <w:rPr>
                <w:rFonts w:ascii="宋体" w:hAnsi="宋体"/>
                <w:sz w:val="21"/>
                <w:szCs w:val="21"/>
              </w:rPr>
              <w:t>日期</w:t>
            </w:r>
          </w:p>
        </w:tc>
        <w:tc>
          <w:tcPr>
            <w:tcW w:w="1292" w:type="dxa"/>
            <w:vAlign w:val="center"/>
          </w:tcPr>
          <w:p w14:paraId="3EC497E7">
            <w:pPr>
              <w:ind w:right="-158" w:rightChars="-72"/>
              <w:jc w:val="center"/>
              <w:rPr>
                <w:rFonts w:hint="eastAsia" w:ascii="宋体" w:hAnsi="宋体"/>
                <w:sz w:val="21"/>
                <w:szCs w:val="21"/>
              </w:rPr>
            </w:pPr>
            <w:r>
              <w:rPr>
                <w:rFonts w:hint="eastAsia" w:ascii="宋体" w:hAnsi="宋体"/>
                <w:sz w:val="21"/>
                <w:szCs w:val="21"/>
              </w:rPr>
              <w:t>竣工日期</w:t>
            </w:r>
          </w:p>
        </w:tc>
        <w:tc>
          <w:tcPr>
            <w:tcW w:w="1084" w:type="dxa"/>
            <w:vAlign w:val="center"/>
          </w:tcPr>
          <w:p w14:paraId="11201BAD">
            <w:pPr>
              <w:ind w:right="-158" w:rightChars="-72"/>
              <w:jc w:val="center"/>
              <w:rPr>
                <w:rFonts w:hint="eastAsia" w:ascii="宋体" w:hAnsi="宋体"/>
                <w:sz w:val="21"/>
                <w:szCs w:val="21"/>
              </w:rPr>
            </w:pPr>
            <w:r>
              <w:rPr>
                <w:rFonts w:hint="eastAsia" w:ascii="宋体" w:hAnsi="宋体"/>
                <w:sz w:val="21"/>
                <w:szCs w:val="21"/>
              </w:rPr>
              <w:t>合同价格</w:t>
            </w:r>
          </w:p>
        </w:tc>
        <w:tc>
          <w:tcPr>
            <w:tcW w:w="1084" w:type="dxa"/>
            <w:vAlign w:val="center"/>
          </w:tcPr>
          <w:p w14:paraId="2233DA90">
            <w:pPr>
              <w:ind w:right="-158" w:rightChars="-72"/>
              <w:jc w:val="center"/>
              <w:rPr>
                <w:rFonts w:hint="eastAsia" w:ascii="宋体" w:hAnsi="宋体"/>
                <w:sz w:val="21"/>
                <w:szCs w:val="21"/>
              </w:rPr>
            </w:pPr>
            <w:r>
              <w:rPr>
                <w:rFonts w:hint="eastAsia" w:ascii="宋体" w:hAnsi="宋体"/>
                <w:sz w:val="21"/>
                <w:szCs w:val="21"/>
              </w:rPr>
              <w:t>建设规模</w:t>
            </w:r>
          </w:p>
        </w:tc>
        <w:tc>
          <w:tcPr>
            <w:tcW w:w="1900" w:type="dxa"/>
            <w:vAlign w:val="center"/>
          </w:tcPr>
          <w:p w14:paraId="26871AD1">
            <w:pPr>
              <w:ind w:right="-158" w:rightChars="-72"/>
              <w:jc w:val="center"/>
              <w:rPr>
                <w:rFonts w:hint="eastAsia" w:ascii="宋体" w:hAnsi="宋体"/>
                <w:sz w:val="21"/>
                <w:szCs w:val="21"/>
              </w:rPr>
            </w:pPr>
            <w:r>
              <w:rPr>
                <w:rFonts w:hint="eastAsia" w:ascii="Times New Roman" w:eastAsia="宋体"/>
                <w:sz w:val="21"/>
                <w:szCs w:val="21"/>
              </w:rPr>
              <w:t>项目总监理工程师</w:t>
            </w:r>
          </w:p>
        </w:tc>
      </w:tr>
      <w:tr w14:paraId="3A6D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exact"/>
        </w:trPr>
        <w:tc>
          <w:tcPr>
            <w:tcW w:w="534" w:type="dxa"/>
            <w:vAlign w:val="center"/>
          </w:tcPr>
          <w:p w14:paraId="493BBF6F">
            <w:pPr>
              <w:ind w:right="-158" w:rightChars="-72"/>
              <w:jc w:val="center"/>
              <w:rPr>
                <w:rFonts w:hint="eastAsia" w:ascii="宋体" w:hAnsi="宋体"/>
                <w:sz w:val="21"/>
                <w:szCs w:val="21"/>
              </w:rPr>
            </w:pPr>
          </w:p>
        </w:tc>
        <w:tc>
          <w:tcPr>
            <w:tcW w:w="1083" w:type="dxa"/>
            <w:vAlign w:val="center"/>
          </w:tcPr>
          <w:p w14:paraId="62696834">
            <w:pPr>
              <w:ind w:right="-158" w:rightChars="-72"/>
              <w:jc w:val="center"/>
              <w:rPr>
                <w:rFonts w:hint="eastAsia" w:ascii="宋体" w:hAnsi="宋体"/>
                <w:sz w:val="21"/>
                <w:szCs w:val="21"/>
              </w:rPr>
            </w:pPr>
          </w:p>
        </w:tc>
        <w:tc>
          <w:tcPr>
            <w:tcW w:w="1264" w:type="dxa"/>
            <w:vAlign w:val="center"/>
          </w:tcPr>
          <w:p w14:paraId="027E94F7">
            <w:pPr>
              <w:ind w:right="-158" w:rightChars="-72"/>
              <w:jc w:val="center"/>
              <w:rPr>
                <w:rFonts w:hint="eastAsia" w:ascii="宋体" w:hAnsi="宋体"/>
                <w:sz w:val="21"/>
                <w:szCs w:val="21"/>
              </w:rPr>
            </w:pPr>
          </w:p>
        </w:tc>
        <w:tc>
          <w:tcPr>
            <w:tcW w:w="1206" w:type="dxa"/>
            <w:vAlign w:val="center"/>
          </w:tcPr>
          <w:p w14:paraId="452E8313">
            <w:pPr>
              <w:ind w:right="-158" w:rightChars="-72"/>
              <w:jc w:val="center"/>
              <w:rPr>
                <w:rFonts w:hint="eastAsia" w:ascii="宋体" w:hAnsi="宋体"/>
                <w:sz w:val="21"/>
                <w:szCs w:val="21"/>
              </w:rPr>
            </w:pPr>
          </w:p>
        </w:tc>
        <w:tc>
          <w:tcPr>
            <w:tcW w:w="1224" w:type="dxa"/>
            <w:vAlign w:val="center"/>
          </w:tcPr>
          <w:p w14:paraId="13FC6625">
            <w:pPr>
              <w:ind w:right="-158" w:rightChars="-72" w:firstLine="315" w:firstLineChars="150"/>
              <w:jc w:val="center"/>
              <w:rPr>
                <w:rFonts w:hint="eastAsia" w:ascii="宋体" w:hAnsi="宋体"/>
                <w:sz w:val="21"/>
                <w:szCs w:val="21"/>
              </w:rPr>
            </w:pPr>
          </w:p>
        </w:tc>
        <w:tc>
          <w:tcPr>
            <w:tcW w:w="1292" w:type="dxa"/>
            <w:vAlign w:val="center"/>
          </w:tcPr>
          <w:p w14:paraId="42300616">
            <w:pPr>
              <w:ind w:right="-158" w:rightChars="-72" w:firstLine="315" w:firstLineChars="150"/>
              <w:jc w:val="center"/>
              <w:rPr>
                <w:rFonts w:hint="eastAsia" w:ascii="宋体" w:hAnsi="宋体"/>
                <w:sz w:val="21"/>
                <w:szCs w:val="21"/>
              </w:rPr>
            </w:pPr>
          </w:p>
        </w:tc>
        <w:tc>
          <w:tcPr>
            <w:tcW w:w="1084" w:type="dxa"/>
            <w:vAlign w:val="center"/>
          </w:tcPr>
          <w:p w14:paraId="4F3D4A73">
            <w:pPr>
              <w:ind w:right="-158" w:rightChars="-72" w:firstLine="315" w:firstLineChars="150"/>
              <w:jc w:val="center"/>
              <w:rPr>
                <w:rFonts w:hint="eastAsia" w:ascii="宋体" w:hAnsi="宋体"/>
                <w:sz w:val="21"/>
                <w:szCs w:val="21"/>
              </w:rPr>
            </w:pPr>
          </w:p>
        </w:tc>
        <w:tc>
          <w:tcPr>
            <w:tcW w:w="1084" w:type="dxa"/>
            <w:vAlign w:val="center"/>
          </w:tcPr>
          <w:p w14:paraId="6171C518">
            <w:pPr>
              <w:ind w:right="-158" w:rightChars="-72" w:firstLine="315" w:firstLineChars="150"/>
              <w:jc w:val="center"/>
              <w:rPr>
                <w:rFonts w:hint="eastAsia" w:ascii="宋体" w:hAnsi="宋体"/>
                <w:sz w:val="21"/>
                <w:szCs w:val="21"/>
              </w:rPr>
            </w:pPr>
          </w:p>
        </w:tc>
        <w:tc>
          <w:tcPr>
            <w:tcW w:w="1900" w:type="dxa"/>
            <w:vAlign w:val="center"/>
          </w:tcPr>
          <w:p w14:paraId="0F5BE75A">
            <w:pPr>
              <w:ind w:right="-158" w:rightChars="-72" w:firstLine="315" w:firstLineChars="150"/>
              <w:jc w:val="center"/>
              <w:rPr>
                <w:rFonts w:hint="eastAsia" w:ascii="宋体" w:hAnsi="宋体"/>
                <w:sz w:val="21"/>
                <w:szCs w:val="21"/>
              </w:rPr>
            </w:pPr>
          </w:p>
        </w:tc>
      </w:tr>
      <w:tr w14:paraId="0DF9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exact"/>
        </w:trPr>
        <w:tc>
          <w:tcPr>
            <w:tcW w:w="534" w:type="dxa"/>
            <w:vAlign w:val="center"/>
          </w:tcPr>
          <w:p w14:paraId="1607D8CC">
            <w:pPr>
              <w:ind w:right="-158" w:rightChars="-72"/>
              <w:jc w:val="center"/>
              <w:rPr>
                <w:rFonts w:hint="eastAsia" w:ascii="宋体" w:hAnsi="宋体"/>
                <w:sz w:val="21"/>
                <w:szCs w:val="21"/>
              </w:rPr>
            </w:pPr>
          </w:p>
        </w:tc>
        <w:tc>
          <w:tcPr>
            <w:tcW w:w="1083" w:type="dxa"/>
            <w:vAlign w:val="center"/>
          </w:tcPr>
          <w:p w14:paraId="28DEDAC3">
            <w:pPr>
              <w:ind w:right="-158" w:rightChars="-72"/>
              <w:jc w:val="center"/>
              <w:rPr>
                <w:rFonts w:hint="eastAsia" w:ascii="宋体" w:hAnsi="宋体"/>
                <w:sz w:val="21"/>
                <w:szCs w:val="21"/>
              </w:rPr>
            </w:pPr>
          </w:p>
        </w:tc>
        <w:tc>
          <w:tcPr>
            <w:tcW w:w="1264" w:type="dxa"/>
            <w:vAlign w:val="center"/>
          </w:tcPr>
          <w:p w14:paraId="47763B3C">
            <w:pPr>
              <w:ind w:right="-158" w:rightChars="-72"/>
              <w:jc w:val="center"/>
              <w:rPr>
                <w:rFonts w:hint="eastAsia" w:ascii="宋体" w:hAnsi="宋体"/>
                <w:sz w:val="21"/>
                <w:szCs w:val="21"/>
              </w:rPr>
            </w:pPr>
          </w:p>
        </w:tc>
        <w:tc>
          <w:tcPr>
            <w:tcW w:w="1206" w:type="dxa"/>
            <w:vAlign w:val="center"/>
          </w:tcPr>
          <w:p w14:paraId="12B67C78">
            <w:pPr>
              <w:ind w:right="-158" w:rightChars="-72"/>
              <w:jc w:val="center"/>
              <w:rPr>
                <w:rFonts w:hint="eastAsia" w:ascii="宋体" w:hAnsi="宋体"/>
                <w:sz w:val="21"/>
                <w:szCs w:val="21"/>
              </w:rPr>
            </w:pPr>
          </w:p>
        </w:tc>
        <w:tc>
          <w:tcPr>
            <w:tcW w:w="1224" w:type="dxa"/>
            <w:vAlign w:val="center"/>
          </w:tcPr>
          <w:p w14:paraId="29F71FE0">
            <w:pPr>
              <w:ind w:right="-158" w:rightChars="-72" w:firstLine="315" w:firstLineChars="150"/>
              <w:jc w:val="center"/>
              <w:rPr>
                <w:rFonts w:hint="eastAsia" w:ascii="宋体" w:hAnsi="宋体"/>
                <w:sz w:val="21"/>
                <w:szCs w:val="21"/>
              </w:rPr>
            </w:pPr>
          </w:p>
        </w:tc>
        <w:tc>
          <w:tcPr>
            <w:tcW w:w="1292" w:type="dxa"/>
            <w:vAlign w:val="center"/>
          </w:tcPr>
          <w:p w14:paraId="6ACB8E9B">
            <w:pPr>
              <w:ind w:right="-158" w:rightChars="-72" w:firstLine="315" w:firstLineChars="150"/>
              <w:jc w:val="center"/>
              <w:rPr>
                <w:rFonts w:hint="eastAsia" w:ascii="宋体" w:hAnsi="宋体"/>
                <w:sz w:val="21"/>
                <w:szCs w:val="21"/>
              </w:rPr>
            </w:pPr>
          </w:p>
        </w:tc>
        <w:tc>
          <w:tcPr>
            <w:tcW w:w="1084" w:type="dxa"/>
            <w:vAlign w:val="center"/>
          </w:tcPr>
          <w:p w14:paraId="1B1FF508">
            <w:pPr>
              <w:ind w:right="-158" w:rightChars="-72" w:firstLine="315" w:firstLineChars="150"/>
              <w:jc w:val="center"/>
              <w:rPr>
                <w:rFonts w:hint="eastAsia" w:ascii="宋体" w:hAnsi="宋体"/>
                <w:sz w:val="21"/>
                <w:szCs w:val="21"/>
              </w:rPr>
            </w:pPr>
          </w:p>
        </w:tc>
        <w:tc>
          <w:tcPr>
            <w:tcW w:w="1084" w:type="dxa"/>
            <w:vAlign w:val="center"/>
          </w:tcPr>
          <w:p w14:paraId="20DEDDEB">
            <w:pPr>
              <w:ind w:right="-158" w:rightChars="-72" w:firstLine="315" w:firstLineChars="150"/>
              <w:jc w:val="center"/>
              <w:rPr>
                <w:rFonts w:hint="eastAsia" w:ascii="宋体" w:hAnsi="宋体"/>
                <w:sz w:val="21"/>
                <w:szCs w:val="21"/>
              </w:rPr>
            </w:pPr>
          </w:p>
        </w:tc>
        <w:tc>
          <w:tcPr>
            <w:tcW w:w="1900" w:type="dxa"/>
            <w:vAlign w:val="center"/>
          </w:tcPr>
          <w:p w14:paraId="1E2FB8F5">
            <w:pPr>
              <w:ind w:right="-158" w:rightChars="-72" w:firstLine="315" w:firstLineChars="150"/>
              <w:jc w:val="center"/>
              <w:rPr>
                <w:rFonts w:hint="eastAsia" w:ascii="宋体" w:hAnsi="宋体"/>
                <w:sz w:val="21"/>
                <w:szCs w:val="21"/>
              </w:rPr>
            </w:pPr>
          </w:p>
        </w:tc>
      </w:tr>
      <w:tr w14:paraId="7D42E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exact"/>
        </w:trPr>
        <w:tc>
          <w:tcPr>
            <w:tcW w:w="534" w:type="dxa"/>
            <w:vAlign w:val="center"/>
          </w:tcPr>
          <w:p w14:paraId="2488136C">
            <w:pPr>
              <w:ind w:right="-158" w:rightChars="-72"/>
              <w:jc w:val="center"/>
              <w:rPr>
                <w:rFonts w:hint="eastAsia" w:ascii="宋体" w:hAnsi="宋体"/>
                <w:sz w:val="21"/>
                <w:szCs w:val="21"/>
              </w:rPr>
            </w:pPr>
          </w:p>
        </w:tc>
        <w:tc>
          <w:tcPr>
            <w:tcW w:w="1083" w:type="dxa"/>
            <w:vAlign w:val="center"/>
          </w:tcPr>
          <w:p w14:paraId="06D950E0">
            <w:pPr>
              <w:ind w:right="-158" w:rightChars="-72"/>
              <w:jc w:val="center"/>
              <w:rPr>
                <w:rFonts w:hint="eastAsia" w:ascii="宋体" w:hAnsi="宋体"/>
                <w:sz w:val="21"/>
                <w:szCs w:val="21"/>
              </w:rPr>
            </w:pPr>
          </w:p>
        </w:tc>
        <w:tc>
          <w:tcPr>
            <w:tcW w:w="1264" w:type="dxa"/>
            <w:vAlign w:val="center"/>
          </w:tcPr>
          <w:p w14:paraId="5CD3C387">
            <w:pPr>
              <w:ind w:right="-158" w:rightChars="-72"/>
              <w:jc w:val="center"/>
              <w:rPr>
                <w:rFonts w:hint="eastAsia" w:ascii="宋体" w:hAnsi="宋体"/>
                <w:sz w:val="21"/>
                <w:szCs w:val="21"/>
              </w:rPr>
            </w:pPr>
          </w:p>
        </w:tc>
        <w:tc>
          <w:tcPr>
            <w:tcW w:w="1206" w:type="dxa"/>
            <w:vAlign w:val="center"/>
          </w:tcPr>
          <w:p w14:paraId="0A4F5A1A">
            <w:pPr>
              <w:ind w:right="-158" w:rightChars="-72"/>
              <w:jc w:val="center"/>
              <w:rPr>
                <w:rFonts w:hint="eastAsia" w:ascii="宋体" w:hAnsi="宋体"/>
                <w:sz w:val="21"/>
                <w:szCs w:val="21"/>
              </w:rPr>
            </w:pPr>
          </w:p>
        </w:tc>
        <w:tc>
          <w:tcPr>
            <w:tcW w:w="1224" w:type="dxa"/>
            <w:vAlign w:val="center"/>
          </w:tcPr>
          <w:p w14:paraId="12922DDB">
            <w:pPr>
              <w:ind w:right="-158" w:rightChars="-72" w:firstLine="315" w:firstLineChars="150"/>
              <w:jc w:val="center"/>
              <w:rPr>
                <w:rFonts w:hint="eastAsia" w:ascii="宋体" w:hAnsi="宋体"/>
                <w:sz w:val="21"/>
                <w:szCs w:val="21"/>
              </w:rPr>
            </w:pPr>
          </w:p>
        </w:tc>
        <w:tc>
          <w:tcPr>
            <w:tcW w:w="1292" w:type="dxa"/>
            <w:vAlign w:val="center"/>
          </w:tcPr>
          <w:p w14:paraId="71B13EA7">
            <w:pPr>
              <w:ind w:right="-158" w:rightChars="-72" w:firstLine="315" w:firstLineChars="150"/>
              <w:jc w:val="center"/>
              <w:rPr>
                <w:rFonts w:hint="eastAsia" w:ascii="宋体" w:hAnsi="宋体"/>
                <w:sz w:val="21"/>
                <w:szCs w:val="21"/>
              </w:rPr>
            </w:pPr>
          </w:p>
        </w:tc>
        <w:tc>
          <w:tcPr>
            <w:tcW w:w="1084" w:type="dxa"/>
            <w:vAlign w:val="center"/>
          </w:tcPr>
          <w:p w14:paraId="748A889C">
            <w:pPr>
              <w:ind w:right="-158" w:rightChars="-72" w:firstLine="315" w:firstLineChars="150"/>
              <w:jc w:val="center"/>
              <w:rPr>
                <w:rFonts w:hint="eastAsia" w:ascii="宋体" w:hAnsi="宋体"/>
                <w:sz w:val="21"/>
                <w:szCs w:val="21"/>
              </w:rPr>
            </w:pPr>
          </w:p>
        </w:tc>
        <w:tc>
          <w:tcPr>
            <w:tcW w:w="1084" w:type="dxa"/>
            <w:vAlign w:val="center"/>
          </w:tcPr>
          <w:p w14:paraId="49434738">
            <w:pPr>
              <w:ind w:right="-158" w:rightChars="-72" w:firstLine="315" w:firstLineChars="150"/>
              <w:jc w:val="center"/>
              <w:rPr>
                <w:rFonts w:hint="eastAsia" w:ascii="宋体" w:hAnsi="宋体"/>
                <w:sz w:val="21"/>
                <w:szCs w:val="21"/>
              </w:rPr>
            </w:pPr>
          </w:p>
        </w:tc>
        <w:tc>
          <w:tcPr>
            <w:tcW w:w="1900" w:type="dxa"/>
            <w:vAlign w:val="center"/>
          </w:tcPr>
          <w:p w14:paraId="2EA4C07D">
            <w:pPr>
              <w:ind w:right="-158" w:rightChars="-72" w:firstLine="315" w:firstLineChars="150"/>
              <w:jc w:val="center"/>
              <w:rPr>
                <w:rFonts w:hint="eastAsia" w:ascii="宋体" w:hAnsi="宋体"/>
                <w:sz w:val="21"/>
                <w:szCs w:val="21"/>
              </w:rPr>
            </w:pPr>
          </w:p>
        </w:tc>
      </w:tr>
      <w:tr w14:paraId="065F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534" w:type="dxa"/>
            <w:vAlign w:val="center"/>
          </w:tcPr>
          <w:p w14:paraId="5B920D19">
            <w:pPr>
              <w:ind w:right="-158" w:rightChars="-72"/>
              <w:jc w:val="center"/>
              <w:rPr>
                <w:rFonts w:hint="eastAsia" w:ascii="宋体" w:hAnsi="宋体"/>
                <w:sz w:val="21"/>
                <w:szCs w:val="21"/>
              </w:rPr>
            </w:pPr>
          </w:p>
        </w:tc>
        <w:tc>
          <w:tcPr>
            <w:tcW w:w="1083" w:type="dxa"/>
            <w:vAlign w:val="center"/>
          </w:tcPr>
          <w:p w14:paraId="509E3737">
            <w:pPr>
              <w:ind w:right="-158" w:rightChars="-72"/>
              <w:jc w:val="center"/>
              <w:rPr>
                <w:rFonts w:hint="eastAsia" w:ascii="宋体" w:hAnsi="宋体"/>
                <w:sz w:val="21"/>
                <w:szCs w:val="21"/>
              </w:rPr>
            </w:pPr>
          </w:p>
        </w:tc>
        <w:tc>
          <w:tcPr>
            <w:tcW w:w="1264" w:type="dxa"/>
            <w:vAlign w:val="center"/>
          </w:tcPr>
          <w:p w14:paraId="6E140C22">
            <w:pPr>
              <w:ind w:right="-158" w:rightChars="-72"/>
              <w:jc w:val="center"/>
              <w:rPr>
                <w:rFonts w:hint="eastAsia" w:ascii="宋体" w:hAnsi="宋体"/>
                <w:sz w:val="21"/>
                <w:szCs w:val="21"/>
              </w:rPr>
            </w:pPr>
          </w:p>
        </w:tc>
        <w:tc>
          <w:tcPr>
            <w:tcW w:w="1206" w:type="dxa"/>
            <w:vAlign w:val="center"/>
          </w:tcPr>
          <w:p w14:paraId="29A46926">
            <w:pPr>
              <w:ind w:right="-158" w:rightChars="-72"/>
              <w:jc w:val="center"/>
              <w:rPr>
                <w:rFonts w:hint="eastAsia" w:ascii="宋体" w:hAnsi="宋体"/>
                <w:sz w:val="21"/>
                <w:szCs w:val="21"/>
              </w:rPr>
            </w:pPr>
          </w:p>
        </w:tc>
        <w:tc>
          <w:tcPr>
            <w:tcW w:w="1224" w:type="dxa"/>
            <w:vAlign w:val="center"/>
          </w:tcPr>
          <w:p w14:paraId="5E720BC6">
            <w:pPr>
              <w:ind w:right="-158" w:rightChars="-72" w:firstLine="315" w:firstLineChars="150"/>
              <w:jc w:val="center"/>
              <w:rPr>
                <w:rFonts w:hint="eastAsia" w:ascii="宋体" w:hAnsi="宋体"/>
                <w:sz w:val="21"/>
                <w:szCs w:val="21"/>
              </w:rPr>
            </w:pPr>
          </w:p>
        </w:tc>
        <w:tc>
          <w:tcPr>
            <w:tcW w:w="1292" w:type="dxa"/>
            <w:vAlign w:val="center"/>
          </w:tcPr>
          <w:p w14:paraId="1A48995D">
            <w:pPr>
              <w:ind w:right="-158" w:rightChars="-72" w:firstLine="315" w:firstLineChars="150"/>
              <w:jc w:val="center"/>
              <w:rPr>
                <w:rFonts w:hint="eastAsia" w:ascii="宋体" w:hAnsi="宋体"/>
                <w:sz w:val="21"/>
                <w:szCs w:val="21"/>
              </w:rPr>
            </w:pPr>
          </w:p>
        </w:tc>
        <w:tc>
          <w:tcPr>
            <w:tcW w:w="1084" w:type="dxa"/>
            <w:vAlign w:val="center"/>
          </w:tcPr>
          <w:p w14:paraId="010BAC44">
            <w:pPr>
              <w:ind w:right="-158" w:rightChars="-72" w:firstLine="315" w:firstLineChars="150"/>
              <w:jc w:val="center"/>
              <w:rPr>
                <w:rFonts w:hint="eastAsia" w:ascii="宋体" w:hAnsi="宋体"/>
                <w:sz w:val="21"/>
                <w:szCs w:val="21"/>
              </w:rPr>
            </w:pPr>
          </w:p>
        </w:tc>
        <w:tc>
          <w:tcPr>
            <w:tcW w:w="1084" w:type="dxa"/>
            <w:vAlign w:val="center"/>
          </w:tcPr>
          <w:p w14:paraId="5382F8B9">
            <w:pPr>
              <w:ind w:right="-158" w:rightChars="-72" w:firstLine="315" w:firstLineChars="150"/>
              <w:jc w:val="center"/>
              <w:rPr>
                <w:rFonts w:hint="eastAsia" w:ascii="宋体" w:hAnsi="宋体"/>
                <w:sz w:val="21"/>
                <w:szCs w:val="21"/>
              </w:rPr>
            </w:pPr>
          </w:p>
        </w:tc>
        <w:tc>
          <w:tcPr>
            <w:tcW w:w="1900" w:type="dxa"/>
            <w:vAlign w:val="center"/>
          </w:tcPr>
          <w:p w14:paraId="76B94E7C">
            <w:pPr>
              <w:ind w:right="-158" w:rightChars="-72" w:firstLine="315" w:firstLineChars="150"/>
              <w:jc w:val="center"/>
              <w:rPr>
                <w:rFonts w:hint="eastAsia" w:ascii="宋体" w:hAnsi="宋体"/>
                <w:sz w:val="21"/>
                <w:szCs w:val="21"/>
              </w:rPr>
            </w:pPr>
          </w:p>
        </w:tc>
      </w:tr>
      <w:tr w14:paraId="5050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534" w:type="dxa"/>
            <w:vAlign w:val="center"/>
          </w:tcPr>
          <w:p w14:paraId="7DFF8782">
            <w:pPr>
              <w:ind w:right="-158" w:rightChars="-72"/>
              <w:jc w:val="center"/>
              <w:rPr>
                <w:rFonts w:hint="eastAsia" w:ascii="宋体" w:hAnsi="宋体"/>
                <w:sz w:val="21"/>
                <w:szCs w:val="21"/>
              </w:rPr>
            </w:pPr>
          </w:p>
        </w:tc>
        <w:tc>
          <w:tcPr>
            <w:tcW w:w="1083" w:type="dxa"/>
            <w:vAlign w:val="center"/>
          </w:tcPr>
          <w:p w14:paraId="090EE357">
            <w:pPr>
              <w:ind w:right="-158" w:rightChars="-72"/>
              <w:jc w:val="center"/>
              <w:rPr>
                <w:rFonts w:hint="eastAsia" w:ascii="宋体" w:hAnsi="宋体"/>
                <w:sz w:val="21"/>
                <w:szCs w:val="21"/>
              </w:rPr>
            </w:pPr>
          </w:p>
        </w:tc>
        <w:tc>
          <w:tcPr>
            <w:tcW w:w="1264" w:type="dxa"/>
            <w:vAlign w:val="center"/>
          </w:tcPr>
          <w:p w14:paraId="33DD997B">
            <w:pPr>
              <w:ind w:right="-158" w:rightChars="-72"/>
              <w:jc w:val="center"/>
              <w:rPr>
                <w:rFonts w:hint="eastAsia" w:ascii="宋体" w:hAnsi="宋体"/>
                <w:sz w:val="21"/>
                <w:szCs w:val="21"/>
              </w:rPr>
            </w:pPr>
          </w:p>
        </w:tc>
        <w:tc>
          <w:tcPr>
            <w:tcW w:w="1206" w:type="dxa"/>
            <w:vAlign w:val="center"/>
          </w:tcPr>
          <w:p w14:paraId="5AA1CCA9">
            <w:pPr>
              <w:ind w:right="-158" w:rightChars="-72"/>
              <w:jc w:val="center"/>
              <w:rPr>
                <w:rFonts w:hint="eastAsia" w:ascii="宋体" w:hAnsi="宋体"/>
                <w:sz w:val="21"/>
                <w:szCs w:val="21"/>
              </w:rPr>
            </w:pPr>
          </w:p>
        </w:tc>
        <w:tc>
          <w:tcPr>
            <w:tcW w:w="1224" w:type="dxa"/>
            <w:vAlign w:val="center"/>
          </w:tcPr>
          <w:p w14:paraId="3089B708">
            <w:pPr>
              <w:ind w:right="-158" w:rightChars="-72" w:firstLine="315" w:firstLineChars="150"/>
              <w:jc w:val="center"/>
              <w:rPr>
                <w:rFonts w:hint="eastAsia" w:ascii="宋体" w:hAnsi="宋体"/>
                <w:sz w:val="21"/>
                <w:szCs w:val="21"/>
              </w:rPr>
            </w:pPr>
          </w:p>
        </w:tc>
        <w:tc>
          <w:tcPr>
            <w:tcW w:w="1292" w:type="dxa"/>
            <w:vAlign w:val="center"/>
          </w:tcPr>
          <w:p w14:paraId="56F2F093">
            <w:pPr>
              <w:ind w:right="-158" w:rightChars="-72" w:firstLine="315" w:firstLineChars="150"/>
              <w:jc w:val="center"/>
              <w:rPr>
                <w:rFonts w:hint="eastAsia" w:ascii="宋体" w:hAnsi="宋体"/>
                <w:sz w:val="21"/>
                <w:szCs w:val="21"/>
              </w:rPr>
            </w:pPr>
          </w:p>
        </w:tc>
        <w:tc>
          <w:tcPr>
            <w:tcW w:w="1084" w:type="dxa"/>
            <w:vAlign w:val="center"/>
          </w:tcPr>
          <w:p w14:paraId="776D6074">
            <w:pPr>
              <w:ind w:right="-158" w:rightChars="-72" w:firstLine="315" w:firstLineChars="150"/>
              <w:jc w:val="center"/>
              <w:rPr>
                <w:rFonts w:hint="eastAsia" w:ascii="宋体" w:hAnsi="宋体"/>
                <w:sz w:val="21"/>
                <w:szCs w:val="21"/>
              </w:rPr>
            </w:pPr>
          </w:p>
        </w:tc>
        <w:tc>
          <w:tcPr>
            <w:tcW w:w="1084" w:type="dxa"/>
            <w:vAlign w:val="center"/>
          </w:tcPr>
          <w:p w14:paraId="318CC853">
            <w:pPr>
              <w:ind w:right="-158" w:rightChars="-72" w:firstLine="315" w:firstLineChars="150"/>
              <w:jc w:val="center"/>
              <w:rPr>
                <w:rFonts w:hint="eastAsia" w:ascii="宋体" w:hAnsi="宋体"/>
                <w:sz w:val="21"/>
                <w:szCs w:val="21"/>
              </w:rPr>
            </w:pPr>
          </w:p>
        </w:tc>
        <w:tc>
          <w:tcPr>
            <w:tcW w:w="1900" w:type="dxa"/>
            <w:vAlign w:val="center"/>
          </w:tcPr>
          <w:p w14:paraId="58669FE1">
            <w:pPr>
              <w:ind w:right="-158" w:rightChars="-72" w:firstLine="315" w:firstLineChars="150"/>
              <w:jc w:val="center"/>
              <w:rPr>
                <w:rFonts w:hint="eastAsia" w:ascii="宋体" w:hAnsi="宋体"/>
                <w:sz w:val="21"/>
                <w:szCs w:val="21"/>
              </w:rPr>
            </w:pPr>
          </w:p>
        </w:tc>
      </w:tr>
    </w:tbl>
    <w:p w14:paraId="00C6716F">
      <w:pPr>
        <w:spacing w:line="360" w:lineRule="auto"/>
        <w:ind w:right="-158" w:rightChars="-72"/>
        <w:jc w:val="left"/>
        <w:rPr>
          <w:rFonts w:hint="eastAsia" w:ascii="仿宋" w:hAnsi="仿宋" w:eastAsia="仿宋"/>
          <w:sz w:val="21"/>
          <w:szCs w:val="21"/>
        </w:rPr>
      </w:pPr>
      <w:r>
        <w:rPr>
          <w:rFonts w:hint="eastAsia" w:ascii="仿宋" w:hAnsi="仿宋" w:eastAsia="仿宋"/>
          <w:sz w:val="21"/>
          <w:szCs w:val="21"/>
        </w:rPr>
        <w:t>注</w:t>
      </w:r>
      <w:r>
        <w:rPr>
          <w:rFonts w:ascii="仿宋" w:hAnsi="仿宋" w:eastAsia="仿宋"/>
          <w:sz w:val="21"/>
          <w:szCs w:val="21"/>
        </w:rPr>
        <w:t>：</w:t>
      </w:r>
      <w:r>
        <w:rPr>
          <w:rFonts w:hint="eastAsia" w:ascii="仿宋" w:hAnsi="仿宋" w:eastAsia="仿宋"/>
          <w:sz w:val="21"/>
          <w:szCs w:val="21"/>
        </w:rPr>
        <w:t>（1）如为在建业绩，竣工日期及交工日期一栏请填写“无”，以上汇总表所填信息若无法在业绩证明资料中体现的，以项目业主出具的证明为准。</w:t>
      </w:r>
    </w:p>
    <w:p w14:paraId="4A260150">
      <w:pPr>
        <w:spacing w:line="360" w:lineRule="auto"/>
        <w:ind w:right="-158" w:rightChars="-72"/>
        <w:jc w:val="left"/>
        <w:rPr>
          <w:rFonts w:hint="eastAsia" w:ascii="仿宋" w:hAnsi="仿宋" w:eastAsia="仿宋"/>
          <w:b/>
          <w:sz w:val="28"/>
          <w:szCs w:val="28"/>
        </w:rPr>
      </w:pPr>
      <w:r>
        <w:rPr>
          <w:rFonts w:hint="eastAsia" w:ascii="仿宋" w:hAnsi="仿宋" w:eastAsia="仿宋"/>
          <w:sz w:val="21"/>
          <w:szCs w:val="21"/>
        </w:rPr>
        <w:t>（2）表中所有空格内容均须填写，如确实不须填写或无法填写，应在空格中填写“无”。</w:t>
      </w:r>
    </w:p>
    <w:p w14:paraId="48CB7BF0">
      <w:pPr>
        <w:widowControl/>
        <w:ind w:right="-158" w:rightChars="-72"/>
        <w:jc w:val="left"/>
        <w:rPr>
          <w:sz w:val="28"/>
        </w:rPr>
      </w:pPr>
      <w:r>
        <w:rPr>
          <w:sz w:val="28"/>
        </w:rPr>
        <w:br w:type="page"/>
      </w:r>
    </w:p>
    <w:p w14:paraId="686257CD">
      <w:pPr>
        <w:keepNext/>
        <w:keepLines/>
        <w:spacing w:line="360" w:lineRule="auto"/>
        <w:ind w:right="-158" w:rightChars="-72"/>
        <w:jc w:val="center"/>
        <w:outlineLvl w:val="2"/>
        <w:rPr>
          <w:rFonts w:hint="eastAsia" w:ascii="宋体" w:hAnsi="宋体"/>
          <w:b/>
          <w:sz w:val="21"/>
          <w:szCs w:val="21"/>
        </w:rPr>
      </w:pPr>
      <w:r>
        <w:rPr>
          <w:rFonts w:hint="eastAsia" w:ascii="宋体" w:hAnsi="宋体" w:eastAsia="宋体" w:cs="Times New Roman"/>
          <w:b/>
          <w:bCs/>
          <w:sz w:val="24"/>
          <w:szCs w:val="21"/>
        </w:rPr>
        <w:t>（三）</w:t>
      </w:r>
      <w:r>
        <w:rPr>
          <w:rFonts w:ascii="宋体" w:hAnsi="宋体" w:eastAsia="宋体" w:cs="Times New Roman"/>
          <w:b/>
          <w:bCs/>
          <w:sz w:val="24"/>
          <w:szCs w:val="21"/>
        </w:rPr>
        <w:t>近年</w:t>
      </w:r>
      <w:r>
        <w:rPr>
          <w:rFonts w:hint="eastAsia" w:ascii="宋体" w:hAnsi="宋体" w:eastAsia="宋体" w:cs="Times New Roman"/>
          <w:b/>
          <w:bCs/>
          <w:sz w:val="24"/>
          <w:szCs w:val="21"/>
        </w:rPr>
        <w:t>（</w:t>
      </w:r>
      <w:r>
        <w:rPr>
          <w:rFonts w:hint="eastAsia" w:ascii="宋体" w:hAnsi="宋体" w:eastAsia="宋体" w:cs="Times New Roman"/>
          <w:b/>
          <w:bCs/>
          <w:sz w:val="24"/>
          <w:szCs w:val="21"/>
          <w:u w:val="single"/>
          <w:lang w:val="en-US" w:eastAsia="zh-CN"/>
        </w:rPr>
        <w:t xml:space="preserve">           </w:t>
      </w:r>
      <w:r>
        <w:rPr>
          <w:rFonts w:hint="eastAsia" w:ascii="宋体" w:hAnsi="宋体" w:eastAsia="宋体" w:cs="Times New Roman"/>
          <w:b/>
          <w:bCs/>
          <w:sz w:val="24"/>
          <w:szCs w:val="21"/>
        </w:rPr>
        <w:t>至投标截止时间）○已完成○已完成或正在监理或新承接</w:t>
      </w:r>
      <w:r>
        <w:rPr>
          <w:rFonts w:ascii="宋体" w:hAnsi="宋体" w:eastAsia="宋体" w:cs="Times New Roman"/>
          <w:b/>
          <w:bCs/>
          <w:sz w:val="24"/>
          <w:szCs w:val="21"/>
        </w:rPr>
        <w:t>的类似工程业绩表</w:t>
      </w:r>
    </w:p>
    <w:p w14:paraId="63E25A47">
      <w:pPr>
        <w:ind w:right="-158" w:rightChars="-72"/>
        <w:jc w:val="both"/>
        <w:rPr>
          <w:vanish/>
          <w:sz w:val="21"/>
        </w:rPr>
      </w:pPr>
    </w:p>
    <w:tbl>
      <w:tblPr>
        <w:tblStyle w:val="25"/>
        <w:tblW w:w="9066" w:type="dxa"/>
        <w:tblInd w:w="3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8376"/>
      </w:tblGrid>
      <w:tr w14:paraId="6412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690" w:type="dxa"/>
            <w:vMerge w:val="restart"/>
            <w:vAlign w:val="center"/>
          </w:tcPr>
          <w:p w14:paraId="10CAC057">
            <w:pPr>
              <w:widowControl w:val="0"/>
              <w:spacing w:line="360" w:lineRule="auto"/>
              <w:ind w:right="-158" w:rightChars="-72" w:firstLine="0" w:firstLineChars="0"/>
              <w:jc w:val="center"/>
              <w:rPr>
                <w:rFonts w:hint="eastAsia" w:ascii="宋体" w:hAnsi="宋体" w:eastAsia="宋体" w:cs="Times New Roman"/>
                <w:sz w:val="24"/>
                <w:szCs w:val="21"/>
              </w:rPr>
            </w:pPr>
            <w:r>
              <w:rPr>
                <w:rFonts w:ascii="宋体" w:hAnsi="宋体" w:eastAsia="宋体" w:cs="Times New Roman"/>
                <w:sz w:val="24"/>
                <w:szCs w:val="21"/>
              </w:rPr>
              <w:t>1</w:t>
            </w:r>
          </w:p>
        </w:tc>
        <w:tc>
          <w:tcPr>
            <w:tcW w:w="8376" w:type="dxa"/>
            <w:vAlign w:val="center"/>
          </w:tcPr>
          <w:p w14:paraId="2A0A50C3">
            <w:pPr>
              <w:ind w:right="-158" w:rightChars="-72"/>
              <w:jc w:val="both"/>
              <w:rPr>
                <w:rFonts w:hint="eastAsia" w:ascii="宋体" w:hAnsi="宋体"/>
                <w:sz w:val="21"/>
                <w:szCs w:val="21"/>
              </w:rPr>
            </w:pPr>
            <w:r>
              <w:rPr>
                <w:rFonts w:ascii="宋体" w:hAnsi="宋体"/>
                <w:sz w:val="21"/>
                <w:szCs w:val="21"/>
              </w:rPr>
              <w:t>合同名称：</w:t>
            </w:r>
          </w:p>
        </w:tc>
      </w:tr>
      <w:tr w14:paraId="7B81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690" w:type="dxa"/>
            <w:vMerge w:val="continue"/>
            <w:vAlign w:val="center"/>
          </w:tcPr>
          <w:p w14:paraId="5E3AC086">
            <w:pPr>
              <w:ind w:right="-158" w:rightChars="-72" w:firstLine="420"/>
              <w:jc w:val="center"/>
              <w:rPr>
                <w:rFonts w:hint="eastAsia" w:ascii="宋体" w:hAnsi="宋体"/>
                <w:sz w:val="21"/>
                <w:szCs w:val="21"/>
              </w:rPr>
            </w:pPr>
          </w:p>
        </w:tc>
        <w:tc>
          <w:tcPr>
            <w:tcW w:w="8376" w:type="dxa"/>
            <w:vAlign w:val="center"/>
          </w:tcPr>
          <w:p w14:paraId="4D18A52C">
            <w:pPr>
              <w:ind w:right="-158" w:rightChars="-72"/>
              <w:jc w:val="both"/>
              <w:rPr>
                <w:rFonts w:hint="eastAsia" w:ascii="宋体" w:hAnsi="宋体"/>
                <w:sz w:val="21"/>
                <w:szCs w:val="21"/>
              </w:rPr>
            </w:pPr>
            <w:r>
              <w:rPr>
                <w:rFonts w:hint="eastAsia" w:hAnsi="宋体"/>
                <w:sz w:val="21"/>
                <w:szCs w:val="21"/>
              </w:rPr>
              <w:t>发包人</w:t>
            </w:r>
            <w:r>
              <w:rPr>
                <w:rFonts w:hAnsi="宋体"/>
                <w:sz w:val="21"/>
                <w:szCs w:val="21"/>
              </w:rPr>
              <w:t>名称：</w:t>
            </w:r>
          </w:p>
        </w:tc>
      </w:tr>
      <w:tr w14:paraId="2DF7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690" w:type="dxa"/>
            <w:vMerge w:val="continue"/>
            <w:vAlign w:val="center"/>
          </w:tcPr>
          <w:p w14:paraId="04B89760">
            <w:pPr>
              <w:ind w:right="-158" w:rightChars="-72" w:firstLine="420"/>
              <w:jc w:val="center"/>
              <w:rPr>
                <w:rFonts w:hint="eastAsia" w:ascii="宋体" w:hAnsi="宋体"/>
                <w:sz w:val="21"/>
                <w:szCs w:val="21"/>
              </w:rPr>
            </w:pPr>
          </w:p>
        </w:tc>
        <w:tc>
          <w:tcPr>
            <w:tcW w:w="8376" w:type="dxa"/>
            <w:vAlign w:val="center"/>
          </w:tcPr>
          <w:p w14:paraId="739992E3">
            <w:pPr>
              <w:ind w:right="-158" w:rightChars="-72"/>
              <w:jc w:val="both"/>
              <w:rPr>
                <w:rFonts w:hint="eastAsia" w:hAnsi="宋体"/>
                <w:sz w:val="21"/>
                <w:szCs w:val="21"/>
              </w:rPr>
            </w:pPr>
            <w:r>
              <w:rPr>
                <w:rFonts w:hint="eastAsia" w:hAnsi="宋体"/>
                <w:sz w:val="21"/>
                <w:szCs w:val="21"/>
              </w:rPr>
              <w:t>承包人名称：</w:t>
            </w:r>
          </w:p>
        </w:tc>
      </w:tr>
      <w:tr w14:paraId="03A7D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690" w:type="dxa"/>
            <w:vMerge w:val="continue"/>
            <w:vAlign w:val="center"/>
          </w:tcPr>
          <w:p w14:paraId="1AE170AE">
            <w:pPr>
              <w:ind w:right="-158" w:rightChars="-72" w:firstLine="420"/>
              <w:jc w:val="center"/>
              <w:rPr>
                <w:rFonts w:hint="eastAsia" w:ascii="宋体" w:hAnsi="宋体"/>
                <w:sz w:val="21"/>
                <w:szCs w:val="21"/>
              </w:rPr>
            </w:pPr>
          </w:p>
        </w:tc>
        <w:tc>
          <w:tcPr>
            <w:tcW w:w="8376" w:type="dxa"/>
            <w:vAlign w:val="center"/>
          </w:tcPr>
          <w:p w14:paraId="730E91B0">
            <w:pPr>
              <w:ind w:right="-158" w:rightChars="-72"/>
              <w:jc w:val="both"/>
              <w:rPr>
                <w:rFonts w:hint="eastAsia" w:ascii="宋体" w:hAnsi="宋体"/>
                <w:sz w:val="21"/>
                <w:szCs w:val="21"/>
              </w:rPr>
            </w:pPr>
            <w:r>
              <w:rPr>
                <w:rFonts w:ascii="宋体" w:hAnsi="宋体"/>
                <w:sz w:val="21"/>
                <w:szCs w:val="21"/>
              </w:rPr>
              <w:t>合同总价：</w:t>
            </w:r>
          </w:p>
        </w:tc>
      </w:tr>
      <w:tr w14:paraId="0AAC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690" w:type="dxa"/>
            <w:vMerge w:val="continue"/>
            <w:vAlign w:val="center"/>
          </w:tcPr>
          <w:p w14:paraId="05B866A4">
            <w:pPr>
              <w:ind w:right="-158" w:rightChars="-72" w:firstLine="420"/>
              <w:jc w:val="center"/>
              <w:rPr>
                <w:rFonts w:hint="eastAsia" w:ascii="宋体" w:hAnsi="宋体"/>
                <w:sz w:val="21"/>
                <w:szCs w:val="21"/>
              </w:rPr>
            </w:pPr>
          </w:p>
        </w:tc>
        <w:tc>
          <w:tcPr>
            <w:tcW w:w="8376" w:type="dxa"/>
            <w:vAlign w:val="center"/>
          </w:tcPr>
          <w:p w14:paraId="52FD5DBF">
            <w:pPr>
              <w:ind w:left="3" w:leftChars="-10" w:right="-158" w:rightChars="-72" w:hanging="25" w:hangingChars="12"/>
              <w:jc w:val="both"/>
              <w:rPr>
                <w:rFonts w:hint="eastAsia" w:ascii="宋体" w:hAnsi="宋体"/>
                <w:sz w:val="21"/>
                <w:szCs w:val="21"/>
              </w:rPr>
            </w:pPr>
            <w:r>
              <w:rPr>
                <w:rFonts w:ascii="宋体" w:hAnsi="宋体"/>
                <w:sz w:val="21"/>
                <w:szCs w:val="21"/>
              </w:rPr>
              <w:t>工程地址：</w:t>
            </w:r>
          </w:p>
        </w:tc>
      </w:tr>
      <w:tr w14:paraId="30D51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6" w:hRule="atLeast"/>
        </w:trPr>
        <w:tc>
          <w:tcPr>
            <w:tcW w:w="690" w:type="dxa"/>
            <w:vMerge w:val="continue"/>
            <w:vAlign w:val="center"/>
          </w:tcPr>
          <w:p w14:paraId="2F1D4A0D">
            <w:pPr>
              <w:ind w:right="-158" w:rightChars="-72" w:firstLine="420"/>
              <w:jc w:val="center"/>
              <w:rPr>
                <w:rFonts w:hint="eastAsia" w:ascii="宋体" w:hAnsi="宋体"/>
                <w:sz w:val="21"/>
                <w:szCs w:val="21"/>
              </w:rPr>
            </w:pPr>
          </w:p>
        </w:tc>
        <w:tc>
          <w:tcPr>
            <w:tcW w:w="8376" w:type="dxa"/>
            <w:vAlign w:val="center"/>
          </w:tcPr>
          <w:p w14:paraId="434C6B87">
            <w:pPr>
              <w:widowControl w:val="0"/>
              <w:adjustRightInd/>
              <w:spacing w:line="360" w:lineRule="auto"/>
              <w:ind w:right="-158" w:rightChars="-72"/>
              <w:jc w:val="left"/>
              <w:textAlignment w:val="auto"/>
              <w:rPr>
                <w:rFonts w:hint="eastAsia" w:ascii="宋体" w:hAnsi="宋体" w:eastAsia="宋体" w:cs="Times New Roman"/>
                <w:sz w:val="21"/>
                <w:szCs w:val="21"/>
              </w:rPr>
            </w:pPr>
            <w:r>
              <w:rPr>
                <w:rFonts w:hint="eastAsia" w:ascii="宋体" w:hAnsi="宋体" w:eastAsia="宋体" w:cs="Times New Roman"/>
                <w:sz w:val="21"/>
                <w:szCs w:val="21"/>
              </w:rPr>
              <w:t>项目规模</w:t>
            </w:r>
            <w:r>
              <w:rPr>
                <w:rFonts w:ascii="宋体" w:hAnsi="宋体" w:eastAsia="宋体" w:cs="Times New Roman"/>
                <w:sz w:val="21"/>
                <w:szCs w:val="21"/>
              </w:rPr>
              <w:t>：</w:t>
            </w:r>
          </w:p>
        </w:tc>
      </w:tr>
      <w:tr w14:paraId="12A9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690" w:type="dxa"/>
            <w:vAlign w:val="center"/>
          </w:tcPr>
          <w:p w14:paraId="5ED5B3BF">
            <w:pPr>
              <w:widowControl w:val="0"/>
              <w:spacing w:line="360" w:lineRule="auto"/>
              <w:ind w:right="-158" w:rightChars="-72" w:firstLine="0" w:firstLineChars="0"/>
              <w:jc w:val="center"/>
              <w:rPr>
                <w:rFonts w:hint="eastAsia" w:ascii="宋体" w:hAnsi="宋体" w:eastAsia="宋体" w:cs="Times New Roman"/>
                <w:sz w:val="24"/>
                <w:szCs w:val="21"/>
              </w:rPr>
            </w:pPr>
            <w:r>
              <w:rPr>
                <w:rFonts w:ascii="宋体" w:hAnsi="宋体" w:eastAsia="宋体" w:cs="Times New Roman"/>
                <w:sz w:val="24"/>
                <w:szCs w:val="21"/>
              </w:rPr>
              <w:t>2</w:t>
            </w:r>
          </w:p>
        </w:tc>
        <w:tc>
          <w:tcPr>
            <w:tcW w:w="8376" w:type="dxa"/>
            <w:vAlign w:val="center"/>
          </w:tcPr>
          <w:p w14:paraId="21E34FE0">
            <w:pPr>
              <w:widowControl w:val="0"/>
              <w:adjustRightInd/>
              <w:spacing w:line="360" w:lineRule="auto"/>
              <w:ind w:right="-158" w:rightChars="-72"/>
              <w:jc w:val="left"/>
              <w:textAlignment w:val="auto"/>
              <w:rPr>
                <w:rFonts w:hint="eastAsia" w:ascii="宋体" w:hAnsi="宋体" w:eastAsia="宋体" w:cs="Times New Roman"/>
                <w:sz w:val="21"/>
                <w:szCs w:val="21"/>
              </w:rPr>
            </w:pPr>
            <w:r>
              <w:rPr>
                <w:rFonts w:ascii="宋体" w:hAnsi="宋体" w:eastAsia="宋体" w:cs="Times New Roman"/>
                <w:sz w:val="21"/>
                <w:szCs w:val="21"/>
              </w:rPr>
              <w:t>所承担合同</w:t>
            </w:r>
            <w:r>
              <w:rPr>
                <w:rFonts w:hint="eastAsia" w:ascii="宋体" w:hAnsi="宋体" w:eastAsia="宋体" w:cs="Times New Roman"/>
                <w:sz w:val="21"/>
                <w:szCs w:val="21"/>
              </w:rPr>
              <w:t>的主要</w:t>
            </w:r>
            <w:r>
              <w:rPr>
                <w:rFonts w:ascii="宋体" w:hAnsi="宋体" w:eastAsia="宋体" w:cs="Times New Roman"/>
                <w:sz w:val="21"/>
                <w:szCs w:val="21"/>
              </w:rPr>
              <w:t>内容</w:t>
            </w:r>
            <w:r>
              <w:rPr>
                <w:rFonts w:hint="eastAsia" w:ascii="宋体" w:hAnsi="宋体" w:eastAsia="宋体" w:cs="Times New Roman"/>
                <w:sz w:val="21"/>
                <w:szCs w:val="21"/>
              </w:rPr>
              <w:t>：</w:t>
            </w:r>
          </w:p>
        </w:tc>
      </w:tr>
      <w:tr w14:paraId="7942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690" w:type="dxa"/>
            <w:vAlign w:val="center"/>
          </w:tcPr>
          <w:p w14:paraId="33559B27">
            <w:pPr>
              <w:widowControl w:val="0"/>
              <w:spacing w:line="360" w:lineRule="auto"/>
              <w:ind w:right="-158" w:rightChars="-72" w:firstLine="0" w:firstLineChars="0"/>
              <w:jc w:val="center"/>
              <w:rPr>
                <w:rFonts w:hint="eastAsia" w:ascii="宋体" w:hAnsi="宋体" w:eastAsia="宋体" w:cs="Times New Roman"/>
                <w:sz w:val="24"/>
                <w:szCs w:val="21"/>
              </w:rPr>
            </w:pPr>
            <w:r>
              <w:rPr>
                <w:rFonts w:hint="eastAsia" w:ascii="宋体" w:hAnsi="宋体" w:eastAsia="宋体" w:cs="Times New Roman"/>
                <w:sz w:val="24"/>
                <w:szCs w:val="21"/>
              </w:rPr>
              <w:t>3</w:t>
            </w:r>
          </w:p>
        </w:tc>
        <w:tc>
          <w:tcPr>
            <w:tcW w:w="8376" w:type="dxa"/>
            <w:vAlign w:val="center"/>
          </w:tcPr>
          <w:p w14:paraId="2FF2B03A">
            <w:pPr>
              <w:widowControl w:val="0"/>
              <w:adjustRightInd/>
              <w:ind w:right="-158" w:rightChars="-72"/>
              <w:jc w:val="left"/>
              <w:textAlignment w:val="auto"/>
              <w:rPr>
                <w:rFonts w:hint="eastAsia" w:ascii="宋体" w:hAnsi="宋体" w:eastAsia="宋体" w:cs="Times New Roman"/>
                <w:sz w:val="21"/>
                <w:szCs w:val="21"/>
              </w:rPr>
            </w:pPr>
            <w:r>
              <w:rPr>
                <w:rFonts w:ascii="宋体" w:hAnsi="宋体" w:eastAsia="宋体" w:cs="Times New Roman"/>
                <w:sz w:val="21"/>
                <w:szCs w:val="21"/>
              </w:rPr>
              <w:t>合同工期：</w:t>
            </w:r>
          </w:p>
        </w:tc>
      </w:tr>
      <w:tr w14:paraId="5F9DF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690" w:type="dxa"/>
            <w:vAlign w:val="center"/>
          </w:tcPr>
          <w:p w14:paraId="33956562">
            <w:pPr>
              <w:widowControl w:val="0"/>
              <w:spacing w:line="360" w:lineRule="auto"/>
              <w:ind w:right="-158" w:rightChars="-72" w:firstLine="0" w:firstLineChars="0"/>
              <w:jc w:val="center"/>
              <w:rPr>
                <w:rFonts w:hint="eastAsia" w:ascii="宋体" w:hAnsi="宋体" w:eastAsia="宋体" w:cs="Times New Roman"/>
                <w:sz w:val="24"/>
                <w:szCs w:val="21"/>
              </w:rPr>
            </w:pPr>
            <w:r>
              <w:rPr>
                <w:rFonts w:hint="eastAsia" w:ascii="宋体" w:hAnsi="宋体" w:eastAsia="宋体" w:cs="Times New Roman"/>
                <w:sz w:val="24"/>
                <w:szCs w:val="21"/>
              </w:rPr>
              <w:t>4</w:t>
            </w:r>
          </w:p>
        </w:tc>
        <w:tc>
          <w:tcPr>
            <w:tcW w:w="8376" w:type="dxa"/>
            <w:vAlign w:val="center"/>
          </w:tcPr>
          <w:p w14:paraId="46D2AC1D">
            <w:pPr>
              <w:ind w:left="3" w:leftChars="-10" w:right="-158" w:rightChars="-72" w:hanging="25" w:hangingChars="12"/>
              <w:jc w:val="both"/>
              <w:rPr>
                <w:rFonts w:hint="eastAsia" w:ascii="宋体" w:hAnsi="宋体"/>
                <w:sz w:val="21"/>
                <w:szCs w:val="21"/>
              </w:rPr>
            </w:pPr>
            <w:r>
              <w:rPr>
                <w:rFonts w:ascii="宋体" w:hAnsi="宋体"/>
                <w:sz w:val="21"/>
                <w:szCs w:val="21"/>
              </w:rPr>
              <w:t>其    他：</w:t>
            </w:r>
          </w:p>
        </w:tc>
      </w:tr>
    </w:tbl>
    <w:p w14:paraId="504BD9AE">
      <w:pPr>
        <w:spacing w:line="360" w:lineRule="auto"/>
        <w:ind w:right="-158" w:rightChars="-72"/>
        <w:jc w:val="left"/>
        <w:rPr>
          <w:rFonts w:ascii="宋体" w:hAnsi="宋体" w:eastAsia="宋体"/>
          <w:sz w:val="21"/>
          <w:szCs w:val="21"/>
        </w:rPr>
      </w:pPr>
      <w:r>
        <w:rPr>
          <w:rFonts w:hint="eastAsia" w:ascii="宋体" w:hAnsi="宋体" w:eastAsia="宋体"/>
          <w:sz w:val="21"/>
          <w:szCs w:val="21"/>
        </w:rPr>
        <w:t>注：1、每个</w:t>
      </w:r>
      <w:r>
        <w:rPr>
          <w:rFonts w:hint="eastAsia" w:ascii="Times New Roman" w:eastAsia="宋体"/>
          <w:sz w:val="21"/>
          <w:szCs w:val="21"/>
        </w:rPr>
        <w:t>类似工程</w:t>
      </w:r>
      <w:r>
        <w:rPr>
          <w:rFonts w:hint="eastAsia" w:ascii="宋体" w:hAnsi="宋体" w:eastAsia="宋体"/>
          <w:sz w:val="21"/>
          <w:szCs w:val="21"/>
        </w:rPr>
        <w:t>业绩项目须单独填表，宜标明</w:t>
      </w:r>
      <w:r>
        <w:rPr>
          <w:rFonts w:ascii="宋体" w:hAnsi="宋体" w:eastAsia="宋体"/>
          <w:sz w:val="21"/>
          <w:szCs w:val="21"/>
        </w:rPr>
        <w:t>序号</w:t>
      </w:r>
      <w:r>
        <w:rPr>
          <w:rFonts w:hint="eastAsia" w:ascii="宋体" w:hAnsi="宋体" w:eastAsia="宋体"/>
          <w:sz w:val="21"/>
          <w:szCs w:val="21"/>
        </w:rPr>
        <w:t>。</w:t>
      </w:r>
    </w:p>
    <w:p w14:paraId="31ADF8A9">
      <w:pPr>
        <w:keepNext w:val="0"/>
        <w:keepLines w:val="0"/>
        <w:pageBreakBefore w:val="0"/>
        <w:kinsoku/>
        <w:wordWrap/>
        <w:overflowPunct/>
        <w:topLinePunct w:val="0"/>
        <w:autoSpaceDE/>
        <w:autoSpaceDN/>
        <w:bidi w:val="0"/>
        <w:adjustRightInd/>
        <w:snapToGrid/>
        <w:spacing w:line="360" w:lineRule="auto"/>
        <w:ind w:right="-158" w:rightChars="-72" w:firstLine="0" w:firstLineChars="0"/>
        <w:jc w:val="both"/>
        <w:textAlignment w:val="auto"/>
        <w:rPr>
          <w:rFonts w:hint="eastAsia" w:ascii="宋体" w:hAnsi="宋体" w:eastAsia="宋体"/>
          <w:sz w:val="21"/>
          <w:szCs w:val="21"/>
        </w:rPr>
      </w:pPr>
      <w:r>
        <w:rPr>
          <w:rFonts w:hint="eastAsia" w:ascii="宋体" w:hAnsi="宋体" w:eastAsia="宋体"/>
          <w:sz w:val="21"/>
          <w:szCs w:val="21"/>
        </w:rPr>
        <w:t>2、</w:t>
      </w:r>
      <w:r>
        <w:rPr>
          <w:rFonts w:ascii="宋体" w:hAnsi="宋体" w:eastAsia="宋体"/>
          <w:sz w:val="21"/>
          <w:szCs w:val="21"/>
        </w:rPr>
        <w:t>类似工程业绩是指:</w:t>
      </w:r>
      <w:r>
        <w:rPr>
          <w:rFonts w:hint="eastAsia" w:ascii="宋体" w:hAnsi="宋体" w:eastAsia="宋体"/>
          <w:sz w:val="21"/>
          <w:szCs w:val="21"/>
        </w:rPr>
        <w:t>详见资格条件及评标办法要求。</w:t>
      </w:r>
    </w:p>
    <w:p w14:paraId="0B78BEBA">
      <w:pPr>
        <w:keepNext w:val="0"/>
        <w:keepLines w:val="0"/>
        <w:pageBreakBefore w:val="0"/>
        <w:widowControl/>
        <w:kinsoku/>
        <w:wordWrap/>
        <w:overflowPunct/>
        <w:topLinePunct w:val="0"/>
        <w:autoSpaceDE/>
        <w:autoSpaceDN/>
        <w:bidi w:val="0"/>
        <w:adjustRightInd/>
        <w:snapToGrid/>
        <w:spacing w:line="360" w:lineRule="auto"/>
        <w:ind w:right="-158" w:rightChars="-72" w:firstLine="420" w:firstLineChars="200"/>
        <w:jc w:val="left"/>
        <w:textAlignment w:val="auto"/>
        <w:rPr>
          <w:rFonts w:hint="eastAsia" w:ascii="宋体" w:hAnsi="宋体" w:eastAsia="宋体" w:cs="宋体"/>
          <w:sz w:val="21"/>
          <w:szCs w:val="21"/>
          <w:lang w:eastAsia="zh-CN"/>
        </w:rPr>
      </w:pPr>
      <w:r>
        <w:rPr>
          <w:rFonts w:hint="eastAsia" w:ascii="宋体" w:hAnsi="宋体" w:eastAsia="宋体"/>
          <w:sz w:val="21"/>
          <w:szCs w:val="21"/>
        </w:rPr>
        <w:t>“近年完成的类似监理项目”应附：①合同协议书扫描件；②竣工验收证明材料扫描件；</w:t>
      </w:r>
    </w:p>
    <w:p w14:paraId="1573880C">
      <w:pPr>
        <w:spacing w:line="360" w:lineRule="auto"/>
        <w:ind w:right="-158" w:rightChars="-72" w:firstLine="420" w:firstLineChars="200"/>
        <w:jc w:val="both"/>
        <w:rPr>
          <w:rFonts w:hint="eastAsia" w:ascii="宋体" w:hAnsi="宋体" w:eastAsia="宋体"/>
          <w:sz w:val="21"/>
          <w:szCs w:val="21"/>
        </w:rPr>
      </w:pPr>
      <w:r>
        <w:rPr>
          <w:rFonts w:hint="eastAsia" w:ascii="宋体" w:hAnsi="宋体" w:eastAsia="宋体"/>
          <w:sz w:val="21"/>
          <w:szCs w:val="21"/>
        </w:rPr>
        <w:t>“正在监理和新承接的项目”应附:①合同协议书扫描件；类似项目业绩时间以合同协议书签订时间为准。</w:t>
      </w:r>
    </w:p>
    <w:p w14:paraId="742151F4">
      <w:pPr>
        <w:keepNext w:val="0"/>
        <w:keepLines w:val="0"/>
        <w:pageBreakBefore w:val="0"/>
        <w:widowControl w:val="0"/>
        <w:kinsoku/>
        <w:wordWrap/>
        <w:overflowPunct/>
        <w:topLinePunct w:val="0"/>
        <w:autoSpaceDE/>
        <w:autoSpaceDN/>
        <w:bidi w:val="0"/>
        <w:adjustRightInd/>
        <w:snapToGrid/>
        <w:spacing w:line="360" w:lineRule="auto"/>
        <w:ind w:right="-158" w:rightChars="-72" w:firstLine="0" w:firstLineChars="0"/>
        <w:jc w:val="both"/>
        <w:textAlignment w:val="auto"/>
        <w:rPr>
          <w:rFonts w:hint="eastAsia" w:ascii="宋体" w:hAnsi="宋体" w:eastAsia="宋体"/>
          <w:sz w:val="21"/>
          <w:szCs w:val="21"/>
        </w:rPr>
      </w:pPr>
      <w:r>
        <w:rPr>
          <w:rFonts w:hint="eastAsia" w:ascii="宋体" w:hAnsi="宋体" w:eastAsia="宋体"/>
          <w:sz w:val="21"/>
          <w:szCs w:val="21"/>
          <w:lang w:val="en-US" w:eastAsia="zh-CN"/>
        </w:rPr>
        <w:t>3、</w:t>
      </w:r>
      <w:r>
        <w:rPr>
          <w:rFonts w:hint="eastAsia" w:ascii="宋体" w:hAnsi="宋体" w:eastAsia="宋体"/>
          <w:sz w:val="21"/>
          <w:szCs w:val="21"/>
        </w:rPr>
        <w:t>上述类似工程业绩证明材料无法体现招标文件要求的建设规模或技术指标的，</w:t>
      </w:r>
      <w:r>
        <w:rPr>
          <w:rFonts w:ascii="宋体" w:hAnsi="宋体" w:eastAsia="宋体"/>
          <w:sz w:val="21"/>
          <w:szCs w:val="21"/>
        </w:rPr>
        <w:t>则投标人还需提供</w:t>
      </w:r>
      <w:r>
        <w:rPr>
          <w:rFonts w:hint="eastAsia" w:ascii="宋体" w:hAnsi="宋体" w:eastAsia="宋体"/>
          <w:sz w:val="21"/>
          <w:szCs w:val="21"/>
        </w:rPr>
        <w:t>发包人</w:t>
      </w:r>
      <w:r>
        <w:rPr>
          <w:rFonts w:ascii="宋体" w:hAnsi="宋体" w:eastAsia="宋体"/>
          <w:sz w:val="21"/>
          <w:szCs w:val="21"/>
        </w:rPr>
        <w:t>盖章确认</w:t>
      </w:r>
      <w:r>
        <w:rPr>
          <w:rFonts w:hint="eastAsia" w:ascii="宋体" w:hAnsi="宋体" w:eastAsia="宋体"/>
          <w:sz w:val="21"/>
          <w:szCs w:val="21"/>
        </w:rPr>
        <w:t>的</w:t>
      </w:r>
      <w:r>
        <w:rPr>
          <w:rFonts w:ascii="宋体" w:hAnsi="宋体" w:eastAsia="宋体"/>
          <w:sz w:val="21"/>
          <w:szCs w:val="21"/>
        </w:rPr>
        <w:t>证明材料，投标人须将此证明材料扫描件放入投标文件中。</w:t>
      </w:r>
    </w:p>
    <w:p w14:paraId="142E0EA7">
      <w:pPr>
        <w:keepNext w:val="0"/>
        <w:keepLines w:val="0"/>
        <w:pageBreakBefore w:val="0"/>
        <w:widowControl/>
        <w:kinsoku/>
        <w:wordWrap/>
        <w:overflowPunct/>
        <w:topLinePunct w:val="0"/>
        <w:autoSpaceDE/>
        <w:autoSpaceDN/>
        <w:bidi w:val="0"/>
        <w:adjustRightInd/>
        <w:snapToGrid/>
        <w:spacing w:line="360" w:lineRule="auto"/>
        <w:ind w:right="-158" w:rightChars="-72" w:firstLine="0" w:firstLineChars="0"/>
        <w:jc w:val="left"/>
        <w:textAlignment w:val="auto"/>
        <w:rPr>
          <w:sz w:val="21"/>
          <w:szCs w:val="21"/>
        </w:rPr>
      </w:pPr>
      <w:r>
        <w:rPr>
          <w:rFonts w:hint="eastAsia" w:ascii="宋体" w:hAnsi="宋体" w:eastAsia="宋体"/>
          <w:sz w:val="21"/>
          <w:szCs w:val="21"/>
          <w:lang w:val="en-US" w:eastAsia="zh-CN"/>
        </w:rPr>
        <w:t>4、</w:t>
      </w:r>
      <w:r>
        <w:rPr>
          <w:rFonts w:ascii="宋体" w:hAnsi="宋体" w:eastAsia="宋体"/>
          <w:sz w:val="21"/>
          <w:szCs w:val="21"/>
        </w:rPr>
        <w:t>所提供类似工程业绩须符合企业的资质等级，超越资质等级取得的类似工程业绩以及在取得相应资质等级时间以前越级承担（含不具备资质非法承担）的类似工程业绩均无效。</w:t>
      </w:r>
    </w:p>
    <w:p w14:paraId="4D931DFF">
      <w:pPr>
        <w:widowControl/>
        <w:spacing w:line="360" w:lineRule="auto"/>
        <w:ind w:right="-158" w:rightChars="-72" w:firstLine="424" w:firstLineChars="202"/>
        <w:jc w:val="left"/>
        <w:rPr>
          <w:sz w:val="21"/>
          <w:szCs w:val="21"/>
        </w:rPr>
      </w:pPr>
      <w:r>
        <w:rPr>
          <w:sz w:val="21"/>
          <w:szCs w:val="21"/>
        </w:rPr>
        <w:br w:type="page"/>
      </w:r>
    </w:p>
    <w:p w14:paraId="41068A94">
      <w:pPr>
        <w:spacing w:line="360" w:lineRule="auto"/>
        <w:ind w:right="-158" w:rightChars="-72" w:firstLine="315" w:firstLineChars="150"/>
        <w:jc w:val="both"/>
        <w:rPr>
          <w:sz w:val="21"/>
          <w:szCs w:val="21"/>
        </w:rPr>
      </w:pPr>
    </w:p>
    <w:p w14:paraId="27FB7B7A">
      <w:pPr>
        <w:keepNext/>
        <w:keepLines/>
        <w:widowControl w:val="0"/>
        <w:spacing w:line="360" w:lineRule="auto"/>
        <w:ind w:right="-158" w:rightChars="-72"/>
        <w:jc w:val="center"/>
        <w:outlineLvl w:val="2"/>
        <w:rPr>
          <w:rFonts w:ascii="Calibri" w:hAnsi="Calibri" w:eastAsia="宋体" w:cs="Times New Roman"/>
          <w:b w:val="0"/>
          <w:bCs/>
          <w:sz w:val="28"/>
          <w:szCs w:val="32"/>
        </w:rPr>
      </w:pPr>
      <w:r>
        <w:rPr>
          <w:rFonts w:hint="eastAsia" w:ascii="Calibri" w:hAnsi="Calibri" w:eastAsia="宋体" w:cs="Times New Roman"/>
          <w:b/>
          <w:bCs/>
          <w:sz w:val="28"/>
          <w:szCs w:val="32"/>
        </w:rPr>
        <w:t>（四</w:t>
      </w:r>
      <w:r>
        <w:rPr>
          <w:rFonts w:ascii="Calibri" w:hAnsi="Calibri" w:eastAsia="宋体" w:cs="Times New Roman"/>
          <w:b/>
          <w:bCs/>
          <w:sz w:val="28"/>
          <w:szCs w:val="32"/>
        </w:rPr>
        <w:t>）</w:t>
      </w:r>
      <w:r>
        <w:rPr>
          <w:rFonts w:hint="eastAsia" w:ascii="宋体" w:hAnsi="宋体" w:eastAsia="宋体" w:cs="Times New Roman"/>
          <w:b/>
          <w:bCs/>
          <w:sz w:val="28"/>
          <w:szCs w:val="32"/>
        </w:rPr>
        <w:t>资格</w:t>
      </w:r>
      <w:r>
        <w:rPr>
          <w:rFonts w:ascii="宋体" w:hAnsi="宋体" w:eastAsia="宋体" w:cs="Times New Roman"/>
          <w:b/>
          <w:bCs/>
          <w:sz w:val="28"/>
          <w:szCs w:val="32"/>
        </w:rPr>
        <w:t>审查</w:t>
      </w:r>
      <w:r>
        <w:rPr>
          <w:rFonts w:hint="eastAsia" w:ascii="宋体" w:hAnsi="宋体" w:eastAsia="宋体" w:cs="Times New Roman"/>
          <w:b/>
          <w:bCs/>
          <w:sz w:val="28"/>
          <w:szCs w:val="32"/>
        </w:rPr>
        <w:t>要求</w:t>
      </w:r>
      <w:r>
        <w:rPr>
          <w:rFonts w:ascii="宋体" w:hAnsi="宋体" w:eastAsia="宋体" w:cs="Times New Roman"/>
          <w:b/>
          <w:bCs/>
          <w:sz w:val="28"/>
          <w:szCs w:val="32"/>
        </w:rPr>
        <w:t>的其他资料</w:t>
      </w:r>
    </w:p>
    <w:p w14:paraId="581AFAEB">
      <w:pPr>
        <w:widowControl/>
        <w:spacing w:line="360" w:lineRule="auto"/>
        <w:ind w:right="-158" w:rightChars="-72" w:firstLine="420" w:firstLineChars="200"/>
        <w:jc w:val="center"/>
        <w:rPr>
          <w:rFonts w:hint="eastAsia" w:ascii="宋体" w:hAnsi="宋体" w:eastAsia="宋体" w:cs="Times New Roman"/>
          <w:b w:val="0"/>
          <w:kern w:val="0"/>
          <w:sz w:val="21"/>
          <w:szCs w:val="21"/>
        </w:rPr>
      </w:pPr>
      <w:r>
        <w:rPr>
          <w:rFonts w:hint="eastAsia" w:ascii="宋体" w:hAnsi="宋体" w:eastAsia="宋体" w:cs="Times New Roman"/>
          <w:b w:val="0"/>
          <w:kern w:val="0"/>
          <w:sz w:val="21"/>
          <w:szCs w:val="21"/>
        </w:rPr>
        <w:t>投标人认为需提供的其它企业资信材料。</w:t>
      </w:r>
    </w:p>
    <w:p w14:paraId="607EB56D">
      <w:pPr>
        <w:widowControl/>
        <w:spacing w:line="360" w:lineRule="auto"/>
        <w:ind w:right="-158" w:rightChars="-72" w:firstLine="420" w:firstLineChars="200"/>
        <w:jc w:val="center"/>
        <w:rPr>
          <w:rFonts w:hint="eastAsia" w:ascii="宋体" w:hAnsi="宋体" w:eastAsia="宋体" w:cs="Times New Roman"/>
          <w:b w:val="0"/>
          <w:kern w:val="0"/>
          <w:sz w:val="21"/>
          <w:szCs w:val="21"/>
        </w:rPr>
      </w:pPr>
    </w:p>
    <w:p w14:paraId="5FFF87D8">
      <w:pPr>
        <w:widowControl/>
        <w:spacing w:line="360" w:lineRule="auto"/>
        <w:ind w:right="-158" w:rightChars="-72" w:firstLine="420" w:firstLineChars="200"/>
        <w:jc w:val="center"/>
        <w:rPr>
          <w:rFonts w:hint="eastAsia" w:ascii="宋体" w:hAnsi="宋体" w:eastAsia="宋体" w:cs="Times New Roman"/>
          <w:b w:val="0"/>
          <w:kern w:val="0"/>
          <w:sz w:val="21"/>
          <w:szCs w:val="21"/>
        </w:rPr>
      </w:pPr>
      <w:r>
        <w:rPr>
          <w:rFonts w:hint="eastAsia" w:ascii="宋体" w:hAnsi="宋体" w:eastAsia="宋体" w:cs="Times New Roman"/>
          <w:b w:val="0"/>
          <w:kern w:val="0"/>
          <w:sz w:val="21"/>
          <w:szCs w:val="21"/>
        </w:rPr>
        <w:t>注：投标人如遇重复提供材料，可以只提供一次。</w:t>
      </w:r>
    </w:p>
    <w:p w14:paraId="5A8CA1BB">
      <w:pPr>
        <w:keepNext/>
        <w:keepLines/>
        <w:widowControl w:val="0"/>
        <w:spacing w:line="360" w:lineRule="auto"/>
        <w:ind w:right="-158" w:rightChars="-72"/>
        <w:jc w:val="center"/>
        <w:outlineLvl w:val="2"/>
        <w:rPr>
          <w:rFonts w:ascii="Calibri" w:hAnsi="Calibri" w:eastAsia="宋体" w:cs="Times New Roman"/>
          <w:b/>
          <w:bCs/>
          <w:sz w:val="28"/>
          <w:szCs w:val="32"/>
        </w:rPr>
      </w:pPr>
      <w:r>
        <w:rPr>
          <w:rFonts w:ascii="Calibri" w:hAnsi="Calibri" w:eastAsia="宋体" w:cs="Times New Roman"/>
          <w:b/>
          <w:bCs/>
          <w:sz w:val="24"/>
          <w:szCs w:val="32"/>
        </w:rPr>
        <w:br w:type="page"/>
      </w:r>
      <w:r>
        <w:rPr>
          <w:rFonts w:hint="eastAsia" w:ascii="Calibri" w:hAnsi="Calibri" w:eastAsia="宋体" w:cs="Times New Roman"/>
          <w:b/>
          <w:bCs/>
          <w:sz w:val="28"/>
          <w:szCs w:val="32"/>
        </w:rPr>
        <w:t>（五</w:t>
      </w:r>
      <w:r>
        <w:rPr>
          <w:rFonts w:ascii="Calibri" w:hAnsi="Calibri" w:eastAsia="宋体" w:cs="Times New Roman"/>
          <w:b/>
          <w:bCs/>
          <w:sz w:val="28"/>
          <w:szCs w:val="32"/>
        </w:rPr>
        <w:t>）</w:t>
      </w:r>
      <w:r>
        <w:rPr>
          <w:rFonts w:hint="eastAsia" w:ascii="Calibri" w:hAnsi="Calibri" w:eastAsia="宋体" w:cs="Times New Roman"/>
          <w:b/>
          <w:bCs/>
          <w:sz w:val="28"/>
          <w:szCs w:val="32"/>
        </w:rPr>
        <w:t>近年财务状况表</w:t>
      </w:r>
    </w:p>
    <w:p w14:paraId="6F987531">
      <w:pPr>
        <w:widowControl/>
        <w:spacing w:line="360" w:lineRule="auto"/>
        <w:ind w:right="-158" w:rightChars="-72" w:firstLine="420" w:firstLineChars="200"/>
        <w:jc w:val="left"/>
        <w:rPr>
          <w:rFonts w:ascii="宋体" w:hAnsi="宋体" w:cs="宋体"/>
          <w:kern w:val="2"/>
          <w:sz w:val="21"/>
          <w:szCs w:val="21"/>
          <w:lang w:eastAsia="zh-CN"/>
        </w:rPr>
      </w:pPr>
      <w:r>
        <w:rPr>
          <w:rFonts w:hint="eastAsia" w:ascii="宋体" w:hAnsi="宋体" w:cs="宋体"/>
          <w:kern w:val="2"/>
          <w:sz w:val="21"/>
          <w:szCs w:val="21"/>
          <w:lang w:eastAsia="zh-CN"/>
        </w:rPr>
        <w:t>注：（1）投标人应按照第二章“投标人须知”3.5.2提供相应年份的财务状况表扫描件，可以不含财务情况说明书。</w:t>
      </w:r>
    </w:p>
    <w:p w14:paraId="77B92F47">
      <w:pPr>
        <w:widowControl/>
        <w:spacing w:line="360" w:lineRule="auto"/>
        <w:ind w:right="-158" w:rightChars="-72" w:firstLine="420" w:firstLineChars="200"/>
        <w:jc w:val="left"/>
        <w:rPr>
          <w:rFonts w:hint="eastAsia" w:ascii="宋体" w:hAnsi="宋体" w:cs="宋体"/>
          <w:kern w:val="2"/>
          <w:sz w:val="21"/>
          <w:szCs w:val="21"/>
          <w:lang w:eastAsia="zh-CN"/>
        </w:rPr>
      </w:pPr>
      <w:r>
        <w:rPr>
          <w:rFonts w:hint="eastAsia" w:ascii="宋体" w:hAnsi="宋体" w:cs="宋体"/>
          <w:kern w:val="2"/>
          <w:sz w:val="21"/>
          <w:szCs w:val="21"/>
          <w:lang w:eastAsia="zh-CN"/>
        </w:rPr>
        <w:t>“近年财务状况表”分两种情况。例：招标文件开始下载的时间在6月1日以前的，若投标人须知前附表规定为“近3年”，“近3年”是指当年之前的3个年度或当年的上一年之前的3个年度。如某项目招标，招标文件开始下载的时间是202</w:t>
      </w:r>
      <w:r>
        <w:rPr>
          <w:rFonts w:hint="eastAsia" w:ascii="宋体" w:hAnsi="宋体" w:cs="宋体"/>
          <w:kern w:val="2"/>
          <w:sz w:val="21"/>
          <w:szCs w:val="21"/>
          <w:lang w:val="en-US" w:eastAsia="zh-CN"/>
        </w:rPr>
        <w:t>6</w:t>
      </w:r>
      <w:r>
        <w:rPr>
          <w:rFonts w:hint="eastAsia" w:ascii="宋体" w:hAnsi="宋体" w:cs="宋体"/>
          <w:kern w:val="2"/>
          <w:sz w:val="21"/>
          <w:szCs w:val="21"/>
          <w:lang w:eastAsia="zh-CN"/>
        </w:rPr>
        <w:t>年5月1日，“近年财务状况表”是指20</w:t>
      </w:r>
      <w:r>
        <w:rPr>
          <w:rFonts w:hint="eastAsia" w:ascii="宋体" w:hAnsi="宋体" w:cs="宋体"/>
          <w:kern w:val="2"/>
          <w:sz w:val="21"/>
          <w:szCs w:val="21"/>
          <w:lang w:val="en-US" w:eastAsia="zh-CN"/>
        </w:rPr>
        <w:t>22</w:t>
      </w:r>
      <w:r>
        <w:rPr>
          <w:rFonts w:hint="eastAsia" w:ascii="宋体" w:hAnsi="宋体" w:cs="宋体"/>
          <w:kern w:val="2"/>
          <w:sz w:val="21"/>
          <w:szCs w:val="21"/>
          <w:lang w:eastAsia="zh-CN"/>
        </w:rPr>
        <w:t>年、20</w:t>
      </w:r>
      <w:r>
        <w:rPr>
          <w:rFonts w:hint="eastAsia" w:ascii="宋体" w:hAnsi="宋体" w:cs="宋体"/>
          <w:kern w:val="2"/>
          <w:sz w:val="21"/>
          <w:szCs w:val="21"/>
          <w:lang w:val="en-US" w:eastAsia="zh-CN"/>
        </w:rPr>
        <w:t>23</w:t>
      </w:r>
      <w:r>
        <w:rPr>
          <w:rFonts w:hint="eastAsia" w:ascii="宋体" w:hAnsi="宋体" w:cs="宋体"/>
          <w:kern w:val="2"/>
          <w:sz w:val="21"/>
          <w:szCs w:val="21"/>
          <w:lang w:eastAsia="zh-CN"/>
        </w:rPr>
        <w:t xml:space="preserve"> 年、20</w:t>
      </w:r>
      <w:r>
        <w:rPr>
          <w:rFonts w:hint="eastAsia" w:ascii="宋体" w:hAnsi="宋体" w:cs="宋体"/>
          <w:kern w:val="2"/>
          <w:sz w:val="21"/>
          <w:szCs w:val="21"/>
          <w:lang w:val="en-US" w:eastAsia="zh-CN"/>
        </w:rPr>
        <w:t>24</w:t>
      </w:r>
      <w:r>
        <w:rPr>
          <w:rFonts w:hint="eastAsia" w:ascii="宋体" w:hAnsi="宋体" w:cs="宋体"/>
          <w:kern w:val="2"/>
          <w:sz w:val="21"/>
          <w:szCs w:val="21"/>
          <w:lang w:eastAsia="zh-CN"/>
        </w:rPr>
        <w:t>年的财务状况，或 20</w:t>
      </w:r>
      <w:r>
        <w:rPr>
          <w:rFonts w:hint="eastAsia" w:ascii="宋体" w:hAnsi="宋体" w:cs="宋体"/>
          <w:kern w:val="2"/>
          <w:sz w:val="21"/>
          <w:szCs w:val="21"/>
          <w:lang w:val="en-US" w:eastAsia="zh-CN"/>
        </w:rPr>
        <w:t>23</w:t>
      </w:r>
      <w:r>
        <w:rPr>
          <w:rFonts w:hint="eastAsia" w:ascii="宋体" w:hAnsi="宋体" w:cs="宋体"/>
          <w:kern w:val="2"/>
          <w:sz w:val="21"/>
          <w:szCs w:val="21"/>
          <w:lang w:eastAsia="zh-CN"/>
        </w:rPr>
        <w:t xml:space="preserve"> 年、20</w:t>
      </w:r>
      <w:r>
        <w:rPr>
          <w:rFonts w:hint="eastAsia" w:ascii="宋体" w:hAnsi="宋体" w:cs="宋体"/>
          <w:kern w:val="2"/>
          <w:sz w:val="21"/>
          <w:szCs w:val="21"/>
          <w:lang w:val="en-US" w:eastAsia="zh-CN"/>
        </w:rPr>
        <w:t>24</w:t>
      </w:r>
      <w:r>
        <w:rPr>
          <w:rFonts w:hint="eastAsia" w:ascii="宋体" w:hAnsi="宋体" w:cs="宋体"/>
          <w:kern w:val="2"/>
          <w:sz w:val="21"/>
          <w:szCs w:val="21"/>
          <w:lang w:eastAsia="zh-CN"/>
        </w:rPr>
        <w:t xml:space="preserve"> 年、20</w:t>
      </w:r>
      <w:r>
        <w:rPr>
          <w:rFonts w:hint="eastAsia" w:ascii="宋体" w:hAnsi="宋体" w:cs="宋体"/>
          <w:kern w:val="2"/>
          <w:sz w:val="21"/>
          <w:szCs w:val="21"/>
          <w:lang w:val="en-US" w:eastAsia="zh-CN"/>
        </w:rPr>
        <w:t>25</w:t>
      </w:r>
      <w:r>
        <w:rPr>
          <w:rFonts w:hint="eastAsia" w:ascii="宋体" w:hAnsi="宋体" w:cs="宋体"/>
          <w:kern w:val="2"/>
          <w:sz w:val="21"/>
          <w:szCs w:val="21"/>
          <w:lang w:eastAsia="zh-CN"/>
        </w:rPr>
        <w:t xml:space="preserve"> 年的财务状况，采用哪3个年度，由投标人选择；招标文件开始下载的时间在6月1日以后（含6月1日）的，“近3年”是指当年之前的3个年度，如某项目招标，招标文件开始下载的时间是 202</w:t>
      </w:r>
      <w:r>
        <w:rPr>
          <w:rFonts w:hint="eastAsia" w:ascii="宋体" w:hAnsi="宋体" w:cs="宋体"/>
          <w:kern w:val="2"/>
          <w:sz w:val="21"/>
          <w:szCs w:val="21"/>
          <w:lang w:val="en-US" w:eastAsia="zh-CN"/>
        </w:rPr>
        <w:t>6</w:t>
      </w:r>
      <w:r>
        <w:rPr>
          <w:rFonts w:hint="eastAsia" w:ascii="宋体" w:hAnsi="宋体" w:cs="宋体"/>
          <w:kern w:val="2"/>
          <w:sz w:val="21"/>
          <w:szCs w:val="21"/>
          <w:lang w:eastAsia="zh-CN"/>
        </w:rPr>
        <w:t>年6月5日，“近年财务状况表”是指20</w:t>
      </w:r>
      <w:r>
        <w:rPr>
          <w:rFonts w:hint="eastAsia" w:ascii="宋体" w:hAnsi="宋体" w:cs="宋体"/>
          <w:kern w:val="2"/>
          <w:sz w:val="21"/>
          <w:szCs w:val="21"/>
          <w:lang w:val="en-US" w:eastAsia="zh-CN"/>
        </w:rPr>
        <w:t>23</w:t>
      </w:r>
      <w:r>
        <w:rPr>
          <w:rFonts w:hint="eastAsia" w:ascii="宋体" w:hAnsi="宋体" w:cs="宋体"/>
          <w:kern w:val="2"/>
          <w:sz w:val="21"/>
          <w:szCs w:val="21"/>
          <w:lang w:eastAsia="zh-CN"/>
        </w:rPr>
        <w:t>年、20</w:t>
      </w:r>
      <w:r>
        <w:rPr>
          <w:rFonts w:hint="eastAsia" w:ascii="宋体" w:hAnsi="宋体" w:cs="宋体"/>
          <w:kern w:val="2"/>
          <w:sz w:val="21"/>
          <w:szCs w:val="21"/>
          <w:lang w:val="en-US" w:eastAsia="zh-CN"/>
        </w:rPr>
        <w:t>24</w:t>
      </w:r>
      <w:r>
        <w:rPr>
          <w:rFonts w:hint="eastAsia" w:ascii="宋体" w:hAnsi="宋体" w:cs="宋体"/>
          <w:kern w:val="2"/>
          <w:sz w:val="21"/>
          <w:szCs w:val="21"/>
          <w:lang w:eastAsia="zh-CN"/>
        </w:rPr>
        <w:t>年、20</w:t>
      </w:r>
      <w:r>
        <w:rPr>
          <w:rFonts w:hint="eastAsia" w:ascii="宋体" w:hAnsi="宋体" w:cs="宋体"/>
          <w:kern w:val="2"/>
          <w:sz w:val="21"/>
          <w:szCs w:val="21"/>
          <w:lang w:val="en-US" w:eastAsia="zh-CN"/>
        </w:rPr>
        <w:t>25</w:t>
      </w:r>
      <w:r>
        <w:rPr>
          <w:rFonts w:hint="eastAsia" w:ascii="宋体" w:hAnsi="宋体" w:cs="宋体"/>
          <w:kern w:val="2"/>
          <w:sz w:val="21"/>
          <w:szCs w:val="21"/>
          <w:lang w:eastAsia="zh-CN"/>
        </w:rPr>
        <w:t>年的财务状况。投标人须知前附表规定的时间不足3年的，以此类推。</w:t>
      </w:r>
    </w:p>
    <w:p w14:paraId="5D1586B8">
      <w:pPr>
        <w:widowControl/>
        <w:spacing w:line="360" w:lineRule="auto"/>
        <w:ind w:right="-158" w:rightChars="-72" w:firstLine="420" w:firstLineChars="200"/>
        <w:jc w:val="left"/>
        <w:rPr>
          <w:rFonts w:ascii="宋体" w:hAnsi="宋体" w:cs="宋体"/>
          <w:kern w:val="2"/>
          <w:sz w:val="21"/>
          <w:szCs w:val="21"/>
          <w:lang w:eastAsia="zh-CN"/>
        </w:rPr>
      </w:pPr>
      <w:r>
        <w:rPr>
          <w:rFonts w:hint="eastAsia" w:ascii="宋体" w:hAnsi="宋体" w:cs="宋体"/>
          <w:kern w:val="2"/>
          <w:sz w:val="21"/>
          <w:szCs w:val="21"/>
          <w:lang w:eastAsia="zh-CN"/>
        </w:rPr>
        <w:t>（2）新设立企业只提供设立以来的财务状况表，破产重整企业视为新设立企业。</w:t>
      </w:r>
    </w:p>
    <w:p w14:paraId="13D03B0E">
      <w:pPr>
        <w:widowControl/>
        <w:spacing w:line="360" w:lineRule="auto"/>
        <w:ind w:right="-158" w:rightChars="-72" w:firstLine="420" w:firstLineChars="200"/>
        <w:jc w:val="left"/>
        <w:rPr>
          <w:rFonts w:ascii="宋体" w:hAnsi="宋体"/>
          <w:kern w:val="2"/>
          <w:sz w:val="21"/>
          <w:szCs w:val="21"/>
          <w:lang w:eastAsia="zh-CN"/>
        </w:rPr>
      </w:pPr>
      <w:r>
        <w:rPr>
          <w:rFonts w:hint="eastAsia" w:ascii="宋体" w:hAnsi="宋体" w:cs="宋体"/>
          <w:kern w:val="2"/>
          <w:sz w:val="21"/>
          <w:szCs w:val="21"/>
          <w:lang w:eastAsia="zh-CN"/>
        </w:rPr>
        <w:t>（</w:t>
      </w:r>
      <w:r>
        <w:rPr>
          <w:rFonts w:ascii="宋体" w:hAnsi="宋体" w:cs="宋体"/>
          <w:kern w:val="2"/>
          <w:sz w:val="21"/>
          <w:szCs w:val="21"/>
          <w:lang w:eastAsia="zh-CN"/>
        </w:rPr>
        <w:t>3</w:t>
      </w:r>
      <w:r>
        <w:rPr>
          <w:rFonts w:hint="eastAsia" w:ascii="宋体" w:hAnsi="宋体" w:cs="宋体"/>
          <w:kern w:val="2"/>
          <w:sz w:val="21"/>
          <w:szCs w:val="21"/>
          <w:lang w:eastAsia="zh-CN"/>
        </w:rPr>
        <w:t>）若无要求，无需填写，保留此表。</w:t>
      </w:r>
    </w:p>
    <w:p w14:paraId="05F2BC3E">
      <w:pPr>
        <w:widowControl/>
        <w:ind w:right="-158" w:rightChars="-72"/>
        <w:jc w:val="left"/>
        <w:rPr>
          <w:rFonts w:hint="eastAsia" w:ascii="宋体" w:hAnsi="宋体" w:cs="宋体"/>
          <w:sz w:val="21"/>
          <w:szCs w:val="21"/>
        </w:rPr>
      </w:pPr>
      <w:r>
        <w:rPr>
          <w:rFonts w:ascii="宋体" w:hAnsi="宋体" w:cs="宋体"/>
          <w:sz w:val="21"/>
          <w:szCs w:val="21"/>
        </w:rPr>
        <w:br w:type="page"/>
      </w:r>
    </w:p>
    <w:p w14:paraId="7B07D077">
      <w:pPr>
        <w:keepNext/>
        <w:keepLines/>
        <w:widowControl w:val="0"/>
        <w:numPr>
          <w:ilvl w:val="0"/>
          <w:numId w:val="3"/>
        </w:numPr>
        <w:spacing w:before="260" w:after="260" w:line="415" w:lineRule="auto"/>
        <w:ind w:left="1079" w:right="-158" w:rightChars="-72" w:hanging="720"/>
        <w:jc w:val="center"/>
        <w:outlineLvl w:val="1"/>
        <w:rPr>
          <w:rFonts w:hint="eastAsia" w:ascii="宋体" w:hAnsi="宋体" w:eastAsia="宋体" w:cs="Times New Roman"/>
          <w:b/>
          <w:bCs w:val="0"/>
          <w:sz w:val="28"/>
          <w:szCs w:val="28"/>
        </w:rPr>
      </w:pPr>
      <w:r>
        <w:rPr>
          <w:rFonts w:hint="eastAsia" w:ascii="宋体" w:hAnsi="宋体" w:eastAsia="宋体" w:cs="Times New Roman"/>
          <w:b/>
          <w:bCs/>
          <w:sz w:val="28"/>
          <w:szCs w:val="28"/>
        </w:rPr>
        <w:t>监理大纲</w:t>
      </w:r>
    </w:p>
    <w:p w14:paraId="48FF2032">
      <w:pPr>
        <w:ind w:right="-158" w:rightChars="-72"/>
        <w:jc w:val="both"/>
        <w:rPr>
          <w:rFonts w:hint="eastAsia" w:ascii="宋体" w:hAnsi="宋体"/>
          <w:sz w:val="28"/>
          <w:szCs w:val="28"/>
        </w:rPr>
      </w:pPr>
    </w:p>
    <w:p w14:paraId="3295CADB">
      <w:pPr>
        <w:spacing w:line="360" w:lineRule="auto"/>
        <w:ind w:right="-158" w:rightChars="-72" w:firstLine="420" w:firstLineChars="200"/>
        <w:jc w:val="both"/>
        <w:rPr>
          <w:rFonts w:hint="eastAsia" w:ascii="宋体" w:hAnsi="宋体"/>
          <w:sz w:val="21"/>
        </w:rPr>
      </w:pPr>
      <w:r>
        <w:rPr>
          <w:rFonts w:hint="eastAsia" w:ascii="宋体" w:hAnsi="宋体"/>
          <w:sz w:val="21"/>
        </w:rPr>
        <w:t>按招标文件要求在投标文件中提交监理大纲的，投标人应在此部分提交或另册提交。</w:t>
      </w:r>
    </w:p>
    <w:p w14:paraId="2B9696DD">
      <w:pPr>
        <w:tabs>
          <w:tab w:val="left" w:pos="360"/>
        </w:tabs>
        <w:spacing w:line="360" w:lineRule="auto"/>
        <w:ind w:left="220" w:leftChars="100" w:right="-158" w:rightChars="-72" w:firstLine="420" w:firstLineChars="200"/>
        <w:jc w:val="both"/>
        <w:rPr>
          <w:rFonts w:hint="eastAsia" w:ascii="宋体" w:hAnsi="宋体"/>
          <w:sz w:val="21"/>
        </w:rPr>
      </w:pPr>
    </w:p>
    <w:p w14:paraId="518DA1A2">
      <w:pPr>
        <w:tabs>
          <w:tab w:val="left" w:pos="360"/>
        </w:tabs>
        <w:spacing w:line="360" w:lineRule="auto"/>
        <w:ind w:left="220" w:leftChars="100" w:right="-158" w:rightChars="-72" w:firstLine="420" w:firstLineChars="200"/>
        <w:jc w:val="both"/>
        <w:rPr>
          <w:rFonts w:hint="eastAsia" w:ascii="宋体" w:hAnsi="宋体"/>
          <w:sz w:val="21"/>
        </w:rPr>
      </w:pPr>
    </w:p>
    <w:p w14:paraId="76439216">
      <w:pPr>
        <w:tabs>
          <w:tab w:val="left" w:pos="360"/>
        </w:tabs>
        <w:spacing w:line="360" w:lineRule="auto"/>
        <w:ind w:left="220" w:leftChars="100" w:right="-158" w:rightChars="-72" w:firstLine="420" w:firstLineChars="200"/>
        <w:jc w:val="both"/>
        <w:rPr>
          <w:rFonts w:hint="eastAsia" w:ascii="宋体" w:hAnsi="宋体"/>
          <w:sz w:val="21"/>
        </w:rPr>
      </w:pPr>
    </w:p>
    <w:p w14:paraId="7BA84D57">
      <w:pPr>
        <w:tabs>
          <w:tab w:val="left" w:pos="360"/>
        </w:tabs>
        <w:spacing w:line="360" w:lineRule="auto"/>
        <w:ind w:left="220" w:leftChars="100" w:right="-158" w:rightChars="-72" w:firstLine="420" w:firstLineChars="200"/>
        <w:jc w:val="both"/>
        <w:rPr>
          <w:rFonts w:hint="eastAsia" w:ascii="宋体" w:hAnsi="宋体"/>
          <w:sz w:val="21"/>
        </w:rPr>
      </w:pPr>
    </w:p>
    <w:p w14:paraId="3B7C89BC">
      <w:pPr>
        <w:tabs>
          <w:tab w:val="left" w:pos="360"/>
        </w:tabs>
        <w:spacing w:line="360" w:lineRule="auto"/>
        <w:ind w:left="220" w:leftChars="100" w:right="-158" w:rightChars="-72" w:firstLine="420" w:firstLineChars="200"/>
        <w:jc w:val="both"/>
        <w:rPr>
          <w:rFonts w:hint="eastAsia" w:ascii="宋体" w:hAnsi="宋体"/>
          <w:sz w:val="21"/>
        </w:rPr>
      </w:pPr>
    </w:p>
    <w:p w14:paraId="669EC7D3">
      <w:pPr>
        <w:tabs>
          <w:tab w:val="left" w:pos="360"/>
        </w:tabs>
        <w:spacing w:line="360" w:lineRule="auto"/>
        <w:ind w:left="220" w:leftChars="100" w:right="-158" w:rightChars="-72" w:firstLine="420" w:firstLineChars="200"/>
        <w:jc w:val="both"/>
        <w:rPr>
          <w:rFonts w:hint="eastAsia" w:ascii="宋体" w:hAnsi="宋体"/>
          <w:sz w:val="21"/>
        </w:rPr>
      </w:pPr>
    </w:p>
    <w:p w14:paraId="39702DC9">
      <w:pPr>
        <w:tabs>
          <w:tab w:val="left" w:pos="360"/>
        </w:tabs>
        <w:spacing w:line="360" w:lineRule="auto"/>
        <w:ind w:left="220" w:leftChars="100" w:right="-158" w:rightChars="-72" w:firstLine="420" w:firstLineChars="200"/>
        <w:jc w:val="both"/>
        <w:rPr>
          <w:rFonts w:hint="eastAsia" w:ascii="宋体" w:hAnsi="宋体"/>
          <w:sz w:val="21"/>
        </w:rPr>
      </w:pPr>
    </w:p>
    <w:p w14:paraId="2E10D288">
      <w:pPr>
        <w:tabs>
          <w:tab w:val="left" w:pos="360"/>
        </w:tabs>
        <w:spacing w:line="360" w:lineRule="auto"/>
        <w:ind w:left="220" w:leftChars="100" w:right="-158" w:rightChars="-72" w:firstLine="420" w:firstLineChars="200"/>
        <w:jc w:val="both"/>
        <w:rPr>
          <w:rFonts w:hint="eastAsia" w:ascii="宋体" w:hAnsi="宋体"/>
          <w:sz w:val="21"/>
        </w:rPr>
      </w:pPr>
    </w:p>
    <w:p w14:paraId="277A4AE9">
      <w:pPr>
        <w:widowControl/>
        <w:ind w:right="-158" w:rightChars="-72"/>
        <w:jc w:val="left"/>
        <w:rPr>
          <w:sz w:val="21"/>
        </w:rPr>
      </w:pPr>
      <w:r>
        <w:rPr>
          <w:sz w:val="21"/>
        </w:rPr>
        <w:br w:type="page"/>
      </w:r>
    </w:p>
    <w:p w14:paraId="70B904AF">
      <w:pPr>
        <w:keepNext/>
        <w:keepLines/>
        <w:widowControl w:val="0"/>
        <w:numPr>
          <w:ilvl w:val="0"/>
          <w:numId w:val="3"/>
        </w:numPr>
        <w:spacing w:before="260" w:after="260" w:line="415" w:lineRule="auto"/>
        <w:ind w:left="1079" w:right="-158" w:rightChars="-72" w:hanging="720"/>
        <w:jc w:val="center"/>
        <w:outlineLvl w:val="1"/>
        <w:rPr>
          <w:rFonts w:hint="eastAsia" w:ascii="宋体" w:hAnsi="宋体" w:eastAsia="宋体" w:cs="Times New Roman"/>
          <w:b/>
          <w:bCs w:val="0"/>
          <w:sz w:val="28"/>
          <w:szCs w:val="28"/>
        </w:rPr>
      </w:pPr>
      <w:r>
        <w:rPr>
          <w:rFonts w:hint="eastAsia" w:ascii="宋体" w:hAnsi="宋体" w:eastAsia="宋体" w:cs="Times New Roman"/>
          <w:b/>
          <w:bCs/>
          <w:sz w:val="28"/>
          <w:szCs w:val="28"/>
        </w:rPr>
        <w:t>其他材料</w:t>
      </w:r>
    </w:p>
    <w:p w14:paraId="67FEEEE9">
      <w:pPr>
        <w:widowControl w:val="0"/>
        <w:spacing w:line="360" w:lineRule="auto"/>
        <w:ind w:left="1079" w:right="-158" w:rightChars="-72" w:firstLine="0" w:firstLineChars="0"/>
        <w:jc w:val="both"/>
        <w:rPr>
          <w:rFonts w:hint="eastAsia" w:ascii="宋体" w:hAnsi="宋体" w:eastAsia="宋体" w:cs="Times New Roman"/>
          <w:bCs/>
          <w:kern w:val="0"/>
          <w:sz w:val="21"/>
          <w:szCs w:val="21"/>
        </w:rPr>
      </w:pPr>
      <w:r>
        <w:rPr>
          <w:rFonts w:hint="eastAsia" w:ascii="宋体" w:hAnsi="宋体" w:eastAsia="宋体" w:cs="Times New Roman"/>
          <w:bCs/>
          <w:kern w:val="0"/>
          <w:sz w:val="21"/>
          <w:szCs w:val="21"/>
        </w:rPr>
        <w:t>投标人认为需提供的其他材料。</w:t>
      </w:r>
    </w:p>
    <w:p w14:paraId="33E5CA45">
      <w:pPr>
        <w:spacing w:line="500" w:lineRule="exact"/>
        <w:ind w:right="-158" w:rightChars="-72"/>
        <w:jc w:val="both"/>
        <w:rPr>
          <w:rFonts w:hint="eastAsia" w:ascii="仿宋" w:hAnsi="仿宋" w:eastAsia="仿宋"/>
          <w:sz w:val="21"/>
          <w:szCs w:val="21"/>
        </w:rPr>
      </w:pPr>
      <w:r>
        <w:rPr>
          <w:rFonts w:ascii="宋体" w:hAnsi="宋体"/>
          <w:sz w:val="21"/>
        </w:rPr>
        <w:br w:type="page"/>
      </w:r>
    </w:p>
    <w:p w14:paraId="1FED10BB">
      <w:pPr>
        <w:spacing w:line="500" w:lineRule="exact"/>
        <w:ind w:right="-158" w:rightChars="-72"/>
        <w:jc w:val="center"/>
        <w:rPr>
          <w:rFonts w:hint="eastAsia" w:ascii="宋体" w:hAnsi="宋体"/>
          <w:b/>
          <w:sz w:val="24"/>
          <w:szCs w:val="24"/>
        </w:rPr>
      </w:pPr>
      <w:r>
        <w:rPr>
          <w:rFonts w:hint="eastAsia" w:ascii="宋体" w:hAnsi="宋体"/>
          <w:b/>
          <w:sz w:val="24"/>
          <w:szCs w:val="24"/>
        </w:rPr>
        <w:t>投标文件格式增加表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7793"/>
      </w:tblGrid>
      <w:tr w14:paraId="4136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vAlign w:val="center"/>
          </w:tcPr>
          <w:p w14:paraId="43BD0D7F">
            <w:pPr>
              <w:spacing w:line="360" w:lineRule="auto"/>
              <w:ind w:right="-158" w:rightChars="-72" w:firstLine="110" w:firstLineChars="50"/>
              <w:jc w:val="both"/>
              <w:rPr>
                <w:rFonts w:hint="eastAsia" w:ascii="宋体" w:hAnsi="宋体"/>
                <w:sz w:val="22"/>
                <w:szCs w:val="22"/>
              </w:rPr>
            </w:pPr>
            <w:r>
              <w:rPr>
                <w:rFonts w:hint="eastAsia" w:ascii="宋体" w:hAnsi="宋体"/>
                <w:sz w:val="22"/>
                <w:szCs w:val="22"/>
              </w:rPr>
              <w:t>条款号</w:t>
            </w:r>
          </w:p>
        </w:tc>
        <w:tc>
          <w:tcPr>
            <w:tcW w:w="8804" w:type="dxa"/>
            <w:vAlign w:val="center"/>
          </w:tcPr>
          <w:p w14:paraId="425171ED">
            <w:pPr>
              <w:spacing w:line="360" w:lineRule="auto"/>
              <w:ind w:left="376" w:leftChars="171" w:right="-158" w:rightChars="-72"/>
              <w:jc w:val="center"/>
              <w:rPr>
                <w:rFonts w:hint="eastAsia" w:ascii="宋体" w:hAnsi="宋体"/>
                <w:sz w:val="22"/>
                <w:szCs w:val="22"/>
              </w:rPr>
            </w:pPr>
            <w:r>
              <w:rPr>
                <w:rFonts w:hint="eastAsia" w:ascii="宋体" w:hAnsi="宋体"/>
                <w:sz w:val="22"/>
                <w:szCs w:val="22"/>
              </w:rPr>
              <w:t>增加内容及格式</w:t>
            </w:r>
          </w:p>
        </w:tc>
      </w:tr>
      <w:tr w14:paraId="3F323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1158" w:type="dxa"/>
          </w:tcPr>
          <w:p w14:paraId="56C82F41">
            <w:pPr>
              <w:spacing w:line="500" w:lineRule="exact"/>
              <w:ind w:right="-158" w:rightChars="-72"/>
              <w:jc w:val="both"/>
              <w:rPr>
                <w:rFonts w:hint="eastAsia" w:ascii="宋体" w:hAnsi="宋体"/>
                <w:b/>
                <w:sz w:val="22"/>
                <w:szCs w:val="22"/>
              </w:rPr>
            </w:pPr>
          </w:p>
        </w:tc>
        <w:tc>
          <w:tcPr>
            <w:tcW w:w="8804" w:type="dxa"/>
          </w:tcPr>
          <w:p w14:paraId="5C35AF65">
            <w:pPr>
              <w:spacing w:line="500" w:lineRule="exact"/>
              <w:ind w:right="-158" w:rightChars="-72"/>
              <w:jc w:val="both"/>
              <w:rPr>
                <w:rFonts w:hint="eastAsia" w:ascii="宋体" w:hAnsi="宋体"/>
                <w:b/>
                <w:sz w:val="22"/>
                <w:szCs w:val="22"/>
              </w:rPr>
            </w:pPr>
          </w:p>
        </w:tc>
      </w:tr>
    </w:tbl>
    <w:p w14:paraId="0DC94F54">
      <w:pPr>
        <w:spacing w:line="360" w:lineRule="auto"/>
        <w:ind w:right="-158" w:rightChars="-72"/>
        <w:jc w:val="both"/>
        <w:rPr>
          <w:rFonts w:hint="eastAsia" w:ascii="宋体" w:hAnsi="宋体"/>
          <w:sz w:val="21"/>
        </w:rPr>
      </w:pPr>
      <w:r>
        <w:rPr>
          <w:rFonts w:ascii="仿宋_GB2312" w:hAnsi="宋体" w:eastAsia="仿宋_GB2312"/>
          <w:sz w:val="28"/>
          <w:szCs w:val="28"/>
        </w:rPr>
        <w:br w:type="page"/>
      </w:r>
    </w:p>
    <w:p w14:paraId="11DFDA0E">
      <w:pPr>
        <w:spacing w:line="360" w:lineRule="auto"/>
        <w:ind w:right="-158" w:rightChars="-72" w:firstLine="480"/>
        <w:jc w:val="both"/>
        <w:rPr>
          <w:rFonts w:hint="eastAsia" w:ascii="宋体" w:hAnsi="宋体"/>
          <w:sz w:val="21"/>
        </w:rPr>
      </w:pPr>
    </w:p>
    <w:p w14:paraId="74429E69">
      <w:pPr>
        <w:keepNext/>
        <w:keepLines/>
        <w:widowControl w:val="0"/>
        <w:spacing w:line="360" w:lineRule="auto"/>
        <w:ind w:right="-158" w:rightChars="-72"/>
        <w:jc w:val="both"/>
        <w:outlineLvl w:val="2"/>
        <w:rPr>
          <w:rFonts w:ascii="Calibri" w:hAnsi="Calibri" w:eastAsia="宋体" w:cs="Times New Roman"/>
          <w:b/>
          <w:bCs/>
          <w:sz w:val="32"/>
          <w:szCs w:val="32"/>
          <w:lang w:eastAsia="zh-CN"/>
        </w:rPr>
      </w:pPr>
      <w:r>
        <w:rPr>
          <w:rFonts w:hint="eastAsia" w:ascii="Calibri" w:hAnsi="Calibri" w:eastAsia="宋体" w:cs="Times New Roman"/>
          <w:b/>
          <w:bCs/>
          <w:sz w:val="28"/>
          <w:szCs w:val="28"/>
        </w:rPr>
        <w:t>招标文件附件：</w:t>
      </w:r>
    </w:p>
    <w:p w14:paraId="1749D9BB">
      <w:pPr>
        <w:keepNext/>
        <w:keepLines/>
        <w:widowControl w:val="0"/>
        <w:spacing w:line="360" w:lineRule="auto"/>
        <w:ind w:right="-158" w:rightChars="-72"/>
        <w:jc w:val="center"/>
        <w:outlineLvl w:val="2"/>
        <w:rPr>
          <w:rFonts w:ascii="Calibri" w:hAnsi="Calibri" w:eastAsia="宋体" w:cs="Times New Roman"/>
          <w:b/>
          <w:bCs w:val="0"/>
          <w:sz w:val="24"/>
          <w:szCs w:val="32"/>
        </w:rPr>
      </w:pPr>
      <w:r>
        <w:rPr>
          <w:rFonts w:hint="eastAsia" w:ascii="Calibri" w:hAnsi="Calibri" w:eastAsia="宋体" w:cs="Times New Roman"/>
          <w:b/>
          <w:bCs w:val="0"/>
          <w:sz w:val="24"/>
          <w:szCs w:val="32"/>
        </w:rPr>
        <w:t>授权委托书</w:t>
      </w:r>
    </w:p>
    <w:p w14:paraId="333EE55B">
      <w:pPr>
        <w:ind w:right="-158" w:rightChars="-72"/>
        <w:jc w:val="both"/>
        <w:rPr>
          <w:b/>
          <w:sz w:val="28"/>
          <w:szCs w:val="28"/>
        </w:rPr>
      </w:pPr>
    </w:p>
    <w:p w14:paraId="4A3E3635">
      <w:pPr>
        <w:spacing w:line="360" w:lineRule="auto"/>
        <w:ind w:right="-158" w:rightChars="-72" w:firstLine="420" w:firstLineChars="200"/>
        <w:jc w:val="both"/>
        <w:rPr>
          <w:rFonts w:hint="eastAsia" w:ascii="宋体" w:hAnsi="宋体"/>
          <w:sz w:val="21"/>
        </w:rPr>
      </w:pPr>
      <w:r>
        <w:rPr>
          <w:rFonts w:hint="eastAsia" w:ascii="宋体" w:hAnsi="宋体"/>
          <w:sz w:val="21"/>
        </w:rPr>
        <w:t>本人</w:t>
      </w:r>
      <w:r>
        <w:rPr>
          <w:rFonts w:hint="eastAsia" w:ascii="宋体" w:hAnsi="宋体"/>
          <w:sz w:val="21"/>
          <w:u w:val="single"/>
        </w:rPr>
        <w:t xml:space="preserve">    </w:t>
      </w:r>
      <w:r>
        <w:rPr>
          <w:rFonts w:hint="eastAsia" w:ascii="宋体" w:hAnsi="宋体"/>
          <w:sz w:val="21"/>
        </w:rPr>
        <w:t>（姓名）系</w:t>
      </w:r>
      <w:r>
        <w:rPr>
          <w:rFonts w:hint="eastAsia" w:ascii="宋体" w:hAnsi="宋体"/>
          <w:sz w:val="21"/>
          <w:u w:val="single"/>
        </w:rPr>
        <w:t xml:space="preserve">   </w:t>
      </w:r>
      <w:r>
        <w:rPr>
          <w:rFonts w:hint="eastAsia" w:ascii="宋体" w:hAnsi="宋体"/>
          <w:sz w:val="21"/>
        </w:rPr>
        <w:t>（投标人名称）的法定代表人，现委托本单位人员</w:t>
      </w:r>
      <w:r>
        <w:rPr>
          <w:rFonts w:hint="eastAsia" w:ascii="宋体" w:hAnsi="宋体"/>
          <w:sz w:val="21"/>
          <w:u w:val="single"/>
        </w:rPr>
        <w:t xml:space="preserve">     </w:t>
      </w:r>
      <w:r>
        <w:rPr>
          <w:rFonts w:hint="eastAsia" w:ascii="宋体" w:hAnsi="宋体"/>
          <w:sz w:val="21"/>
        </w:rPr>
        <w:t>（姓名）为我方参加</w:t>
      </w:r>
      <w:r>
        <w:rPr>
          <w:rFonts w:hint="eastAsia" w:ascii="宋体" w:hAnsi="宋体"/>
          <w:sz w:val="21"/>
          <w:u w:val="single"/>
        </w:rPr>
        <w:t xml:space="preserve">     (项目名称)  </w:t>
      </w:r>
      <w:r>
        <w:rPr>
          <w:rFonts w:hint="eastAsia" w:ascii="宋体" w:hAnsi="宋体"/>
          <w:sz w:val="21"/>
        </w:rPr>
        <w:t>监理</w:t>
      </w:r>
      <w:r>
        <w:rPr>
          <w:rFonts w:hint="eastAsia" w:ascii="宋体" w:hAnsi="宋体"/>
          <w:sz w:val="21"/>
          <w:u w:val="single"/>
        </w:rPr>
        <w:t xml:space="preserve">    </w:t>
      </w:r>
      <w:r>
        <w:rPr>
          <w:rFonts w:hint="eastAsia" w:ascii="宋体" w:hAnsi="宋体"/>
          <w:sz w:val="21"/>
        </w:rPr>
        <w:t>标段投标的委托代理人。代理人根据授权，在本项目招标、投标、评标、合同签署等活动过程中所签署的一切文件和处理与之有关的一切事务（向有关行政监督部门投诉另行授权），其法律后果由我方承担。</w:t>
      </w:r>
    </w:p>
    <w:p w14:paraId="37BC053C">
      <w:pPr>
        <w:spacing w:line="360" w:lineRule="auto"/>
        <w:ind w:right="-158" w:rightChars="-72"/>
        <w:jc w:val="both"/>
        <w:rPr>
          <w:rFonts w:hint="eastAsia" w:ascii="宋体" w:hAnsi="宋体"/>
          <w:sz w:val="21"/>
        </w:rPr>
      </w:pPr>
      <w:r>
        <w:rPr>
          <w:rFonts w:hint="eastAsia" w:ascii="宋体" w:hAnsi="宋体"/>
          <w:sz w:val="21"/>
        </w:rPr>
        <w:t xml:space="preserve">    委托期限：自本授权委托书签署之日起至第二章“投标人须知”前附表3.3.1规定的“投标有效期”结束为止。</w:t>
      </w:r>
    </w:p>
    <w:p w14:paraId="4885833F">
      <w:pPr>
        <w:spacing w:line="360" w:lineRule="auto"/>
        <w:ind w:right="-158" w:rightChars="-72"/>
        <w:jc w:val="both"/>
        <w:rPr>
          <w:rFonts w:hint="eastAsia" w:ascii="宋体" w:hAnsi="宋体"/>
          <w:sz w:val="21"/>
        </w:rPr>
      </w:pPr>
      <w:r>
        <w:rPr>
          <w:rFonts w:hint="eastAsia" w:ascii="宋体" w:hAnsi="宋体"/>
          <w:sz w:val="21"/>
        </w:rPr>
        <w:t xml:space="preserve">    代理人无转委托权。</w:t>
      </w:r>
    </w:p>
    <w:p w14:paraId="0A027F01">
      <w:pPr>
        <w:spacing w:line="360" w:lineRule="auto"/>
        <w:ind w:right="-158" w:rightChars="-72"/>
        <w:jc w:val="both"/>
        <w:rPr>
          <w:rFonts w:hint="eastAsia" w:ascii="宋体" w:hAnsi="宋体"/>
          <w:sz w:val="21"/>
        </w:rPr>
      </w:pPr>
      <w:r>
        <w:rPr>
          <w:rFonts w:hint="eastAsia" w:ascii="宋体" w:hAnsi="宋体"/>
          <w:sz w:val="21"/>
        </w:rPr>
        <w:t xml:space="preserve">    附：（1）法定代表人身份证明扫描件和法定代表人身份证复印件或扫描件</w:t>
      </w:r>
    </w:p>
    <w:p w14:paraId="7FA06F2F">
      <w:pPr>
        <w:spacing w:line="360" w:lineRule="auto"/>
        <w:ind w:right="-158" w:rightChars="-72"/>
        <w:jc w:val="both"/>
        <w:rPr>
          <w:rFonts w:hint="eastAsia" w:ascii="宋体" w:hAnsi="宋体"/>
          <w:sz w:val="21"/>
        </w:rPr>
      </w:pPr>
      <w:r>
        <w:rPr>
          <w:rFonts w:hint="eastAsia" w:ascii="宋体" w:hAnsi="宋体"/>
          <w:sz w:val="21"/>
        </w:rPr>
        <w:t xml:space="preserve">       （2）委托代理人身份证复印件或扫描件</w:t>
      </w:r>
    </w:p>
    <w:p w14:paraId="7346A117">
      <w:pPr>
        <w:spacing w:line="360" w:lineRule="auto"/>
        <w:ind w:right="-158" w:rightChars="-72"/>
        <w:jc w:val="right"/>
        <w:rPr>
          <w:rFonts w:hint="eastAsia" w:ascii="宋体" w:hAnsi="宋体"/>
          <w:sz w:val="21"/>
        </w:rPr>
      </w:pPr>
      <w:r>
        <w:rPr>
          <w:rFonts w:hint="eastAsia" w:ascii="宋体" w:hAnsi="宋体"/>
          <w:sz w:val="21"/>
        </w:rPr>
        <w:t>投  标  人：</w:t>
      </w:r>
      <w:r>
        <w:rPr>
          <w:rFonts w:hint="eastAsia" w:ascii="宋体" w:hAnsi="宋体"/>
          <w:sz w:val="21"/>
          <w:u w:val="single"/>
        </w:rPr>
        <w:t xml:space="preserve">                        </w:t>
      </w:r>
      <w:r>
        <w:rPr>
          <w:rFonts w:hint="eastAsia" w:ascii="宋体" w:hAnsi="宋体"/>
          <w:sz w:val="21"/>
        </w:rPr>
        <w:t>（盖单位章）</w:t>
      </w:r>
    </w:p>
    <w:p w14:paraId="50B122D6">
      <w:pPr>
        <w:spacing w:line="360" w:lineRule="auto"/>
        <w:ind w:right="-158" w:rightChars="-72"/>
        <w:jc w:val="right"/>
        <w:rPr>
          <w:rFonts w:hint="eastAsia" w:ascii="宋体" w:hAnsi="宋体"/>
          <w:sz w:val="21"/>
        </w:rPr>
      </w:pPr>
      <w:r>
        <w:rPr>
          <w:rFonts w:hint="eastAsia" w:ascii="宋体" w:hAnsi="宋体"/>
          <w:sz w:val="21"/>
        </w:rPr>
        <w:t>法定代表人：</w:t>
      </w:r>
      <w:r>
        <w:rPr>
          <w:rFonts w:hint="eastAsia" w:ascii="宋体" w:hAnsi="宋体"/>
          <w:sz w:val="21"/>
          <w:u w:val="single"/>
        </w:rPr>
        <w:t xml:space="preserve">         </w:t>
      </w:r>
      <w:r>
        <w:rPr>
          <w:rFonts w:hint="eastAsia" w:ascii="宋体" w:hAnsi="宋体"/>
          <w:sz w:val="21"/>
        </w:rPr>
        <w:t>（</w:t>
      </w:r>
      <w:r>
        <w:rPr>
          <w:rFonts w:hint="eastAsia" w:ascii="宋体" w:hAnsi="宋体"/>
          <w:sz w:val="21"/>
          <w:lang w:eastAsia="zh-CN"/>
        </w:rPr>
        <w:t>签字或签章</w:t>
      </w:r>
      <w:r>
        <w:rPr>
          <w:rFonts w:hint="eastAsia" w:ascii="宋体" w:hAnsi="宋体"/>
          <w:sz w:val="21"/>
        </w:rPr>
        <w:t>）</w:t>
      </w:r>
      <w:r>
        <w:rPr>
          <w:rFonts w:hint="eastAsia" w:ascii="宋体" w:hAnsi="宋体"/>
          <w:sz w:val="21"/>
          <w:u w:val="single"/>
        </w:rPr>
        <w:t xml:space="preserve">    </w:t>
      </w:r>
      <w:r>
        <w:rPr>
          <w:rFonts w:ascii="宋体" w:hAnsi="宋体"/>
          <w:sz w:val="21"/>
          <w:u w:val="single"/>
        </w:rPr>
        <w:t xml:space="preserve">   </w:t>
      </w:r>
      <w:r>
        <w:rPr>
          <w:rFonts w:hint="eastAsia" w:ascii="宋体" w:hAnsi="宋体"/>
          <w:sz w:val="21"/>
          <w:u w:val="single"/>
        </w:rPr>
        <w:t xml:space="preserve">        </w:t>
      </w:r>
      <w:r>
        <w:rPr>
          <w:rFonts w:hint="eastAsia" w:ascii="宋体" w:hAnsi="宋体"/>
          <w:sz w:val="21"/>
        </w:rPr>
        <w:t>（身份证号）</w:t>
      </w:r>
    </w:p>
    <w:p w14:paraId="4A63ACC0">
      <w:pPr>
        <w:spacing w:line="360" w:lineRule="auto"/>
        <w:ind w:right="-158" w:rightChars="-72"/>
        <w:jc w:val="right"/>
        <w:rPr>
          <w:rFonts w:hint="eastAsia" w:ascii="宋体" w:hAnsi="宋体"/>
          <w:sz w:val="21"/>
        </w:rPr>
      </w:pPr>
      <w:r>
        <w:rPr>
          <w:rFonts w:hint="eastAsia" w:ascii="宋体" w:hAnsi="宋体"/>
          <w:sz w:val="21"/>
        </w:rPr>
        <w:t>委托代理人：</w:t>
      </w:r>
      <w:r>
        <w:rPr>
          <w:rFonts w:hint="eastAsia" w:ascii="宋体" w:hAnsi="宋体"/>
          <w:sz w:val="21"/>
          <w:u w:val="single"/>
        </w:rPr>
        <w:t xml:space="preserve">         </w:t>
      </w:r>
      <w:r>
        <w:rPr>
          <w:rFonts w:hint="eastAsia" w:ascii="宋体" w:hAnsi="宋体"/>
          <w:sz w:val="21"/>
        </w:rPr>
        <w:t>（签字）</w:t>
      </w:r>
      <w:r>
        <w:rPr>
          <w:rFonts w:hint="eastAsia" w:ascii="宋体" w:hAnsi="宋体"/>
          <w:sz w:val="21"/>
          <w:u w:val="single"/>
        </w:rPr>
        <w:t xml:space="preserve">    </w:t>
      </w:r>
      <w:r>
        <w:rPr>
          <w:rFonts w:ascii="宋体" w:hAnsi="宋体"/>
          <w:sz w:val="21"/>
          <w:u w:val="single"/>
        </w:rPr>
        <w:t xml:space="preserve">   </w:t>
      </w:r>
      <w:r>
        <w:rPr>
          <w:rFonts w:hint="eastAsia" w:ascii="宋体" w:hAnsi="宋体"/>
          <w:sz w:val="21"/>
          <w:u w:val="single"/>
        </w:rPr>
        <w:t xml:space="preserve">        </w:t>
      </w:r>
      <w:r>
        <w:rPr>
          <w:rFonts w:hint="eastAsia" w:ascii="宋体" w:hAnsi="宋体"/>
          <w:sz w:val="21"/>
        </w:rPr>
        <w:t>（身份证号）</w:t>
      </w:r>
    </w:p>
    <w:p w14:paraId="28FE1349">
      <w:pPr>
        <w:spacing w:line="360" w:lineRule="auto"/>
        <w:ind w:right="-158" w:rightChars="-72"/>
        <w:jc w:val="right"/>
        <w:rPr>
          <w:rFonts w:hint="eastAsia" w:ascii="宋体" w:hAnsi="宋体"/>
          <w:sz w:val="21"/>
        </w:rPr>
      </w:pPr>
      <w:r>
        <w:rPr>
          <w:rFonts w:hint="eastAsia" w:ascii="宋体" w:hAnsi="宋体"/>
          <w:sz w:val="21"/>
        </w:rPr>
        <w:t>联系电话：</w:t>
      </w:r>
      <w:r>
        <w:rPr>
          <w:rFonts w:hint="eastAsia" w:ascii="宋体" w:hAnsi="宋体"/>
          <w:sz w:val="21"/>
          <w:u w:val="single"/>
        </w:rPr>
        <w:t xml:space="preserve">         </w:t>
      </w:r>
      <w:r>
        <w:rPr>
          <w:rFonts w:hint="eastAsia" w:ascii="宋体" w:hAnsi="宋体"/>
          <w:sz w:val="21"/>
        </w:rPr>
        <w:t>（固定电话）</w:t>
      </w:r>
      <w:r>
        <w:rPr>
          <w:rFonts w:hint="eastAsia" w:ascii="宋体" w:hAnsi="宋体"/>
          <w:sz w:val="21"/>
          <w:u w:val="single"/>
        </w:rPr>
        <w:t xml:space="preserve">        </w:t>
      </w:r>
      <w:r>
        <w:rPr>
          <w:rFonts w:hint="eastAsia" w:ascii="宋体" w:hAnsi="宋体"/>
          <w:sz w:val="21"/>
        </w:rPr>
        <w:t>（移动电话）</w:t>
      </w:r>
    </w:p>
    <w:p w14:paraId="0F529BBA">
      <w:pPr>
        <w:spacing w:line="360" w:lineRule="auto"/>
        <w:ind w:right="-158" w:rightChars="-72"/>
        <w:jc w:val="right"/>
        <w:rPr>
          <w:rFonts w:hint="eastAsia" w:ascii="宋体" w:hAnsi="宋体"/>
          <w:sz w:val="21"/>
        </w:rPr>
      </w:pPr>
      <w:r>
        <w:rPr>
          <w:rFonts w:hint="eastAsia" w:ascii="宋体" w:hAnsi="宋体"/>
          <w:sz w:val="21"/>
          <w:u w:val="single"/>
        </w:rPr>
        <w:t xml:space="preserve">       </w:t>
      </w:r>
      <w:r>
        <w:rPr>
          <w:rFonts w:hint="eastAsia" w:ascii="宋体" w:hAnsi="宋体"/>
          <w:sz w:val="21"/>
        </w:rPr>
        <w:t>年</w:t>
      </w:r>
      <w:r>
        <w:rPr>
          <w:rFonts w:hint="eastAsia" w:ascii="宋体" w:hAnsi="宋体"/>
          <w:sz w:val="21"/>
          <w:u w:val="single"/>
        </w:rPr>
        <w:t xml:space="preserve">       </w:t>
      </w:r>
      <w:r>
        <w:rPr>
          <w:rFonts w:hint="eastAsia" w:ascii="宋体" w:hAnsi="宋体"/>
          <w:sz w:val="21"/>
        </w:rPr>
        <w:t>月</w:t>
      </w:r>
      <w:r>
        <w:rPr>
          <w:rFonts w:hint="eastAsia" w:ascii="宋体" w:hAnsi="宋体"/>
          <w:sz w:val="21"/>
          <w:u w:val="single"/>
        </w:rPr>
        <w:t xml:space="preserve">       </w:t>
      </w:r>
      <w:r>
        <w:rPr>
          <w:rFonts w:hint="eastAsia" w:ascii="宋体" w:hAnsi="宋体"/>
          <w:sz w:val="21"/>
        </w:rPr>
        <w:t>日</w:t>
      </w:r>
    </w:p>
    <w:p w14:paraId="71F1BA64">
      <w:pPr>
        <w:ind w:right="-158" w:rightChars="-72"/>
        <w:jc w:val="right"/>
        <w:rPr>
          <w:rFonts w:hint="eastAsia" w:ascii="仿宋_GB2312" w:hAnsi="宋体" w:eastAsia="仿宋_GB2312"/>
          <w:sz w:val="21"/>
          <w:szCs w:val="21"/>
        </w:rPr>
      </w:pPr>
    </w:p>
    <w:p w14:paraId="6CC73210">
      <w:pPr>
        <w:ind w:right="-158" w:rightChars="-72"/>
        <w:jc w:val="both"/>
        <w:rPr>
          <w:rFonts w:hint="eastAsia" w:ascii="宋体" w:hAnsi="宋体"/>
          <w:sz w:val="21"/>
          <w:szCs w:val="21"/>
        </w:rPr>
      </w:pPr>
      <w:r>
        <w:rPr>
          <w:rFonts w:hint="eastAsia" w:ascii="宋体" w:hAnsi="宋体"/>
          <w:sz w:val="21"/>
          <w:szCs w:val="21"/>
        </w:rPr>
        <w:t>注：（1）法定代表人不亲自投标而委托代理人投标的</w:t>
      </w:r>
      <w:r>
        <w:rPr>
          <w:rFonts w:ascii="宋体" w:hAnsi="宋体"/>
          <w:b/>
          <w:sz w:val="21"/>
          <w:szCs w:val="21"/>
        </w:rPr>
        <w:t>独立投标人</w:t>
      </w:r>
      <w:r>
        <w:rPr>
          <w:rFonts w:hint="eastAsia" w:ascii="宋体" w:hAnsi="宋体"/>
          <w:sz w:val="21"/>
          <w:szCs w:val="21"/>
        </w:rPr>
        <w:t>适用。</w:t>
      </w:r>
    </w:p>
    <w:p w14:paraId="333F60DB">
      <w:pPr>
        <w:ind w:right="-158" w:rightChars="-72"/>
        <w:jc w:val="both"/>
        <w:rPr>
          <w:rFonts w:hint="eastAsia" w:ascii="宋体" w:hAnsi="宋体"/>
          <w:sz w:val="21"/>
          <w:szCs w:val="21"/>
        </w:rPr>
      </w:pPr>
      <w:r>
        <w:rPr>
          <w:rFonts w:hint="eastAsia" w:ascii="宋体" w:hAnsi="宋体"/>
          <w:sz w:val="21"/>
          <w:szCs w:val="21"/>
        </w:rPr>
        <w:t>（2）法定代表人委托他人投标的，委托代理人应是投标人本单位的人员。</w:t>
      </w:r>
    </w:p>
    <w:p w14:paraId="479497D7">
      <w:pPr>
        <w:spacing w:line="240" w:lineRule="auto"/>
        <w:ind w:right="-598" w:rightChars="-272"/>
        <w:jc w:val="left"/>
        <w:rPr>
          <w:sz w:val="21"/>
          <w:szCs w:val="21"/>
        </w:rPr>
      </w:pPr>
      <w:r>
        <w:rPr>
          <w:sz w:val="21"/>
          <w:szCs w:val="21"/>
        </w:rPr>
        <w:br w:type="page"/>
      </w:r>
    </w:p>
    <w:p w14:paraId="1F5705EC">
      <w:pPr>
        <w:pStyle w:val="2"/>
        <w:rPr>
          <w:rFonts w:hint="eastAsia"/>
          <w:b/>
          <w:bCs/>
          <w:sz w:val="44"/>
          <w:szCs w:val="44"/>
        </w:rPr>
      </w:pPr>
      <w:bookmarkStart w:id="55" w:name="_Toc6417"/>
      <w:bookmarkStart w:id="56" w:name="_Toc15463"/>
      <w:r>
        <w:rPr>
          <w:rFonts w:hint="eastAsia" w:ascii="宋体" w:hAnsi="宋体" w:eastAsia="宋体" w:cs="Times New Roman"/>
          <w:b/>
          <w:bCs/>
          <w:sz w:val="44"/>
          <w:szCs w:val="44"/>
          <w:lang w:val="en-US" w:eastAsia="en-US" w:bidi="ar-SA"/>
        </w:rPr>
        <w:t>第</w:t>
      </w:r>
      <w:r>
        <w:rPr>
          <w:rFonts w:hint="eastAsia" w:cs="Times New Roman"/>
          <w:b/>
          <w:bCs/>
          <w:sz w:val="44"/>
          <w:szCs w:val="44"/>
          <w:lang w:val="en-US" w:eastAsia="zh-CN" w:bidi="ar-SA"/>
        </w:rPr>
        <w:t>七</w:t>
      </w:r>
      <w:r>
        <w:rPr>
          <w:rFonts w:hint="eastAsia" w:ascii="宋体" w:hAnsi="宋体" w:eastAsia="宋体" w:cs="Times New Roman"/>
          <w:b/>
          <w:bCs/>
          <w:sz w:val="44"/>
          <w:szCs w:val="44"/>
          <w:lang w:val="en-US" w:eastAsia="en-US" w:bidi="ar-SA"/>
        </w:rPr>
        <w:t>章</w:t>
      </w:r>
      <w:r>
        <w:rPr>
          <w:rFonts w:hint="eastAsia" w:cs="Times New Roman"/>
          <w:b/>
          <w:bCs/>
          <w:sz w:val="44"/>
          <w:szCs w:val="44"/>
          <w:lang w:val="en-US" w:eastAsia="zh-CN" w:bidi="ar-SA"/>
        </w:rPr>
        <w:t xml:space="preserve"> </w:t>
      </w:r>
      <w:r>
        <w:rPr>
          <w:rFonts w:hint="eastAsia"/>
          <w:b/>
          <w:bCs/>
          <w:sz w:val="44"/>
          <w:szCs w:val="44"/>
        </w:rPr>
        <w:t>定标方案</w:t>
      </w:r>
      <w:bookmarkEnd w:id="55"/>
      <w:bookmarkEnd w:id="56"/>
    </w:p>
    <w:tbl>
      <w:tblPr>
        <w:tblStyle w:val="26"/>
        <w:tblW w:w="8764" w:type="dxa"/>
        <w:tblInd w:w="-4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2019"/>
        <w:gridCol w:w="5805"/>
      </w:tblGrid>
      <w:tr w14:paraId="2BF9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940" w:type="dxa"/>
            <w:vAlign w:val="center"/>
          </w:tcPr>
          <w:p w14:paraId="63C589F1">
            <w:pPr>
              <w:spacing w:line="360" w:lineRule="auto"/>
              <w:jc w:val="center"/>
              <w:rPr>
                <w:rFonts w:hint="eastAsia" w:ascii="宋体" w:hAnsi="宋体" w:cs="宋体"/>
                <w:color w:val="auto"/>
                <w:sz w:val="22"/>
                <w:szCs w:val="22"/>
                <w:highlight w:val="none"/>
                <w:u w:val="none"/>
                <w:vertAlign w:val="baseline"/>
                <w:lang w:val="en-US" w:eastAsia="zh-CN"/>
              </w:rPr>
            </w:pPr>
            <w:r>
              <w:rPr>
                <w:rFonts w:hint="eastAsia" w:ascii="宋体" w:hAnsi="宋体" w:cs="宋体"/>
                <w:color w:val="auto"/>
                <w:sz w:val="22"/>
                <w:szCs w:val="22"/>
                <w:highlight w:val="none"/>
                <w:u w:val="none"/>
                <w:vertAlign w:val="baseline"/>
                <w:lang w:val="en-US" w:eastAsia="zh-CN"/>
              </w:rPr>
              <w:t>序号</w:t>
            </w:r>
          </w:p>
        </w:tc>
        <w:tc>
          <w:tcPr>
            <w:tcW w:w="2019" w:type="dxa"/>
            <w:vAlign w:val="center"/>
          </w:tcPr>
          <w:p w14:paraId="5958E339">
            <w:pPr>
              <w:spacing w:line="360" w:lineRule="auto"/>
              <w:jc w:val="center"/>
              <w:rPr>
                <w:rFonts w:hint="eastAsia" w:ascii="宋体" w:hAnsi="宋体" w:cs="宋体"/>
                <w:color w:val="auto"/>
                <w:sz w:val="22"/>
                <w:szCs w:val="22"/>
                <w:highlight w:val="none"/>
                <w:u w:val="none"/>
                <w:vertAlign w:val="baseline"/>
                <w:lang w:val="en-US" w:eastAsia="zh-CN"/>
              </w:rPr>
            </w:pPr>
            <w:r>
              <w:rPr>
                <w:rFonts w:hint="eastAsia" w:ascii="宋体" w:hAnsi="宋体" w:cs="宋体"/>
                <w:color w:val="auto"/>
                <w:sz w:val="22"/>
                <w:szCs w:val="22"/>
                <w:highlight w:val="none"/>
                <w:u w:val="none"/>
                <w:vertAlign w:val="baseline"/>
                <w:lang w:val="en-US" w:eastAsia="zh-CN"/>
              </w:rPr>
              <w:t>条款名称</w:t>
            </w:r>
          </w:p>
        </w:tc>
        <w:tc>
          <w:tcPr>
            <w:tcW w:w="5805" w:type="dxa"/>
          </w:tcPr>
          <w:p w14:paraId="1340B45F">
            <w:pPr>
              <w:spacing w:line="360" w:lineRule="auto"/>
              <w:jc w:val="center"/>
              <w:rPr>
                <w:rFonts w:hint="eastAsia" w:ascii="宋体" w:hAnsi="宋体" w:cs="宋体"/>
                <w:color w:val="auto"/>
                <w:sz w:val="22"/>
                <w:szCs w:val="22"/>
                <w:highlight w:val="none"/>
                <w:u w:val="none"/>
                <w:vertAlign w:val="baseline"/>
                <w:lang w:val="en-US" w:eastAsia="zh-CN"/>
              </w:rPr>
            </w:pPr>
            <w:r>
              <w:rPr>
                <w:rFonts w:hint="eastAsia" w:ascii="宋体" w:hAnsi="宋体" w:cs="宋体"/>
                <w:color w:val="auto"/>
                <w:sz w:val="22"/>
                <w:szCs w:val="22"/>
                <w:highlight w:val="none"/>
                <w:u w:val="none"/>
                <w:vertAlign w:val="baseline"/>
                <w:lang w:val="en-US" w:eastAsia="zh-CN"/>
              </w:rPr>
              <w:t>内容</w:t>
            </w:r>
          </w:p>
        </w:tc>
      </w:tr>
      <w:tr w14:paraId="28AF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Align w:val="center"/>
          </w:tcPr>
          <w:p w14:paraId="71404DA0">
            <w:pPr>
              <w:spacing w:line="360" w:lineRule="auto"/>
              <w:jc w:val="center"/>
              <w:rPr>
                <w:rFonts w:hint="eastAsia" w:ascii="宋体" w:hAnsi="宋体" w:eastAsia="宋体" w:cs="宋体"/>
                <w:color w:val="auto"/>
                <w:sz w:val="22"/>
                <w:szCs w:val="22"/>
                <w:highlight w:val="none"/>
                <w:u w:val="none"/>
                <w:vertAlign w:val="baseline"/>
                <w:lang w:val="en-US" w:eastAsia="zh-CN"/>
              </w:rPr>
            </w:pPr>
            <w:r>
              <w:rPr>
                <w:rFonts w:hint="eastAsia" w:ascii="宋体" w:hAnsi="宋体" w:eastAsia="宋体" w:cs="宋体"/>
                <w:color w:val="auto"/>
                <w:sz w:val="22"/>
                <w:szCs w:val="22"/>
                <w:highlight w:val="none"/>
                <w:u w:val="none"/>
                <w:vertAlign w:val="baseline"/>
                <w:lang w:val="en-US" w:eastAsia="zh-CN"/>
              </w:rPr>
              <w:t>1</w:t>
            </w:r>
          </w:p>
        </w:tc>
        <w:tc>
          <w:tcPr>
            <w:tcW w:w="2019" w:type="dxa"/>
            <w:vAlign w:val="center"/>
          </w:tcPr>
          <w:p w14:paraId="28885B0C">
            <w:pPr>
              <w:spacing w:line="360" w:lineRule="auto"/>
              <w:ind w:firstLine="220" w:firstLineChars="100"/>
              <w:jc w:val="center"/>
              <w:rPr>
                <w:rFonts w:hint="eastAsia" w:ascii="宋体" w:hAnsi="宋体" w:cs="宋体"/>
                <w:color w:val="auto"/>
                <w:sz w:val="22"/>
                <w:szCs w:val="22"/>
                <w:highlight w:val="none"/>
                <w:u w:val="none"/>
                <w:vertAlign w:val="baseline"/>
                <w:lang w:val="en-US" w:eastAsia="zh-CN"/>
              </w:rPr>
            </w:pPr>
            <w:r>
              <w:rPr>
                <w:rFonts w:hint="eastAsia" w:ascii="宋体" w:hAnsi="宋体" w:cs="宋体"/>
                <w:color w:val="auto"/>
                <w:sz w:val="22"/>
                <w:szCs w:val="22"/>
                <w:highlight w:val="none"/>
                <w:u w:val="none"/>
                <w:vertAlign w:val="baseline"/>
                <w:lang w:val="en-US" w:eastAsia="zh-CN"/>
              </w:rPr>
              <w:t>定标时限</w:t>
            </w:r>
          </w:p>
        </w:tc>
        <w:tc>
          <w:tcPr>
            <w:tcW w:w="5805" w:type="dxa"/>
          </w:tcPr>
          <w:p w14:paraId="4B30C794">
            <w:pPr>
              <w:spacing w:line="360" w:lineRule="auto"/>
              <w:jc w:val="left"/>
              <w:rPr>
                <w:rFonts w:hint="eastAsia" w:ascii="宋体" w:hAnsi="宋体" w:cs="宋体"/>
                <w:color w:val="auto"/>
                <w:sz w:val="22"/>
                <w:szCs w:val="22"/>
                <w:highlight w:val="none"/>
                <w:u w:val="none"/>
                <w:vertAlign w:val="baseline"/>
                <w:lang w:val="en-US" w:eastAsia="zh-CN"/>
              </w:rPr>
            </w:pPr>
            <w:r>
              <w:rPr>
                <w:rFonts w:hint="eastAsia" w:ascii="宋体" w:hAnsi="宋体" w:cs="宋体"/>
                <w:color w:val="auto"/>
                <w:sz w:val="22"/>
                <w:szCs w:val="22"/>
                <w:highlight w:val="none"/>
                <w:u w:val="none"/>
                <w:vertAlign w:val="baseline"/>
                <w:lang w:val="en-US" w:eastAsia="zh-CN"/>
              </w:rPr>
              <w:t>定标时限：</w:t>
            </w:r>
            <w:r>
              <w:rPr>
                <w:rFonts w:hint="eastAsia" w:ascii="宋体" w:hAnsi="宋体" w:cs="宋体"/>
                <w:color w:val="auto"/>
                <w:sz w:val="22"/>
                <w:szCs w:val="22"/>
                <w:highlight w:val="none"/>
                <w:u w:val="single"/>
                <w:vertAlign w:val="baseline"/>
                <w:lang w:val="en-US" w:eastAsia="zh-CN"/>
              </w:rPr>
              <w:t xml:space="preserve">   </w:t>
            </w:r>
            <w:r>
              <w:rPr>
                <w:rFonts w:hint="eastAsia" w:ascii="宋体" w:hAnsi="宋体" w:cs="宋体"/>
                <w:color w:val="auto"/>
                <w:sz w:val="22"/>
                <w:szCs w:val="22"/>
                <w:highlight w:val="none"/>
                <w:u w:val="single"/>
                <w:vertAlign w:val="baseline"/>
                <w:lang w:eastAsia="zh-CN"/>
              </w:rPr>
              <w:t xml:space="preserve">    </w:t>
            </w:r>
            <w:r>
              <w:rPr>
                <w:rFonts w:hint="eastAsia" w:ascii="宋体" w:hAnsi="宋体" w:cs="宋体"/>
                <w:color w:val="auto"/>
                <w:sz w:val="22"/>
                <w:szCs w:val="22"/>
                <w:highlight w:val="none"/>
                <w:u w:val="single"/>
                <w:vertAlign w:val="baseline"/>
                <w:lang w:val="en-US" w:eastAsia="zh-CN"/>
              </w:rPr>
              <w:t xml:space="preserve">   </w:t>
            </w:r>
            <w:r>
              <w:rPr>
                <w:rFonts w:hint="eastAsia" w:ascii="宋体" w:hAnsi="宋体" w:cs="宋体"/>
                <w:color w:val="auto"/>
                <w:sz w:val="22"/>
                <w:szCs w:val="22"/>
                <w:highlight w:val="none"/>
                <w:u w:val="none"/>
                <w:vertAlign w:val="baseline"/>
                <w:lang w:val="en-US" w:eastAsia="zh-CN"/>
              </w:rPr>
              <w:t xml:space="preserve">     </w:t>
            </w:r>
          </w:p>
          <w:p w14:paraId="027BF8A4">
            <w:pPr>
              <w:spacing w:line="360" w:lineRule="auto"/>
              <w:jc w:val="left"/>
              <w:rPr>
                <w:rFonts w:hint="eastAsia" w:ascii="宋体" w:hAnsi="宋体" w:cs="宋体"/>
                <w:color w:val="auto"/>
                <w:sz w:val="22"/>
                <w:szCs w:val="22"/>
                <w:highlight w:val="none"/>
                <w:u w:val="single"/>
                <w:lang w:val="en-US" w:eastAsia="zh-CN"/>
              </w:rPr>
            </w:pPr>
            <w:r>
              <w:rPr>
                <w:rFonts w:hint="eastAsia" w:ascii="宋体" w:hAnsi="宋体" w:eastAsia="宋体" w:cs="宋体"/>
                <w:b w:val="0"/>
                <w:bCs/>
                <w:color w:val="FF0000"/>
                <w:kern w:val="2"/>
                <w:sz w:val="22"/>
                <w:szCs w:val="22"/>
                <w:highlight w:val="none"/>
                <w:u w:val="none"/>
                <w:vertAlign w:val="baseline"/>
                <w:lang w:val="en-US" w:eastAsia="zh-CN" w:bidi="ar-SA"/>
              </w:rPr>
              <w:t>注：定标一般应在中标候选人公示期结束之日起20日内完成。</w:t>
            </w:r>
            <w:r>
              <w:rPr>
                <w:rFonts w:hint="eastAsia" w:ascii="宋体" w:hAnsi="宋体" w:eastAsia="宋体" w:cs="宋体"/>
                <w:b w:val="0"/>
                <w:bCs/>
                <w:color w:val="auto"/>
                <w:kern w:val="2"/>
                <w:sz w:val="22"/>
                <w:szCs w:val="22"/>
                <w:highlight w:val="none"/>
                <w:u w:val="none"/>
                <w:vertAlign w:val="baseline"/>
                <w:lang w:val="en-US" w:eastAsia="zh-CN" w:bidi="ar-SA"/>
              </w:rPr>
              <w:t xml:space="preserve"> </w:t>
            </w:r>
            <w:r>
              <w:rPr>
                <w:rFonts w:hint="eastAsia" w:ascii="宋体" w:hAnsi="宋体" w:cs="宋体"/>
                <w:color w:val="auto"/>
                <w:sz w:val="22"/>
                <w:szCs w:val="22"/>
                <w:highlight w:val="none"/>
                <w:u w:val="none"/>
                <w:vertAlign w:val="baseline"/>
                <w:lang w:val="en-US" w:eastAsia="zh-CN"/>
              </w:rPr>
              <w:t xml:space="preserve">    </w:t>
            </w:r>
          </w:p>
        </w:tc>
      </w:tr>
      <w:tr w14:paraId="7FC2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Align w:val="center"/>
          </w:tcPr>
          <w:p w14:paraId="31D91B9C">
            <w:pPr>
              <w:spacing w:line="360" w:lineRule="auto"/>
              <w:jc w:val="center"/>
              <w:rPr>
                <w:rFonts w:hint="eastAsia" w:ascii="宋体" w:hAnsi="宋体" w:eastAsia="宋体" w:cs="宋体"/>
                <w:color w:val="auto"/>
                <w:sz w:val="22"/>
                <w:szCs w:val="22"/>
                <w:highlight w:val="none"/>
                <w:u w:val="none"/>
                <w:vertAlign w:val="baseline"/>
                <w:lang w:val="en-US" w:eastAsia="zh-CN"/>
              </w:rPr>
            </w:pPr>
            <w:r>
              <w:rPr>
                <w:rFonts w:hint="eastAsia" w:ascii="宋体" w:hAnsi="宋体" w:eastAsia="宋体" w:cs="宋体"/>
                <w:color w:val="auto"/>
                <w:sz w:val="22"/>
                <w:szCs w:val="22"/>
                <w:highlight w:val="none"/>
                <w:u w:val="none"/>
                <w:vertAlign w:val="baseline"/>
                <w:lang w:val="en-US" w:eastAsia="zh-CN"/>
              </w:rPr>
              <w:t>2</w:t>
            </w:r>
          </w:p>
        </w:tc>
        <w:tc>
          <w:tcPr>
            <w:tcW w:w="2019" w:type="dxa"/>
            <w:vAlign w:val="center"/>
          </w:tcPr>
          <w:p w14:paraId="505B6CE3">
            <w:pPr>
              <w:widowControl w:val="0"/>
              <w:ind w:left="0" w:leftChars="0" w:firstLine="0" w:firstLineChars="0"/>
              <w:jc w:val="center"/>
              <w:rPr>
                <w:rFonts w:hint="eastAsia" w:ascii="宋体" w:hAnsi="宋体" w:eastAsia="宋体" w:cs="宋体"/>
                <w:b w:val="0"/>
                <w:bCs/>
                <w:color w:val="auto"/>
                <w:kern w:val="2"/>
                <w:sz w:val="22"/>
                <w:szCs w:val="22"/>
                <w:highlight w:val="none"/>
                <w:u w:val="none"/>
                <w:vertAlign w:val="baseline"/>
                <w:lang w:val="en-US" w:eastAsia="zh-CN" w:bidi="ar-SA"/>
              </w:rPr>
            </w:pPr>
            <w:r>
              <w:rPr>
                <w:rFonts w:hint="eastAsia" w:ascii="宋体" w:hAnsi="宋体" w:eastAsia="宋体" w:cs="宋体"/>
                <w:b w:val="0"/>
                <w:bCs/>
                <w:color w:val="auto"/>
                <w:kern w:val="2"/>
                <w:sz w:val="22"/>
                <w:szCs w:val="22"/>
                <w:highlight w:val="none"/>
                <w:u w:val="none"/>
                <w:vertAlign w:val="baseline"/>
                <w:lang w:val="en-US" w:eastAsia="zh-CN" w:bidi="ar-SA"/>
              </w:rPr>
              <w:t>是否进行中标候选人核查</w:t>
            </w:r>
          </w:p>
        </w:tc>
        <w:tc>
          <w:tcPr>
            <w:tcW w:w="5805" w:type="dxa"/>
          </w:tcPr>
          <w:p w14:paraId="72D08F4C">
            <w:pPr>
              <w:spacing w:line="360" w:lineRule="auto"/>
              <w:jc w:val="left"/>
              <w:rPr>
                <w:rFonts w:hint="eastAsia" w:ascii="宋体" w:hAnsi="宋体" w:cs="宋体"/>
                <w:color w:val="auto"/>
                <w:sz w:val="22"/>
                <w:szCs w:val="22"/>
                <w:highlight w:val="none"/>
                <w:u w:val="none"/>
                <w:vertAlign w:val="baseline"/>
                <w:lang w:val="en-US" w:eastAsia="zh-CN"/>
              </w:rPr>
            </w:pPr>
            <w:r>
              <w:rPr>
                <w:rFonts w:hint="eastAsia" w:asciiTheme="minorEastAsia" w:hAnsiTheme="minorEastAsia" w:cstheme="minorBidi"/>
                <w:color w:val="auto"/>
                <w:kern w:val="2"/>
                <w:sz w:val="22"/>
                <w:szCs w:val="22"/>
                <w:highlight w:val="none"/>
                <w:lang w:eastAsia="zh-CN"/>
              </w:rPr>
              <w:t>○</w:t>
            </w:r>
            <w:r>
              <w:rPr>
                <w:rFonts w:hint="eastAsia" w:ascii="宋体" w:hAnsi="宋体" w:cs="宋体"/>
                <w:color w:val="auto"/>
                <w:sz w:val="22"/>
                <w:szCs w:val="22"/>
                <w:highlight w:val="none"/>
                <w:u w:val="none"/>
                <w:vertAlign w:val="baseline"/>
                <w:lang w:val="en-US" w:eastAsia="zh-CN"/>
              </w:rPr>
              <w:t xml:space="preserve">不进行  </w:t>
            </w:r>
          </w:p>
          <w:p w14:paraId="5D2D2AE7">
            <w:pPr>
              <w:spacing w:line="360" w:lineRule="auto"/>
              <w:jc w:val="left"/>
              <w:rPr>
                <w:rFonts w:hint="eastAsia" w:ascii="宋体" w:hAnsi="宋体" w:cs="宋体"/>
                <w:b w:val="0"/>
                <w:bCs/>
                <w:color w:val="auto"/>
                <w:kern w:val="2"/>
                <w:sz w:val="22"/>
                <w:szCs w:val="22"/>
                <w:highlight w:val="none"/>
                <w:u w:val="single"/>
                <w:vertAlign w:val="baseline"/>
                <w:lang w:val="en-US" w:eastAsia="zh-CN" w:bidi="ar-SA"/>
              </w:rPr>
            </w:pPr>
            <w:r>
              <w:rPr>
                <w:rFonts w:hint="eastAsia" w:asciiTheme="minorEastAsia" w:hAnsiTheme="minorEastAsia" w:cstheme="minorBidi"/>
                <w:color w:val="auto"/>
                <w:kern w:val="2"/>
                <w:sz w:val="22"/>
                <w:szCs w:val="22"/>
                <w:highlight w:val="none"/>
                <w:lang w:eastAsia="zh-CN"/>
              </w:rPr>
              <w:t>○</w:t>
            </w:r>
            <w:r>
              <w:rPr>
                <w:rFonts w:hint="eastAsia" w:ascii="宋体" w:hAnsi="宋体" w:cs="宋体"/>
                <w:color w:val="auto"/>
                <w:sz w:val="22"/>
                <w:szCs w:val="22"/>
                <w:highlight w:val="none"/>
                <w:u w:val="none"/>
                <w:vertAlign w:val="baseline"/>
                <w:lang w:val="en-US" w:eastAsia="zh-CN"/>
              </w:rPr>
              <w:t>进行</w:t>
            </w:r>
            <w:r>
              <w:rPr>
                <w:rFonts w:hint="eastAsia" w:ascii="宋体" w:hAnsi="宋体" w:cs="宋体"/>
                <w:b w:val="0"/>
                <w:bCs/>
                <w:color w:val="auto"/>
                <w:kern w:val="2"/>
                <w:sz w:val="22"/>
                <w:szCs w:val="22"/>
                <w:highlight w:val="none"/>
                <w:u w:val="none"/>
                <w:vertAlign w:val="baseline"/>
                <w:lang w:val="en-US" w:eastAsia="zh-CN" w:bidi="ar-SA"/>
              </w:rPr>
              <w:t xml:space="preserve">   核查的内容：</w:t>
            </w:r>
            <w:r>
              <w:rPr>
                <w:rFonts w:hint="eastAsia" w:ascii="宋体" w:hAnsi="宋体" w:cs="宋体"/>
                <w:b w:val="0"/>
                <w:bCs/>
                <w:color w:val="auto"/>
                <w:kern w:val="2"/>
                <w:sz w:val="22"/>
                <w:szCs w:val="22"/>
                <w:highlight w:val="none"/>
                <w:u w:val="single"/>
                <w:vertAlign w:val="baseline"/>
                <w:lang w:val="en-US" w:eastAsia="zh-CN" w:bidi="ar-SA"/>
              </w:rPr>
              <w:t xml:space="preserve">                      </w:t>
            </w:r>
          </w:p>
          <w:p w14:paraId="37B81F99">
            <w:pPr>
              <w:widowControl w:val="0"/>
              <w:ind w:left="0" w:leftChars="0" w:firstLine="0" w:firstLineChars="0"/>
              <w:jc w:val="both"/>
              <w:rPr>
                <w:rFonts w:hint="eastAsia" w:ascii="宋体" w:hAnsi="宋体" w:eastAsia="宋体" w:cs="宋体"/>
                <w:b/>
                <w:color w:val="auto"/>
                <w:kern w:val="2"/>
                <w:sz w:val="22"/>
                <w:szCs w:val="22"/>
                <w:highlight w:val="none"/>
                <w:lang w:val="en-US" w:eastAsia="zh-CN" w:bidi="ar-SA"/>
              </w:rPr>
            </w:pPr>
            <w:r>
              <w:rPr>
                <w:rFonts w:hint="eastAsia" w:ascii="宋体" w:hAnsi="宋体" w:eastAsia="宋体" w:cs="宋体"/>
                <w:b w:val="0"/>
                <w:bCs/>
                <w:color w:val="FF0000"/>
                <w:kern w:val="2"/>
                <w:sz w:val="22"/>
                <w:szCs w:val="22"/>
                <w:highlight w:val="none"/>
                <w:u w:val="none"/>
                <w:vertAlign w:val="baseline"/>
                <w:lang w:val="en-US" w:eastAsia="zh-CN" w:bidi="ar-SA"/>
              </w:rPr>
              <w:t>注：核查可包括信用状况、履约能力、是否受到可能影响履约的行政处罚、是否被标注“资质异常”、是否被安全生产许可预警标注等内容，以及招标人认为需要核查的其他内容。核查应在定标前完成并将相关核查结果作为定标资料提交定标会议。</w:t>
            </w:r>
          </w:p>
        </w:tc>
      </w:tr>
      <w:tr w14:paraId="4CB7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trPr>
        <w:tc>
          <w:tcPr>
            <w:tcW w:w="940" w:type="dxa"/>
            <w:vAlign w:val="center"/>
          </w:tcPr>
          <w:p w14:paraId="2830A8F3">
            <w:pPr>
              <w:spacing w:line="360" w:lineRule="auto"/>
              <w:jc w:val="center"/>
              <w:rPr>
                <w:rFonts w:hint="eastAsia" w:ascii="宋体" w:hAnsi="宋体" w:eastAsia="宋体" w:cs="宋体"/>
                <w:color w:val="auto"/>
                <w:sz w:val="22"/>
                <w:szCs w:val="22"/>
                <w:highlight w:val="none"/>
                <w:u w:val="none"/>
                <w:vertAlign w:val="baseline"/>
                <w:lang w:val="en-US" w:eastAsia="zh-CN"/>
              </w:rPr>
            </w:pPr>
            <w:r>
              <w:rPr>
                <w:rFonts w:hint="eastAsia" w:ascii="宋体" w:hAnsi="宋体" w:eastAsia="宋体" w:cs="宋体"/>
                <w:color w:val="auto"/>
                <w:sz w:val="22"/>
                <w:szCs w:val="22"/>
                <w:highlight w:val="none"/>
                <w:u w:val="none"/>
                <w:vertAlign w:val="baseline"/>
                <w:lang w:val="en-US" w:eastAsia="zh-CN"/>
              </w:rPr>
              <w:t>3</w:t>
            </w:r>
          </w:p>
        </w:tc>
        <w:tc>
          <w:tcPr>
            <w:tcW w:w="2019" w:type="dxa"/>
            <w:vAlign w:val="center"/>
          </w:tcPr>
          <w:p w14:paraId="2A10858F">
            <w:pPr>
              <w:spacing w:line="360" w:lineRule="auto"/>
              <w:jc w:val="center"/>
              <w:rPr>
                <w:rFonts w:hint="eastAsia" w:ascii="宋体" w:hAnsi="宋体" w:cs="宋体"/>
                <w:color w:val="auto"/>
                <w:sz w:val="22"/>
                <w:szCs w:val="22"/>
                <w:highlight w:val="none"/>
                <w:u w:val="none"/>
                <w:vertAlign w:val="baseline"/>
                <w:lang w:val="en-US" w:eastAsia="zh-CN"/>
              </w:rPr>
            </w:pPr>
            <w:r>
              <w:rPr>
                <w:rFonts w:hint="eastAsia" w:ascii="宋体" w:hAnsi="宋体" w:cs="宋体"/>
                <w:color w:val="auto"/>
                <w:sz w:val="22"/>
                <w:szCs w:val="22"/>
                <w:highlight w:val="none"/>
                <w:u w:val="none"/>
                <w:vertAlign w:val="baseline"/>
                <w:lang w:val="en-US" w:eastAsia="zh-CN"/>
              </w:rPr>
              <w:t>是否进行现场考察</w:t>
            </w:r>
          </w:p>
        </w:tc>
        <w:tc>
          <w:tcPr>
            <w:tcW w:w="5805" w:type="dxa"/>
          </w:tcPr>
          <w:p w14:paraId="29E3D036">
            <w:pPr>
              <w:spacing w:line="360" w:lineRule="auto"/>
              <w:jc w:val="left"/>
              <w:rPr>
                <w:rFonts w:hint="eastAsia" w:ascii="宋体" w:hAnsi="宋体" w:cs="宋体"/>
                <w:b w:val="0"/>
                <w:bCs/>
                <w:color w:val="auto"/>
                <w:kern w:val="2"/>
                <w:sz w:val="22"/>
                <w:szCs w:val="22"/>
                <w:highlight w:val="none"/>
                <w:u w:val="none"/>
                <w:vertAlign w:val="baseline"/>
                <w:lang w:val="en-US" w:eastAsia="zh-CN" w:bidi="ar-SA"/>
              </w:rPr>
            </w:pPr>
            <w:r>
              <w:rPr>
                <w:rFonts w:hint="eastAsia" w:asciiTheme="minorEastAsia" w:hAnsiTheme="minorEastAsia" w:cstheme="minorBidi"/>
                <w:color w:val="auto"/>
                <w:kern w:val="2"/>
                <w:sz w:val="22"/>
                <w:szCs w:val="22"/>
                <w:highlight w:val="none"/>
                <w:lang w:eastAsia="zh-CN"/>
              </w:rPr>
              <w:t>○</w:t>
            </w:r>
            <w:r>
              <w:rPr>
                <w:rFonts w:hint="eastAsia" w:ascii="宋体" w:hAnsi="宋体" w:cs="宋体"/>
                <w:b w:val="0"/>
                <w:bCs/>
                <w:color w:val="auto"/>
                <w:kern w:val="2"/>
                <w:sz w:val="22"/>
                <w:szCs w:val="22"/>
                <w:highlight w:val="none"/>
                <w:u w:val="none"/>
                <w:vertAlign w:val="baseline"/>
                <w:lang w:val="en-US" w:eastAsia="zh-CN" w:bidi="ar-SA"/>
              </w:rPr>
              <w:t xml:space="preserve">不进行  </w:t>
            </w:r>
          </w:p>
          <w:p w14:paraId="215FE3F3">
            <w:pPr>
              <w:spacing w:line="360" w:lineRule="auto"/>
              <w:jc w:val="left"/>
              <w:rPr>
                <w:rFonts w:hint="eastAsia" w:ascii="宋体" w:hAnsi="宋体" w:cs="宋体"/>
                <w:color w:val="auto"/>
                <w:sz w:val="22"/>
                <w:szCs w:val="22"/>
                <w:highlight w:val="none"/>
                <w:u w:val="single"/>
                <w:lang w:val="en-US" w:eastAsia="zh-CN"/>
              </w:rPr>
            </w:pPr>
            <w:r>
              <w:rPr>
                <w:rFonts w:hint="eastAsia" w:asciiTheme="minorEastAsia" w:hAnsiTheme="minorEastAsia" w:cstheme="minorBidi"/>
                <w:color w:val="auto"/>
                <w:kern w:val="2"/>
                <w:sz w:val="22"/>
                <w:szCs w:val="22"/>
                <w:highlight w:val="none"/>
                <w:lang w:eastAsia="zh-CN"/>
              </w:rPr>
              <w:t>○</w:t>
            </w:r>
            <w:r>
              <w:rPr>
                <w:rFonts w:hint="eastAsia" w:ascii="宋体" w:hAnsi="宋体" w:cs="宋体"/>
                <w:b w:val="0"/>
                <w:bCs/>
                <w:color w:val="auto"/>
                <w:kern w:val="2"/>
                <w:sz w:val="22"/>
                <w:szCs w:val="22"/>
                <w:highlight w:val="none"/>
                <w:u w:val="none"/>
                <w:vertAlign w:val="baseline"/>
                <w:lang w:val="en-US" w:eastAsia="zh-CN" w:bidi="ar-SA"/>
              </w:rPr>
              <w:t>进行    考察的内容：</w:t>
            </w:r>
            <w:r>
              <w:rPr>
                <w:rFonts w:hint="eastAsia" w:ascii="宋体" w:hAnsi="宋体" w:cs="宋体"/>
                <w:b w:val="0"/>
                <w:bCs/>
                <w:color w:val="auto"/>
                <w:kern w:val="2"/>
                <w:sz w:val="22"/>
                <w:szCs w:val="22"/>
                <w:highlight w:val="none"/>
                <w:u w:val="single"/>
                <w:vertAlign w:val="baseline"/>
                <w:lang w:val="en-US" w:eastAsia="zh-CN" w:bidi="ar-SA"/>
              </w:rPr>
              <w:t xml:space="preserve">            </w:t>
            </w:r>
          </w:p>
          <w:p w14:paraId="5DE02253">
            <w:pPr>
              <w:widowControl w:val="0"/>
              <w:ind w:firstLine="0" w:firstLineChars="0"/>
              <w:jc w:val="both"/>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FF0000"/>
                <w:kern w:val="2"/>
                <w:sz w:val="22"/>
                <w:szCs w:val="22"/>
                <w:highlight w:val="none"/>
                <w:u w:val="none"/>
                <w:vertAlign w:val="baseline"/>
                <w:lang w:val="en-US" w:eastAsia="zh-CN" w:bidi="ar-SA"/>
              </w:rPr>
              <w:t>注：开展考察的，应当基于公平原则涵盖所有中标候选人，不得区别对待。考察期间，不得与中标候选人就中标条件、合同实质性内容进行谈判。考察活动应当全过程录音、录像并纳入招标档案统一存档备查。考察应在定标前完成并将相关考察结果作为定标资料提交定标会议。</w:t>
            </w:r>
          </w:p>
        </w:tc>
      </w:tr>
      <w:tr w14:paraId="2267B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Align w:val="center"/>
          </w:tcPr>
          <w:p w14:paraId="1AE46876">
            <w:pPr>
              <w:spacing w:line="360" w:lineRule="auto"/>
              <w:jc w:val="center"/>
              <w:rPr>
                <w:rFonts w:hint="eastAsia" w:ascii="宋体" w:hAnsi="宋体" w:eastAsia="宋体" w:cs="宋体"/>
                <w:color w:val="auto"/>
                <w:sz w:val="22"/>
                <w:szCs w:val="22"/>
                <w:highlight w:val="none"/>
                <w:u w:val="none"/>
                <w:vertAlign w:val="baseline"/>
                <w:lang w:val="en-US" w:eastAsia="zh-CN"/>
              </w:rPr>
            </w:pPr>
            <w:r>
              <w:rPr>
                <w:rFonts w:hint="eastAsia" w:ascii="宋体" w:hAnsi="宋体" w:eastAsia="宋体" w:cs="宋体"/>
                <w:color w:val="auto"/>
                <w:sz w:val="22"/>
                <w:szCs w:val="22"/>
                <w:highlight w:val="none"/>
                <w:u w:val="none"/>
                <w:vertAlign w:val="baseline"/>
                <w:lang w:val="en-US" w:eastAsia="zh-CN"/>
              </w:rPr>
              <w:t>4</w:t>
            </w:r>
          </w:p>
        </w:tc>
        <w:tc>
          <w:tcPr>
            <w:tcW w:w="2019" w:type="dxa"/>
            <w:vAlign w:val="center"/>
          </w:tcPr>
          <w:p w14:paraId="5B7241E2">
            <w:pPr>
              <w:spacing w:line="360" w:lineRule="auto"/>
              <w:jc w:val="center"/>
              <w:rPr>
                <w:rFonts w:hint="eastAsia" w:ascii="宋体" w:hAnsi="宋体" w:cs="宋体"/>
                <w:b w:val="0"/>
                <w:bCs w:val="0"/>
                <w:color w:val="auto"/>
                <w:sz w:val="22"/>
                <w:szCs w:val="22"/>
                <w:highlight w:val="none"/>
                <w:u w:val="none"/>
                <w:vertAlign w:val="baseline"/>
                <w:lang w:val="en-US" w:eastAsia="zh-CN"/>
              </w:rPr>
            </w:pPr>
            <w:r>
              <w:rPr>
                <w:rFonts w:hint="eastAsia" w:ascii="宋体" w:hAnsi="宋体" w:cs="宋体"/>
                <w:color w:val="auto"/>
                <w:sz w:val="22"/>
                <w:szCs w:val="22"/>
                <w:highlight w:val="none"/>
                <w:u w:val="none"/>
                <w:vertAlign w:val="baseline"/>
                <w:lang w:val="en-US" w:eastAsia="zh-CN"/>
              </w:rPr>
              <w:t>是否进行</w:t>
            </w:r>
            <w:r>
              <w:rPr>
                <w:rFonts w:hint="eastAsia" w:ascii="宋体" w:hAnsi="宋体" w:cs="宋体"/>
                <w:b w:val="0"/>
                <w:bCs w:val="0"/>
                <w:color w:val="auto"/>
                <w:sz w:val="22"/>
                <w:szCs w:val="22"/>
                <w:highlight w:val="none"/>
                <w:u w:val="none"/>
                <w:vertAlign w:val="baseline"/>
                <w:lang w:val="en-US" w:eastAsia="zh-CN"/>
              </w:rPr>
              <w:t>拟派项目团队现场答辩</w:t>
            </w:r>
          </w:p>
        </w:tc>
        <w:tc>
          <w:tcPr>
            <w:tcW w:w="5805" w:type="dxa"/>
          </w:tcPr>
          <w:p w14:paraId="2A3817EB">
            <w:pPr>
              <w:spacing w:line="360" w:lineRule="auto"/>
              <w:jc w:val="left"/>
              <w:rPr>
                <w:rFonts w:hint="eastAsia" w:ascii="宋体" w:hAnsi="宋体" w:cs="宋体"/>
                <w:color w:val="auto"/>
                <w:sz w:val="22"/>
                <w:szCs w:val="22"/>
                <w:highlight w:val="none"/>
                <w:u w:val="none"/>
                <w:vertAlign w:val="baseline"/>
                <w:lang w:val="en-US" w:eastAsia="zh-CN"/>
              </w:rPr>
            </w:pPr>
            <w:r>
              <w:rPr>
                <w:rFonts w:hint="eastAsia" w:asciiTheme="minorEastAsia" w:hAnsiTheme="minorEastAsia" w:cstheme="minorBidi"/>
                <w:color w:val="auto"/>
                <w:kern w:val="2"/>
                <w:sz w:val="22"/>
                <w:szCs w:val="22"/>
                <w:highlight w:val="none"/>
                <w:lang w:eastAsia="zh-CN"/>
              </w:rPr>
              <w:t>○</w:t>
            </w:r>
            <w:r>
              <w:rPr>
                <w:rFonts w:hint="eastAsia" w:ascii="宋体" w:hAnsi="宋体" w:cs="宋体"/>
                <w:color w:val="auto"/>
                <w:sz w:val="22"/>
                <w:szCs w:val="22"/>
                <w:highlight w:val="none"/>
                <w:u w:val="none"/>
                <w:vertAlign w:val="baseline"/>
                <w:lang w:val="en-US" w:eastAsia="zh-CN"/>
              </w:rPr>
              <w:t xml:space="preserve">不进行    </w:t>
            </w:r>
          </w:p>
          <w:p w14:paraId="1128F4BC">
            <w:pPr>
              <w:spacing w:line="360" w:lineRule="auto"/>
              <w:jc w:val="left"/>
              <w:rPr>
                <w:rFonts w:hint="eastAsia" w:ascii="宋体" w:hAnsi="宋体" w:cs="宋体"/>
                <w:color w:val="auto"/>
                <w:sz w:val="22"/>
                <w:szCs w:val="22"/>
                <w:highlight w:val="none"/>
                <w:u w:val="single"/>
                <w:vertAlign w:val="baseline"/>
                <w:lang w:val="en-US" w:eastAsia="zh-CN"/>
              </w:rPr>
            </w:pPr>
            <w:r>
              <w:rPr>
                <w:rFonts w:hint="eastAsia" w:asciiTheme="minorEastAsia" w:hAnsiTheme="minorEastAsia" w:cstheme="minorBidi"/>
                <w:color w:val="auto"/>
                <w:kern w:val="2"/>
                <w:sz w:val="22"/>
                <w:szCs w:val="22"/>
                <w:highlight w:val="none"/>
                <w:lang w:eastAsia="zh-CN"/>
              </w:rPr>
              <w:t>○</w:t>
            </w:r>
            <w:r>
              <w:rPr>
                <w:rFonts w:hint="eastAsia" w:ascii="宋体" w:hAnsi="宋体" w:cs="宋体"/>
                <w:color w:val="auto"/>
                <w:sz w:val="22"/>
                <w:szCs w:val="22"/>
                <w:highlight w:val="none"/>
                <w:u w:val="none"/>
                <w:vertAlign w:val="baseline"/>
                <w:lang w:val="en-US" w:eastAsia="zh-CN"/>
              </w:rPr>
              <w:t>进行    答辩内容与要求:</w:t>
            </w:r>
            <w:r>
              <w:rPr>
                <w:rFonts w:hint="eastAsia" w:ascii="宋体" w:hAnsi="宋体" w:cs="宋体"/>
                <w:color w:val="auto"/>
                <w:sz w:val="22"/>
                <w:szCs w:val="22"/>
                <w:highlight w:val="none"/>
                <w:u w:val="single"/>
                <w:vertAlign w:val="baseline"/>
                <w:lang w:val="en-US" w:eastAsia="zh-CN"/>
              </w:rPr>
              <w:t xml:space="preserve">         </w:t>
            </w:r>
          </w:p>
          <w:p w14:paraId="256CB4CE">
            <w:pPr>
              <w:widowControl w:val="0"/>
              <w:ind w:firstLine="0" w:firstLineChars="0"/>
              <w:jc w:val="both"/>
              <w:rPr>
                <w:rFonts w:hint="eastAsia" w:ascii="宋体" w:hAnsi="宋体" w:eastAsia="宋体" w:cs="宋体"/>
                <w:b/>
                <w:color w:val="auto"/>
                <w:kern w:val="2"/>
                <w:sz w:val="22"/>
                <w:szCs w:val="22"/>
                <w:highlight w:val="none"/>
                <w:lang w:val="en-US" w:eastAsia="zh-CN" w:bidi="ar-SA"/>
              </w:rPr>
            </w:pPr>
            <w:r>
              <w:rPr>
                <w:rFonts w:hint="eastAsia" w:ascii="宋体" w:hAnsi="宋体" w:eastAsia="宋体" w:cs="宋体"/>
                <w:b w:val="0"/>
                <w:bCs/>
                <w:color w:val="FF0000"/>
                <w:kern w:val="2"/>
                <w:sz w:val="22"/>
                <w:szCs w:val="22"/>
                <w:highlight w:val="none"/>
                <w:u w:val="none"/>
                <w:vertAlign w:val="baseline"/>
                <w:lang w:val="en-US" w:eastAsia="zh-CN" w:bidi="ar-SA"/>
              </w:rPr>
              <w:t>注：开展答辩的，应当基于公平原则涵盖所有中标候选人，不得区别对待。答辩期间，不得与中标候选人就中标条件、合同实质性内容进行谈判。答辩活动应当全过程录音、录像并纳入招标档案统一存档备查。答辩应在定标前完成并将相关答辩结果作为定标资料提交定标会议。</w:t>
            </w:r>
          </w:p>
        </w:tc>
      </w:tr>
      <w:tr w14:paraId="2107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shd w:val="clear" w:color="auto" w:fill="auto"/>
            <w:vAlign w:val="center"/>
          </w:tcPr>
          <w:p w14:paraId="5FA1F18E">
            <w:pPr>
              <w:spacing w:line="360" w:lineRule="auto"/>
              <w:jc w:val="center"/>
              <w:rPr>
                <w:rFonts w:hint="eastAsia" w:ascii="宋体" w:hAnsi="宋体" w:eastAsia="宋体" w:cs="宋体"/>
                <w:color w:val="auto"/>
                <w:kern w:val="2"/>
                <w:sz w:val="22"/>
                <w:szCs w:val="22"/>
                <w:highlight w:val="none"/>
                <w:u w:val="none"/>
                <w:vertAlign w:val="baseline"/>
                <w:lang w:val="en-US" w:eastAsia="zh-CN" w:bidi="ar-SA"/>
              </w:rPr>
            </w:pPr>
            <w:r>
              <w:rPr>
                <w:rFonts w:hint="eastAsia" w:ascii="宋体" w:hAnsi="宋体" w:eastAsia="宋体" w:cs="宋体"/>
                <w:color w:val="auto"/>
                <w:sz w:val="22"/>
                <w:szCs w:val="22"/>
                <w:highlight w:val="none"/>
                <w:u w:val="none"/>
                <w:vertAlign w:val="baseline"/>
                <w:lang w:val="en-US" w:eastAsia="zh-CN"/>
              </w:rPr>
              <w:t>5</w:t>
            </w:r>
          </w:p>
        </w:tc>
        <w:tc>
          <w:tcPr>
            <w:tcW w:w="2019" w:type="dxa"/>
            <w:shd w:val="clear" w:color="auto" w:fill="auto"/>
            <w:vAlign w:val="center"/>
          </w:tcPr>
          <w:p w14:paraId="5A34711B">
            <w:pPr>
              <w:spacing w:line="360" w:lineRule="auto"/>
              <w:ind w:firstLine="440" w:firstLineChars="200"/>
              <w:jc w:val="center"/>
              <w:rPr>
                <w:rFonts w:hint="eastAsia" w:ascii="宋体" w:hAnsi="宋体" w:eastAsia="宋体" w:cs="宋体"/>
                <w:color w:val="auto"/>
                <w:kern w:val="2"/>
                <w:sz w:val="22"/>
                <w:szCs w:val="22"/>
                <w:highlight w:val="none"/>
                <w:u w:val="none"/>
                <w:vertAlign w:val="baseline"/>
                <w:lang w:val="en-US" w:eastAsia="zh-CN" w:bidi="ar-SA"/>
              </w:rPr>
            </w:pPr>
            <w:r>
              <w:rPr>
                <w:rFonts w:hint="eastAsia" w:ascii="宋体" w:hAnsi="宋体" w:cs="宋体"/>
                <w:color w:val="auto"/>
                <w:sz w:val="22"/>
                <w:szCs w:val="22"/>
                <w:highlight w:val="none"/>
                <w:u w:val="none"/>
                <w:vertAlign w:val="baseline"/>
                <w:lang w:val="en-US" w:eastAsia="zh-CN"/>
              </w:rPr>
              <w:t>定标因素</w:t>
            </w:r>
          </w:p>
        </w:tc>
        <w:tc>
          <w:tcPr>
            <w:tcW w:w="5805" w:type="dxa"/>
            <w:shd w:val="clear" w:color="auto" w:fill="auto"/>
            <w:vAlign w:val="top"/>
          </w:tcPr>
          <w:p w14:paraId="29275077">
            <w:pPr>
              <w:spacing w:line="240" w:lineRule="auto"/>
              <w:jc w:val="both"/>
              <w:rPr>
                <w:rFonts w:hint="eastAsia" w:ascii="宋体" w:hAnsi="宋体" w:cs="宋体"/>
                <w:color w:val="auto"/>
                <w:sz w:val="22"/>
                <w:szCs w:val="22"/>
                <w:highlight w:val="none"/>
                <w:u w:val="single"/>
                <w:vertAlign w:val="baseline"/>
                <w:lang w:val="en-US" w:eastAsia="zh-CN"/>
              </w:rPr>
            </w:pPr>
            <w:r>
              <w:rPr>
                <w:rFonts w:hint="eastAsia" w:ascii="宋体" w:hAnsi="宋体" w:cs="宋体"/>
                <w:color w:val="auto"/>
                <w:sz w:val="22"/>
                <w:szCs w:val="22"/>
                <w:highlight w:val="none"/>
                <w:u w:val="none"/>
                <w:vertAlign w:val="baseline"/>
                <w:lang w:val="en-US" w:eastAsia="zh-CN"/>
              </w:rPr>
              <w:t>定标因素:</w:t>
            </w:r>
            <w:r>
              <w:rPr>
                <w:rFonts w:hint="eastAsia" w:ascii="宋体" w:hAnsi="宋体" w:cs="宋体"/>
                <w:color w:val="auto"/>
                <w:sz w:val="22"/>
                <w:szCs w:val="22"/>
                <w:highlight w:val="none"/>
                <w:u w:val="single"/>
                <w:vertAlign w:val="baseline"/>
                <w:lang w:val="en-US" w:eastAsia="zh-CN"/>
              </w:rPr>
              <w:t xml:space="preserve">                     </w:t>
            </w:r>
          </w:p>
          <w:p w14:paraId="4590BDC1">
            <w:pPr>
              <w:widowControl w:val="0"/>
              <w:ind w:left="0" w:leftChars="0" w:firstLine="0" w:firstLineChars="0"/>
              <w:jc w:val="both"/>
              <w:rPr>
                <w:rFonts w:hint="eastAsia" w:ascii="宋体" w:hAnsi="宋体" w:cs="宋体"/>
                <w:color w:val="auto"/>
                <w:sz w:val="22"/>
                <w:szCs w:val="22"/>
                <w:highlight w:val="none"/>
                <w:lang w:val="en-US" w:eastAsia="zh-CN"/>
              </w:rPr>
            </w:pPr>
            <w:r>
              <w:rPr>
                <w:rFonts w:hint="eastAsia" w:ascii="宋体" w:hAnsi="宋体" w:eastAsia="宋体" w:cs="宋体"/>
                <w:b w:val="0"/>
                <w:bCs/>
                <w:color w:val="FF0000"/>
                <w:kern w:val="2"/>
                <w:sz w:val="22"/>
                <w:szCs w:val="22"/>
                <w:highlight w:val="none"/>
                <w:u w:val="none"/>
                <w:vertAlign w:val="baseline"/>
                <w:lang w:val="en-US" w:eastAsia="zh-CN" w:bidi="ar-SA"/>
              </w:rPr>
              <w:t>注：（1）招标人应根据项目具体情况选择定标因素，不宜将投标文件编写水平优劣、评标专家评价高低、报价高低作为唯一依据，还应结合项目特征、规模、技术难度等，重点考察企业实力、信用状况、拟派团队管理技术实力等直接关系到履约能力和水平的因素。定标可参考以下要素：价格因素、企业实力、企业信誉、投标方案、拟派团队能力与水平、提供产品服务质量、招标人认为需要考量的其他合理因素。</w:t>
            </w:r>
          </w:p>
        </w:tc>
      </w:tr>
      <w:tr w14:paraId="54E30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Align w:val="center"/>
          </w:tcPr>
          <w:p w14:paraId="555D1883">
            <w:pPr>
              <w:spacing w:line="360" w:lineRule="auto"/>
              <w:jc w:val="center"/>
              <w:rPr>
                <w:rFonts w:hint="eastAsia" w:ascii="宋体" w:hAnsi="宋体" w:eastAsia="宋体" w:cs="宋体"/>
                <w:color w:val="auto"/>
                <w:sz w:val="22"/>
                <w:szCs w:val="22"/>
                <w:highlight w:val="none"/>
                <w:u w:val="none"/>
                <w:vertAlign w:val="baseline"/>
                <w:lang w:val="en-US" w:eastAsia="zh-CN"/>
              </w:rPr>
            </w:pPr>
            <w:r>
              <w:rPr>
                <w:rFonts w:hint="eastAsia" w:ascii="宋体" w:hAnsi="宋体" w:eastAsia="宋体" w:cs="宋体"/>
                <w:color w:val="auto"/>
                <w:sz w:val="22"/>
                <w:szCs w:val="22"/>
                <w:highlight w:val="none"/>
                <w:u w:val="none"/>
                <w:vertAlign w:val="baseline"/>
                <w:lang w:val="en-US" w:eastAsia="zh-CN"/>
              </w:rPr>
              <w:t>6</w:t>
            </w:r>
          </w:p>
        </w:tc>
        <w:tc>
          <w:tcPr>
            <w:tcW w:w="2019" w:type="dxa"/>
            <w:vAlign w:val="center"/>
          </w:tcPr>
          <w:p w14:paraId="733A242A">
            <w:pPr>
              <w:spacing w:line="360" w:lineRule="auto"/>
              <w:ind w:firstLine="480"/>
              <w:jc w:val="center"/>
              <w:rPr>
                <w:rFonts w:hint="eastAsia" w:ascii="宋体" w:hAnsi="宋体" w:eastAsia="宋体" w:cs="宋体"/>
                <w:color w:val="auto"/>
                <w:sz w:val="22"/>
                <w:szCs w:val="22"/>
                <w:highlight w:val="none"/>
              </w:rPr>
            </w:pPr>
            <w:r>
              <w:rPr>
                <w:rFonts w:hint="eastAsia" w:ascii="宋体" w:hAnsi="宋体" w:cs="宋体"/>
                <w:color w:val="auto"/>
                <w:sz w:val="22"/>
                <w:szCs w:val="22"/>
                <w:highlight w:val="none"/>
                <w:u w:val="none"/>
                <w:vertAlign w:val="baseline"/>
                <w:lang w:val="en-US" w:eastAsia="zh-CN"/>
              </w:rPr>
              <w:t>定标方式</w:t>
            </w:r>
          </w:p>
        </w:tc>
        <w:tc>
          <w:tcPr>
            <w:tcW w:w="5805" w:type="dxa"/>
          </w:tcPr>
          <w:p w14:paraId="07D49021">
            <w:pPr>
              <w:numPr>
                <w:ilvl w:val="0"/>
                <w:numId w:val="0"/>
              </w:numPr>
              <w:spacing w:line="360" w:lineRule="auto"/>
              <w:jc w:val="left"/>
              <w:rPr>
                <w:rFonts w:hint="eastAsia" w:ascii="宋体" w:hAnsi="宋体" w:cs="宋体"/>
                <w:color w:val="auto"/>
                <w:sz w:val="22"/>
                <w:szCs w:val="22"/>
                <w:highlight w:val="none"/>
                <w:u w:val="none"/>
                <w:vertAlign w:val="baseline"/>
                <w:lang w:val="en-US" w:eastAsia="zh-CN"/>
              </w:rPr>
            </w:pPr>
            <w:r>
              <w:rPr>
                <w:rFonts w:hint="eastAsia" w:asciiTheme="minorEastAsia" w:hAnsiTheme="minorEastAsia" w:cstheme="minorBidi"/>
                <w:color w:val="auto"/>
                <w:kern w:val="2"/>
                <w:sz w:val="22"/>
                <w:szCs w:val="22"/>
                <w:highlight w:val="none"/>
                <w:lang w:eastAsia="zh-CN"/>
              </w:rPr>
              <w:t>○</w:t>
            </w:r>
            <w:r>
              <w:rPr>
                <w:rFonts w:hint="eastAsia" w:ascii="宋体" w:hAnsi="宋体" w:cs="宋体"/>
                <w:color w:val="auto"/>
                <w:sz w:val="22"/>
                <w:szCs w:val="22"/>
                <w:highlight w:val="none"/>
                <w:u w:val="none"/>
                <w:vertAlign w:val="baseline"/>
                <w:lang w:val="en-US" w:eastAsia="zh-CN"/>
              </w:rPr>
              <w:t>招标人领导班子（党政机关、事业单位、团体组织的党委、党组，国有及国有控股企业相应“三重一大”决策层级）集体决策</w:t>
            </w:r>
          </w:p>
          <w:p w14:paraId="3055CB71">
            <w:pPr>
              <w:numPr>
                <w:ilvl w:val="0"/>
                <w:numId w:val="0"/>
              </w:numPr>
              <w:spacing w:line="360" w:lineRule="auto"/>
              <w:jc w:val="left"/>
              <w:rPr>
                <w:rFonts w:hint="eastAsia" w:ascii="宋体" w:hAnsi="宋体" w:cs="宋体"/>
                <w:color w:val="auto"/>
                <w:sz w:val="22"/>
                <w:szCs w:val="22"/>
                <w:highlight w:val="none"/>
                <w:u w:val="single"/>
                <w:vertAlign w:val="baseline"/>
                <w:lang w:val="en-US" w:eastAsia="zh-CN"/>
              </w:rPr>
            </w:pPr>
            <w:r>
              <w:rPr>
                <w:rFonts w:hint="eastAsia" w:ascii="宋体" w:hAnsi="宋体" w:cs="宋体"/>
                <w:color w:val="auto"/>
                <w:sz w:val="22"/>
                <w:szCs w:val="22"/>
                <w:highlight w:val="none"/>
                <w:u w:val="single"/>
                <w:vertAlign w:val="baseline"/>
                <w:lang w:val="en-US" w:eastAsia="zh-CN"/>
              </w:rPr>
              <w:t xml:space="preserve">               </w:t>
            </w:r>
            <w:r>
              <w:rPr>
                <w:rFonts w:hint="eastAsia" w:ascii="宋体" w:hAnsi="宋体" w:cs="宋体"/>
                <w:color w:val="FF0000"/>
                <w:sz w:val="22"/>
                <w:szCs w:val="22"/>
                <w:highlight w:val="none"/>
                <w:u w:val="single"/>
                <w:vertAlign w:val="baseline"/>
                <w:lang w:val="en-US" w:eastAsia="zh-CN"/>
              </w:rPr>
              <w:t>（具体规则）</w:t>
            </w:r>
          </w:p>
          <w:p w14:paraId="3F556EFA">
            <w:pPr>
              <w:spacing w:line="360" w:lineRule="auto"/>
              <w:jc w:val="left"/>
              <w:rPr>
                <w:rFonts w:hint="eastAsia" w:ascii="宋体" w:hAnsi="宋体" w:cs="宋体"/>
                <w:color w:val="auto"/>
                <w:sz w:val="22"/>
                <w:szCs w:val="22"/>
                <w:highlight w:val="none"/>
                <w:u w:val="none"/>
                <w:vertAlign w:val="baseline"/>
                <w:lang w:val="en-US" w:eastAsia="zh-CN"/>
              </w:rPr>
            </w:pPr>
            <w:r>
              <w:rPr>
                <w:rFonts w:hint="eastAsia" w:asciiTheme="minorEastAsia" w:hAnsiTheme="minorEastAsia" w:cstheme="minorBidi"/>
                <w:color w:val="auto"/>
                <w:kern w:val="2"/>
                <w:sz w:val="22"/>
                <w:szCs w:val="22"/>
                <w:highlight w:val="none"/>
                <w:lang w:eastAsia="zh-CN"/>
              </w:rPr>
              <w:t>○</w:t>
            </w:r>
            <w:r>
              <w:rPr>
                <w:rFonts w:hint="eastAsia" w:ascii="宋体" w:hAnsi="宋体" w:cs="宋体"/>
                <w:color w:val="auto"/>
                <w:sz w:val="22"/>
                <w:szCs w:val="22"/>
                <w:highlight w:val="none"/>
                <w:u w:val="none"/>
                <w:vertAlign w:val="baseline"/>
                <w:lang w:val="en-US" w:eastAsia="zh-CN"/>
              </w:rPr>
              <w:t>组建定标委员会确定（</w:t>
            </w:r>
            <w:r>
              <w:rPr>
                <w:rFonts w:hint="eastAsia" w:ascii="宋体" w:hAnsi="宋体" w:cs="宋体"/>
                <w:sz w:val="22"/>
                <w:szCs w:val="22"/>
              </w:rPr>
              <w:t>□</w:t>
            </w:r>
            <w:r>
              <w:rPr>
                <w:rFonts w:hint="eastAsia" w:ascii="宋体" w:hAnsi="宋体" w:cs="宋体"/>
                <w:color w:val="auto"/>
                <w:sz w:val="22"/>
                <w:szCs w:val="22"/>
                <w:highlight w:val="none"/>
                <w:u w:val="none"/>
                <w:vertAlign w:val="baseline"/>
                <w:lang w:val="en-US" w:eastAsia="zh-CN"/>
              </w:rPr>
              <w:t xml:space="preserve">直接票决制  </w:t>
            </w:r>
            <w:r>
              <w:rPr>
                <w:rFonts w:hint="eastAsia" w:ascii="宋体" w:hAnsi="宋体" w:cs="宋体"/>
                <w:sz w:val="22"/>
                <w:szCs w:val="22"/>
              </w:rPr>
              <w:t>□</w:t>
            </w:r>
            <w:r>
              <w:rPr>
                <w:rFonts w:hint="eastAsia" w:ascii="宋体" w:hAnsi="宋体" w:cs="宋体"/>
                <w:color w:val="auto"/>
                <w:sz w:val="22"/>
                <w:szCs w:val="22"/>
                <w:highlight w:val="none"/>
                <w:u w:val="none"/>
                <w:vertAlign w:val="baseline"/>
                <w:lang w:val="en-US" w:eastAsia="zh-CN"/>
              </w:rPr>
              <w:t xml:space="preserve">逐轮票决制 </w:t>
            </w:r>
            <w:r>
              <w:rPr>
                <w:rFonts w:hint="eastAsia" w:ascii="宋体" w:hAnsi="宋体" w:cs="宋体"/>
                <w:sz w:val="22"/>
                <w:szCs w:val="22"/>
              </w:rPr>
              <w:t>□</w:t>
            </w:r>
            <w:r>
              <w:rPr>
                <w:rFonts w:hint="eastAsia" w:ascii="宋体" w:hAnsi="宋体" w:cs="宋体"/>
                <w:color w:val="auto"/>
                <w:sz w:val="22"/>
                <w:szCs w:val="22"/>
                <w:highlight w:val="none"/>
                <w:u w:val="none"/>
                <w:vertAlign w:val="baseline"/>
                <w:lang w:val="en-US" w:eastAsia="zh-CN"/>
              </w:rPr>
              <w:t>其他）</w:t>
            </w:r>
          </w:p>
          <w:p w14:paraId="67CB47D5">
            <w:pPr>
              <w:numPr>
                <w:ilvl w:val="0"/>
                <w:numId w:val="0"/>
              </w:numPr>
              <w:spacing w:line="360" w:lineRule="auto"/>
              <w:jc w:val="left"/>
              <w:rPr>
                <w:rFonts w:hint="eastAsia" w:ascii="宋体" w:hAnsi="宋体" w:cs="宋体"/>
                <w:color w:val="auto"/>
                <w:sz w:val="22"/>
                <w:szCs w:val="22"/>
                <w:highlight w:val="none"/>
                <w:u w:val="single"/>
                <w:vertAlign w:val="baseline"/>
                <w:lang w:val="en-US" w:eastAsia="zh-CN"/>
              </w:rPr>
            </w:pPr>
            <w:r>
              <w:rPr>
                <w:rFonts w:hint="eastAsia" w:ascii="宋体" w:hAnsi="宋体" w:cs="宋体"/>
                <w:color w:val="auto"/>
                <w:sz w:val="22"/>
                <w:szCs w:val="22"/>
                <w:highlight w:val="none"/>
                <w:u w:val="single"/>
                <w:vertAlign w:val="baseline"/>
                <w:lang w:val="en-US" w:eastAsia="zh-CN"/>
              </w:rPr>
              <w:t xml:space="preserve">               </w:t>
            </w:r>
            <w:r>
              <w:rPr>
                <w:rFonts w:hint="eastAsia" w:ascii="宋体" w:hAnsi="宋体" w:cs="宋体"/>
                <w:color w:val="FF0000"/>
                <w:sz w:val="22"/>
                <w:szCs w:val="22"/>
                <w:highlight w:val="none"/>
                <w:u w:val="single"/>
                <w:vertAlign w:val="baseline"/>
                <w:lang w:val="en-US" w:eastAsia="zh-CN"/>
              </w:rPr>
              <w:t>（具体规则）</w:t>
            </w:r>
          </w:p>
          <w:p w14:paraId="39EB5A60">
            <w:pPr>
              <w:spacing w:line="360" w:lineRule="auto"/>
              <w:jc w:val="left"/>
              <w:rPr>
                <w:rFonts w:hint="eastAsia" w:ascii="宋体" w:hAnsi="宋体" w:cs="宋体"/>
                <w:color w:val="auto"/>
                <w:sz w:val="22"/>
                <w:szCs w:val="22"/>
                <w:highlight w:val="none"/>
                <w:u w:val="single"/>
                <w:vertAlign w:val="baseline"/>
                <w:lang w:val="en-US" w:eastAsia="zh-CN"/>
              </w:rPr>
            </w:pPr>
            <w:r>
              <w:rPr>
                <w:rFonts w:hint="eastAsia" w:ascii="宋体" w:hAnsi="宋体" w:cs="宋体"/>
                <w:color w:val="auto"/>
                <w:sz w:val="22"/>
                <w:szCs w:val="22"/>
                <w:highlight w:val="none"/>
                <w:u w:val="none"/>
                <w:vertAlign w:val="baseline"/>
                <w:lang w:val="en-US" w:eastAsia="zh-CN"/>
              </w:rPr>
              <w:t>定标委员会组成:</w:t>
            </w:r>
            <w:r>
              <w:rPr>
                <w:rFonts w:hint="eastAsia" w:ascii="宋体" w:hAnsi="宋体" w:cs="宋体"/>
                <w:color w:val="auto"/>
                <w:sz w:val="22"/>
                <w:szCs w:val="22"/>
                <w:highlight w:val="none"/>
                <w:u w:val="single"/>
                <w:vertAlign w:val="baseline"/>
                <w:lang w:val="en-US" w:eastAsia="zh-CN"/>
              </w:rPr>
              <w:t xml:space="preserve">        </w:t>
            </w:r>
            <w:r>
              <w:rPr>
                <w:rFonts w:hint="eastAsia" w:ascii="宋体" w:hAnsi="宋体" w:cs="宋体"/>
                <w:color w:val="auto"/>
                <w:sz w:val="22"/>
                <w:szCs w:val="22"/>
                <w:highlight w:val="none"/>
                <w:u w:val="single"/>
                <w:vertAlign w:val="baseline"/>
                <w:lang w:eastAsia="zh-CN"/>
              </w:rPr>
              <w:t xml:space="preserve"> </w:t>
            </w:r>
            <w:r>
              <w:rPr>
                <w:rFonts w:hint="eastAsia" w:ascii="宋体" w:hAnsi="宋体" w:cs="宋体"/>
                <w:color w:val="auto"/>
                <w:sz w:val="22"/>
                <w:szCs w:val="22"/>
                <w:highlight w:val="none"/>
                <w:u w:val="single"/>
                <w:vertAlign w:val="baseline"/>
                <w:lang w:val="en-US" w:eastAsia="zh-CN"/>
              </w:rPr>
              <w:t xml:space="preserve">     </w:t>
            </w:r>
            <w:r>
              <w:rPr>
                <w:rFonts w:hint="eastAsia" w:ascii="宋体" w:hAnsi="宋体" w:cs="宋体"/>
                <w:color w:val="auto"/>
                <w:sz w:val="22"/>
                <w:szCs w:val="22"/>
                <w:highlight w:val="none"/>
                <w:u w:val="single"/>
                <w:vertAlign w:val="baseline"/>
                <w:lang w:eastAsia="zh-CN"/>
              </w:rPr>
              <w:t xml:space="preserve"> </w:t>
            </w:r>
            <w:r>
              <w:rPr>
                <w:rFonts w:hint="eastAsia" w:ascii="宋体" w:hAnsi="宋体" w:cs="宋体"/>
                <w:color w:val="auto"/>
                <w:sz w:val="22"/>
                <w:szCs w:val="22"/>
                <w:highlight w:val="none"/>
                <w:u w:val="single"/>
                <w:vertAlign w:val="baseline"/>
                <w:lang w:val="en-US" w:eastAsia="zh-CN"/>
              </w:rPr>
              <w:t xml:space="preserve"> </w:t>
            </w:r>
          </w:p>
          <w:p w14:paraId="32F9D48F">
            <w:pPr>
              <w:spacing w:line="360" w:lineRule="auto"/>
              <w:jc w:val="left"/>
              <w:rPr>
                <w:rFonts w:hint="eastAsia" w:ascii="宋体" w:hAnsi="宋体" w:cs="宋体"/>
                <w:color w:val="auto"/>
                <w:sz w:val="22"/>
                <w:szCs w:val="22"/>
                <w:highlight w:val="none"/>
                <w:u w:val="single"/>
                <w:vertAlign w:val="baseline"/>
                <w:lang w:val="en-US" w:eastAsia="zh-CN"/>
              </w:rPr>
            </w:pPr>
            <w:r>
              <w:rPr>
                <w:rFonts w:hint="eastAsia" w:ascii="宋体" w:hAnsi="宋体" w:cs="宋体"/>
                <w:color w:val="auto"/>
                <w:sz w:val="22"/>
                <w:szCs w:val="22"/>
                <w:highlight w:val="none"/>
                <w:u w:val="none"/>
                <w:vertAlign w:val="baseline"/>
                <w:lang w:val="en-US" w:eastAsia="zh-CN"/>
              </w:rPr>
              <w:t>数量:</w:t>
            </w:r>
            <w:r>
              <w:rPr>
                <w:rFonts w:hint="eastAsia" w:ascii="宋体" w:hAnsi="宋体" w:cs="宋体"/>
                <w:color w:val="auto"/>
                <w:sz w:val="22"/>
                <w:szCs w:val="22"/>
                <w:highlight w:val="none"/>
                <w:u w:val="single"/>
                <w:vertAlign w:val="baseline"/>
                <w:lang w:val="en-US" w:eastAsia="zh-CN"/>
              </w:rPr>
              <w:t xml:space="preserve">   </w:t>
            </w:r>
            <w:r>
              <w:rPr>
                <w:rFonts w:hint="eastAsia" w:ascii="宋体" w:hAnsi="宋体" w:cs="宋体"/>
                <w:color w:val="auto"/>
                <w:sz w:val="22"/>
                <w:szCs w:val="22"/>
                <w:highlight w:val="none"/>
                <w:u w:val="single"/>
                <w:vertAlign w:val="baseline"/>
                <w:lang w:eastAsia="zh-CN"/>
              </w:rPr>
              <w:t xml:space="preserve">  </w:t>
            </w:r>
            <w:r>
              <w:rPr>
                <w:rFonts w:hint="eastAsia" w:ascii="宋体" w:hAnsi="宋体" w:cs="宋体"/>
                <w:color w:val="auto"/>
                <w:sz w:val="22"/>
                <w:szCs w:val="22"/>
                <w:highlight w:val="none"/>
                <w:u w:val="single"/>
                <w:vertAlign w:val="baseline"/>
                <w:lang w:val="en-US" w:eastAsia="zh-CN"/>
              </w:rPr>
              <w:t xml:space="preserve">     </w:t>
            </w:r>
            <w:r>
              <w:rPr>
                <w:rFonts w:hint="eastAsia" w:ascii="宋体" w:hAnsi="宋体" w:cs="宋体"/>
                <w:color w:val="auto"/>
                <w:sz w:val="22"/>
                <w:szCs w:val="22"/>
                <w:highlight w:val="none"/>
                <w:u w:val="single"/>
                <w:vertAlign w:val="baseline"/>
                <w:lang w:eastAsia="zh-CN"/>
              </w:rPr>
              <w:t xml:space="preserve"> </w:t>
            </w:r>
            <w:r>
              <w:rPr>
                <w:rFonts w:hint="eastAsia" w:ascii="宋体" w:hAnsi="宋体" w:cs="宋体"/>
                <w:color w:val="auto"/>
                <w:sz w:val="22"/>
                <w:szCs w:val="22"/>
                <w:highlight w:val="none"/>
                <w:u w:val="single"/>
                <w:vertAlign w:val="baseline"/>
                <w:lang w:val="en-US" w:eastAsia="zh-CN"/>
              </w:rPr>
              <w:t xml:space="preserve">   </w:t>
            </w:r>
          </w:p>
          <w:p w14:paraId="36BC49E7">
            <w:pPr>
              <w:spacing w:line="360" w:lineRule="auto"/>
              <w:jc w:val="left"/>
              <w:rPr>
                <w:rFonts w:hint="eastAsia" w:ascii="宋体" w:hAnsi="宋体" w:cs="宋体"/>
                <w:color w:val="auto"/>
                <w:sz w:val="22"/>
                <w:szCs w:val="22"/>
                <w:highlight w:val="none"/>
                <w:u w:val="single"/>
                <w:vertAlign w:val="baseline"/>
                <w:lang w:val="en-US" w:eastAsia="zh-CN"/>
              </w:rPr>
            </w:pPr>
            <w:r>
              <w:rPr>
                <w:rFonts w:hint="eastAsia" w:ascii="宋体" w:hAnsi="宋体" w:cs="宋体"/>
                <w:color w:val="auto"/>
                <w:sz w:val="22"/>
                <w:szCs w:val="22"/>
                <w:highlight w:val="none"/>
                <w:u w:val="none"/>
                <w:vertAlign w:val="baseline"/>
                <w:lang w:val="en-US" w:eastAsia="zh-CN"/>
              </w:rPr>
              <w:t>定标委员会成员应当回避的具体情形：</w:t>
            </w:r>
            <w:r>
              <w:rPr>
                <w:rFonts w:hint="eastAsia" w:ascii="宋体" w:hAnsi="宋体" w:cs="宋体"/>
                <w:color w:val="auto"/>
                <w:sz w:val="22"/>
                <w:szCs w:val="22"/>
                <w:highlight w:val="none"/>
                <w:u w:val="single"/>
                <w:vertAlign w:val="baseline"/>
                <w:lang w:val="en-US" w:eastAsia="zh-CN"/>
              </w:rPr>
              <w:t xml:space="preserve">      </w:t>
            </w:r>
            <w:r>
              <w:rPr>
                <w:rFonts w:hint="eastAsia" w:ascii="宋体" w:hAnsi="宋体" w:cs="宋体"/>
                <w:color w:val="auto"/>
                <w:sz w:val="22"/>
                <w:szCs w:val="22"/>
                <w:highlight w:val="none"/>
                <w:u w:val="single"/>
                <w:vertAlign w:val="baseline"/>
                <w:lang w:eastAsia="zh-CN"/>
              </w:rPr>
              <w:t xml:space="preserve">    </w:t>
            </w:r>
            <w:r>
              <w:rPr>
                <w:rFonts w:hint="eastAsia" w:ascii="宋体" w:hAnsi="宋体" w:cs="宋体"/>
                <w:color w:val="auto"/>
                <w:sz w:val="22"/>
                <w:szCs w:val="22"/>
                <w:highlight w:val="none"/>
                <w:u w:val="single"/>
                <w:vertAlign w:val="baseline"/>
                <w:lang w:val="en-US" w:eastAsia="zh-CN"/>
              </w:rPr>
              <w:t xml:space="preserve">       </w:t>
            </w:r>
          </w:p>
          <w:p w14:paraId="48A07D55">
            <w:pPr>
              <w:widowControl w:val="0"/>
              <w:ind w:left="0" w:leftChars="0" w:firstLine="0" w:firstLineChars="0"/>
              <w:jc w:val="both"/>
              <w:rPr>
                <w:rFonts w:hint="eastAsia" w:ascii="宋体" w:hAnsi="宋体" w:eastAsia="宋体" w:cs="宋体"/>
                <w:b/>
                <w:color w:val="auto"/>
                <w:kern w:val="2"/>
                <w:sz w:val="22"/>
                <w:szCs w:val="22"/>
                <w:highlight w:val="none"/>
                <w:lang w:val="en-US" w:eastAsia="zh-CN" w:bidi="ar-SA"/>
              </w:rPr>
            </w:pPr>
            <w:r>
              <w:rPr>
                <w:rFonts w:hint="eastAsia" w:ascii="宋体" w:hAnsi="宋体" w:eastAsia="宋体" w:cs="宋体"/>
                <w:b w:val="0"/>
                <w:bCs/>
                <w:color w:val="FF0000"/>
                <w:kern w:val="2"/>
                <w:sz w:val="22"/>
                <w:szCs w:val="22"/>
                <w:highlight w:val="none"/>
                <w:u w:val="none"/>
                <w:vertAlign w:val="baseline"/>
                <w:lang w:val="en-US" w:eastAsia="zh-CN" w:bidi="ar-SA"/>
              </w:rPr>
              <w:t>注：招标控制价在3000万元以下，使用通用技术、性能标准，或者招标人对技术、性能没有特殊要求的施工项目，宜通过招标人议事决策机制直接定标。项目规模较大、技术较为复杂的项目，招标人可以组建定标委员会负责定标事宜。</w:t>
            </w:r>
          </w:p>
        </w:tc>
      </w:tr>
    </w:tbl>
    <w:p w14:paraId="383452F7">
      <w:pPr>
        <w:rPr>
          <w:rFonts w:ascii="Times New Roman" w:hAnsi="Times New Roman" w:cstheme="minorBidi"/>
          <w:color w:val="FF0000"/>
          <w:highlight w:val="none"/>
          <w:lang w:eastAsia="zh-CN"/>
        </w:rPr>
      </w:pPr>
      <w:r>
        <w:rPr>
          <w:rFonts w:hint="eastAsia" w:ascii="Times New Roman" w:hAnsi="Times New Roman" w:cstheme="minorBidi"/>
          <w:color w:val="FF0000"/>
          <w:sz w:val="21"/>
          <w:szCs w:val="21"/>
          <w:highlight w:val="none"/>
          <w:lang w:eastAsia="zh-CN"/>
        </w:rPr>
        <w:t>注：招标人应结合项目实际编制定标方案，具体要求详见《四川省发展和改革委员会等部门关于扩面推广工程建设项目招标投标中标候选人评定分离机制的通知》。</w:t>
      </w:r>
    </w:p>
    <w:p w14:paraId="5E30E6FD">
      <w:pPr>
        <w:spacing w:line="440" w:lineRule="exact"/>
        <w:ind w:right="-598" w:rightChars="-272" w:firstLine="630" w:firstLineChars="300"/>
        <w:jc w:val="both"/>
        <w:rPr>
          <w:rFonts w:ascii="宋体" w:hAnsi="宋体"/>
          <w:kern w:val="2"/>
          <w:sz w:val="21"/>
          <w:szCs w:val="21"/>
          <w:lang w:eastAsia="zh-CN"/>
        </w:rPr>
      </w:pPr>
    </w:p>
    <w:sectPr>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DF5FDEB-5941-4009-BE97-AE2A523AC2D4}"/>
  </w:font>
  <w:font w:name="黑体">
    <w:panose1 w:val="02010609060101010101"/>
    <w:charset w:val="86"/>
    <w:family w:val="auto"/>
    <w:pitch w:val="default"/>
    <w:sig w:usb0="800002BF" w:usb1="38CF7CFA" w:usb2="00000016" w:usb3="00000000" w:csb0="00040001" w:csb1="00000000"/>
    <w:embedRegular r:id="rId2" w:fontKey="{48864589-4D22-4647-87B3-5825C724FAE6}"/>
  </w:font>
  <w:font w:name="Courier New">
    <w:panose1 w:val="02070309020205020404"/>
    <w:charset w:val="01"/>
    <w:family w:val="modern"/>
    <w:pitch w:val="default"/>
    <w:sig w:usb0="E0002EFF" w:usb1="C0007843" w:usb2="00000009" w:usb3="00000000" w:csb0="400001FF" w:csb1="FFFF0000"/>
    <w:embedRegular r:id="rId3" w:fontKey="{D98FE666-ACB5-4379-880C-4DB766F84EF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13E0ABBC-34B6-48AD-90BC-34969559D96B}"/>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embedRegular r:id="rId5" w:fontKey="{63448C02-14AC-4099-8648-FDA892E91DE4}"/>
  </w:font>
  <w:font w:name="仿宋">
    <w:panose1 w:val="02010609060101010101"/>
    <w:charset w:val="86"/>
    <w:family w:val="modern"/>
    <w:pitch w:val="default"/>
    <w:sig w:usb0="800002BF" w:usb1="38CF7CFA" w:usb2="00000016" w:usb3="00000000" w:csb0="00040001" w:csb1="00000000"/>
    <w:embedRegular r:id="rId6" w:fontKey="{543B2B17-4506-4659-B95B-22E0CF084596}"/>
  </w:font>
  <w:font w:name="方正仿宋_GB2312">
    <w:panose1 w:val="02000000000000000000"/>
    <w:charset w:val="86"/>
    <w:family w:val="auto"/>
    <w:pitch w:val="default"/>
    <w:sig w:usb0="A00002BF" w:usb1="184F6CFA" w:usb2="00000012" w:usb3="00000000" w:csb0="00040001" w:csb1="00000000"/>
    <w:embedRegular r:id="rId7" w:fontKey="{2C693BB3-2D93-4842-8253-678BBDBD3459}"/>
  </w:font>
  <w:font w:name="Microsoft JhengHei">
    <w:panose1 w:val="020B0604030504040204"/>
    <w:charset w:val="88"/>
    <w:family w:val="swiss"/>
    <w:pitch w:val="default"/>
    <w:sig w:usb0="000002A7" w:usb1="28CF4400" w:usb2="00000016" w:usb3="00000000" w:csb0="00100009" w:csb1="00000000"/>
    <w:embedRegular r:id="rId8" w:fontKey="{A041E6CB-DC9B-4357-AEB4-5921D8AF834C}"/>
  </w:font>
  <w:font w:name="Wingdings 2">
    <w:panose1 w:val="05020102010507070707"/>
    <w:charset w:val="02"/>
    <w:family w:val="roman"/>
    <w:pitch w:val="default"/>
    <w:sig w:usb0="00000000" w:usb1="00000000" w:usb2="00000000" w:usb3="00000000" w:csb0="80000000" w:csb1="00000000"/>
    <w:embedRegular r:id="rId9" w:fontKey="{12F72988-11B7-4995-BD48-14BB4CD0D573}"/>
  </w:font>
  <w:font w:name="MingLiU">
    <w:altName w:val="PMingLiU-ExtB"/>
    <w:panose1 w:val="02020509000000000000"/>
    <w:charset w:val="88"/>
    <w:family w:val="modern"/>
    <w:pitch w:val="default"/>
    <w:sig w:usb0="00000000" w:usb1="00000000" w:usb2="00000016" w:usb3="00000000" w:csb0="00100001" w:csb1="00000000"/>
    <w:embedRegular r:id="rId10" w:fontKey="{43523F2B-7D14-4199-94C8-F9E63398F80B}"/>
  </w:font>
  <w:font w:name="PMingLiU-ExtB">
    <w:panose1 w:val="02020500000000000000"/>
    <w:charset w:val="88"/>
    <w:family w:val="auto"/>
    <w:pitch w:val="default"/>
    <w:sig w:usb0="8000002F" w:usb1="02000008" w:usb2="00000000" w:usb3="00000000" w:csb0="00100001" w:csb1="00000000"/>
  </w:font>
  <w:font w:name="WPSEMBED5">
    <w:panose1 w:val="05020102010507070707"/>
    <w:charset w:val="00"/>
    <w:family w:val="auto"/>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84629">
    <w:pPr>
      <w:pStyle w:val="19"/>
      <w:jc w:val="center"/>
    </w:pPr>
  </w:p>
  <w:p w14:paraId="16DB8BEF">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FDB9E">
    <w:pPr>
      <w:pStyle w:val="19"/>
      <w:jc w:val="center"/>
    </w:pPr>
  </w:p>
  <w:p w14:paraId="124F2027">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0D89B">
    <w:pPr>
      <w:pStyle w:val="1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12DBB1">
                          <w:pPr>
                            <w:pStyle w:val="19"/>
                            <w:jc w:val="center"/>
                          </w:pPr>
                          <w:r>
                            <w:fldChar w:fldCharType="begin"/>
                          </w:r>
                          <w:r>
                            <w:instrText xml:space="preserve">PAGE   \* MERGEFORMAT</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12DBB1">
                    <w:pPr>
                      <w:pStyle w:val="19"/>
                      <w:jc w:val="center"/>
                    </w:pPr>
                    <w:r>
                      <w:fldChar w:fldCharType="begin"/>
                    </w:r>
                    <w:r>
                      <w:instrText xml:space="preserve">PAGE   \* MERGEFORMAT</w:instrText>
                    </w:r>
                    <w:r>
                      <w:fldChar w:fldCharType="separate"/>
                    </w:r>
                    <w:r>
                      <w:t>1</w:t>
                    </w:r>
                    <w:r>
                      <w:fldChar w:fldCharType="end"/>
                    </w:r>
                  </w:p>
                </w:txbxContent>
              </v:textbox>
            </v:shape>
          </w:pict>
        </mc:Fallback>
      </mc:AlternateContent>
    </w:r>
  </w:p>
  <w:p w14:paraId="2BC0D141">
    <w:pPr>
      <w:pStyle w:val="1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0E6DB">
    <w:pPr>
      <w:pStyle w:val="1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B7DDDB">
                          <w:pPr>
                            <w:pStyle w:val="19"/>
                            <w:jc w:val="center"/>
                          </w:pPr>
                          <w:r>
                            <w:fldChar w:fldCharType="begin"/>
                          </w:r>
                          <w:r>
                            <w:instrText xml:space="preserve">PAGE   \* MERGEFORMAT</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1B7DDDB">
                    <w:pPr>
                      <w:pStyle w:val="19"/>
                      <w:jc w:val="center"/>
                    </w:pPr>
                    <w:r>
                      <w:fldChar w:fldCharType="begin"/>
                    </w:r>
                    <w:r>
                      <w:instrText xml:space="preserve">PAGE   \* MERGEFORMAT</w:instrText>
                    </w:r>
                    <w:r>
                      <w:fldChar w:fldCharType="separate"/>
                    </w:r>
                    <w:r>
                      <w:t>8</w:t>
                    </w:r>
                    <w:r>
                      <w:fldChar w:fldCharType="end"/>
                    </w:r>
                  </w:p>
                </w:txbxContent>
              </v:textbox>
            </v:shape>
          </w:pict>
        </mc:Fallback>
      </mc:AlternateContent>
    </w:r>
  </w:p>
  <w:p w14:paraId="746044C1">
    <w:pPr>
      <w:rPr>
        <w:sz w:val="18"/>
        <w:szCs w:val="18"/>
        <w:lang w:eastAsia="zh-C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2CC55">
    <w:pPr>
      <w:spacing w:line="14" w:lineRule="auto"/>
      <w:rPr>
        <w:sz w:val="18"/>
        <w:szCs w:val="18"/>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7005" cy="139700"/>
              <wp:effectExtent l="0" t="0" r="4445" b="12700"/>
              <wp:wrapNone/>
              <wp:docPr id="18" name="Text Box 11"/>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14:paraId="661E2977">
                          <w:pPr>
                            <w:spacing w:line="203" w:lineRule="exact"/>
                            <w:ind w:left="40"/>
                            <w:rPr>
                              <w:rFonts w:eastAsia="Calibri" w:cs="Calibri"/>
                              <w:sz w:val="18"/>
                              <w:szCs w:val="18"/>
                            </w:rPr>
                          </w:pPr>
                          <w:r>
                            <w:fldChar w:fldCharType="begin"/>
                          </w:r>
                          <w:r>
                            <w:rPr>
                              <w:w w:val="99"/>
                              <w:sz w:val="18"/>
                            </w:rPr>
                            <w:instrText xml:space="preserve"> PAGE </w:instrText>
                          </w:r>
                          <w:r>
                            <w:fldChar w:fldCharType="separate"/>
                          </w:r>
                          <w:r>
                            <w:rPr>
                              <w:w w:val="99"/>
                              <w:sz w:val="18"/>
                            </w:rPr>
                            <w:t>49</w:t>
                          </w:r>
                          <w:r>
                            <w:fldChar w:fldCharType="end"/>
                          </w:r>
                        </w:p>
                      </w:txbxContent>
                    </wps:txbx>
                    <wps:bodyPr rot="0" vert="horz" wrap="square" lIns="0" tIns="0" rIns="0" bIns="0" anchor="t" anchorCtr="0" upright="1">
                      <a:noAutofit/>
                    </wps:bodyPr>
                  </wps:wsp>
                </a:graphicData>
              </a:graphic>
            </wp:anchor>
          </w:drawing>
        </mc:Choice>
        <mc:Fallback>
          <w:pict>
            <v:shape id="Text Box 11" o:spid="_x0000_s1026" o:spt="202" type="#_x0000_t202" style="position:absolute;left:0pt;margin-top:0pt;height:11pt;width:13.15pt;mso-position-horizontal:center;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sk/aNMAAAADAQAADwAAAAAAAAABACAAAAAiAAAAZHJzL2Rvd25yZXYueG1sUEsB&#10;AhQAFAAAAAgAh07iQO45fpz6AQAABQQAAA4AAAAAAAAAAQAgAAAAIgEAAGRycy9lMm9Eb2MueG1s&#10;UEsFBgAAAAAGAAYAWQEAAI4FAAAAAA==&#10;">
              <v:fill on="f" focussize="0,0"/>
              <v:stroke on="f"/>
              <v:imagedata o:title=""/>
              <o:lock v:ext="edit" aspectratio="f"/>
              <v:textbox inset="0mm,0mm,0mm,0mm">
                <w:txbxContent>
                  <w:p w14:paraId="661E2977">
                    <w:pPr>
                      <w:spacing w:line="203" w:lineRule="exact"/>
                      <w:ind w:left="40"/>
                      <w:rPr>
                        <w:rFonts w:eastAsia="Calibri" w:cs="Calibri"/>
                        <w:sz w:val="18"/>
                        <w:szCs w:val="18"/>
                      </w:rPr>
                    </w:pPr>
                    <w:r>
                      <w:fldChar w:fldCharType="begin"/>
                    </w:r>
                    <w:r>
                      <w:rPr>
                        <w:w w:val="99"/>
                        <w:sz w:val="18"/>
                      </w:rPr>
                      <w:instrText xml:space="preserve"> PAGE </w:instrText>
                    </w:r>
                    <w:r>
                      <w:fldChar w:fldCharType="separate"/>
                    </w:r>
                    <w:r>
                      <w:rPr>
                        <w:w w:val="99"/>
                        <w:sz w:val="18"/>
                      </w:rPr>
                      <w:t>49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02A51">
    <w:pPr>
      <w:pStyle w:val="1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8A6F0">
                          <w:pPr>
                            <w:pStyle w:val="19"/>
                            <w:jc w:val="center"/>
                          </w:pPr>
                          <w:r>
                            <w:fldChar w:fldCharType="begin"/>
                          </w:r>
                          <w:r>
                            <w:instrText xml:space="preserve">PAGE   \* MERGEFORMAT</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AA8A6F0">
                    <w:pPr>
                      <w:pStyle w:val="19"/>
                      <w:jc w:val="center"/>
                    </w:pPr>
                    <w:r>
                      <w:fldChar w:fldCharType="begin"/>
                    </w:r>
                    <w:r>
                      <w:instrText xml:space="preserve">PAGE   \* MERGEFORMAT</w:instrText>
                    </w:r>
                    <w:r>
                      <w:fldChar w:fldCharType="separate"/>
                    </w:r>
                    <w:r>
                      <w:t>91</w:t>
                    </w:r>
                    <w:r>
                      <w:fldChar w:fldCharType="end"/>
                    </w:r>
                  </w:p>
                </w:txbxContent>
              </v:textbox>
            </v:shape>
          </w:pict>
        </mc:Fallback>
      </mc:AlternateContent>
    </w:r>
  </w:p>
  <w:p w14:paraId="42FD9C49">
    <w:pPr>
      <w:spacing w:line="14" w:lineRule="auto"/>
      <w:rPr>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A0B89">
    <w:pPr>
      <w:pStyle w:val="1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FB9DEF">
                          <w:pPr>
                            <w:pStyle w:val="19"/>
                            <w:jc w:val="center"/>
                          </w:pPr>
                          <w:r>
                            <w:fldChar w:fldCharType="begin"/>
                          </w:r>
                          <w:r>
                            <w:instrText xml:space="preserve">PAGE   \* MERGEFORMAT</w:instrText>
                          </w:r>
                          <w:r>
                            <w:fldChar w:fldCharType="separate"/>
                          </w:r>
                          <w:r>
                            <w:t>101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FB9DEF">
                    <w:pPr>
                      <w:pStyle w:val="19"/>
                      <w:jc w:val="center"/>
                    </w:pPr>
                    <w:r>
                      <w:fldChar w:fldCharType="begin"/>
                    </w:r>
                    <w:r>
                      <w:instrText xml:space="preserve">PAGE   \* MERGEFORMAT</w:instrText>
                    </w:r>
                    <w:r>
                      <w:fldChar w:fldCharType="separate"/>
                    </w:r>
                    <w:r>
                      <w:t>101</w:t>
                    </w:r>
                    <w:r>
                      <w:fldChar w:fldCharType="end"/>
                    </w:r>
                  </w:p>
                </w:txbxContent>
              </v:textbox>
            </v:shape>
          </w:pict>
        </mc:Fallback>
      </mc:AlternateContent>
    </w:r>
  </w:p>
  <w:p w14:paraId="62E2E454">
    <w:pPr>
      <w:spacing w:line="14" w:lineRule="auto"/>
      <w:rPr>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847ED3"/>
    <w:multiLevelType w:val="multilevel"/>
    <w:tmpl w:val="58847ED3"/>
    <w:lvl w:ilvl="0" w:tentative="0">
      <w:start w:val="1"/>
      <w:numFmt w:val="chineseCountingThousand"/>
      <w:lvlText w:val="%1、"/>
      <w:lvlJc w:val="left"/>
      <w:pPr>
        <w:ind w:left="420" w:hanging="420"/>
      </w:pPr>
      <w:rPr>
        <w:rFonts w:hint="eastAsia" w:ascii="宋体" w:hAnsi="宋体" w:eastAsia="宋体"/>
        <w:b w:val="0"/>
        <w:i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F2B3670"/>
    <w:multiLevelType w:val="multilevel"/>
    <w:tmpl w:val="5F2B3670"/>
    <w:lvl w:ilvl="0" w:tentative="0">
      <w:start w:val="1"/>
      <w:numFmt w:val="chineseCountingThousand"/>
      <w:lvlText w:val="%1、"/>
      <w:lvlJc w:val="left"/>
      <w:pPr>
        <w:ind w:left="1079" w:hanging="720"/>
      </w:pPr>
      <w:rPr>
        <w:rFonts w:hint="eastAsia" w:ascii="宋体" w:eastAsia="宋体"/>
        <w:b/>
        <w:i w:val="0"/>
        <w:sz w:val="28"/>
      </w:rPr>
    </w:lvl>
    <w:lvl w:ilvl="1" w:tentative="0">
      <w:start w:val="1"/>
      <w:numFmt w:val="lowerLetter"/>
      <w:lvlText w:val="%2)"/>
      <w:lvlJc w:val="left"/>
      <w:pPr>
        <w:ind w:left="1199" w:hanging="420"/>
      </w:pPr>
    </w:lvl>
    <w:lvl w:ilvl="2" w:tentative="0">
      <w:start w:val="1"/>
      <w:numFmt w:val="lowerRoman"/>
      <w:lvlText w:val="%3."/>
      <w:lvlJc w:val="right"/>
      <w:pPr>
        <w:ind w:left="1619" w:hanging="420"/>
      </w:pPr>
    </w:lvl>
    <w:lvl w:ilvl="3" w:tentative="0">
      <w:start w:val="1"/>
      <w:numFmt w:val="decimal"/>
      <w:lvlText w:val="%4."/>
      <w:lvlJc w:val="left"/>
      <w:pPr>
        <w:ind w:left="2039" w:hanging="420"/>
      </w:pPr>
    </w:lvl>
    <w:lvl w:ilvl="4" w:tentative="0">
      <w:start w:val="1"/>
      <w:numFmt w:val="lowerLetter"/>
      <w:lvlText w:val="%5)"/>
      <w:lvlJc w:val="left"/>
      <w:pPr>
        <w:ind w:left="2459" w:hanging="420"/>
      </w:pPr>
    </w:lvl>
    <w:lvl w:ilvl="5" w:tentative="0">
      <w:start w:val="1"/>
      <w:numFmt w:val="lowerRoman"/>
      <w:lvlText w:val="%6."/>
      <w:lvlJc w:val="right"/>
      <w:pPr>
        <w:ind w:left="2879" w:hanging="420"/>
      </w:pPr>
    </w:lvl>
    <w:lvl w:ilvl="6" w:tentative="0">
      <w:start w:val="1"/>
      <w:numFmt w:val="decimal"/>
      <w:lvlText w:val="%7."/>
      <w:lvlJc w:val="left"/>
      <w:pPr>
        <w:ind w:left="3299" w:hanging="420"/>
      </w:pPr>
    </w:lvl>
    <w:lvl w:ilvl="7" w:tentative="0">
      <w:start w:val="1"/>
      <w:numFmt w:val="lowerLetter"/>
      <w:lvlText w:val="%8)"/>
      <w:lvlJc w:val="left"/>
      <w:pPr>
        <w:ind w:left="3719" w:hanging="420"/>
      </w:pPr>
    </w:lvl>
    <w:lvl w:ilvl="8" w:tentative="0">
      <w:start w:val="1"/>
      <w:numFmt w:val="lowerRoman"/>
      <w:lvlText w:val="%9."/>
      <w:lvlJc w:val="right"/>
      <w:pPr>
        <w:ind w:left="4139" w:hanging="420"/>
      </w:pPr>
    </w:lvl>
  </w:abstractNum>
  <w:abstractNum w:abstractNumId="2">
    <w:nsid w:val="64E2023A"/>
    <w:multiLevelType w:val="multilevel"/>
    <w:tmpl w:val="64E2023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hideSpellingErrors/>
  <w:revisionView w:markup="0"/>
  <w:trackRevisions w:val="1"/>
  <w:documentProtection w:enforcement="0"/>
  <w:defaultTabStop w:val="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wZDBmNTRmMTU0ZjkwMGVlMWI5ZTY1ZTE5NGQwYzkifQ=="/>
  </w:docVars>
  <w:rsids>
    <w:rsidRoot w:val="00635857"/>
    <w:rsid w:val="000009E9"/>
    <w:rsid w:val="00004FB7"/>
    <w:rsid w:val="00014DFC"/>
    <w:rsid w:val="000160BF"/>
    <w:rsid w:val="00016403"/>
    <w:rsid w:val="00016690"/>
    <w:rsid w:val="000173B3"/>
    <w:rsid w:val="00017594"/>
    <w:rsid w:val="00027F5C"/>
    <w:rsid w:val="0003187B"/>
    <w:rsid w:val="000451AE"/>
    <w:rsid w:val="00045232"/>
    <w:rsid w:val="0005035D"/>
    <w:rsid w:val="000550E9"/>
    <w:rsid w:val="00055B48"/>
    <w:rsid w:val="00056ACF"/>
    <w:rsid w:val="00061FE0"/>
    <w:rsid w:val="00064E7F"/>
    <w:rsid w:val="00065DEE"/>
    <w:rsid w:val="000668E6"/>
    <w:rsid w:val="00067F41"/>
    <w:rsid w:val="00072148"/>
    <w:rsid w:val="00082DC3"/>
    <w:rsid w:val="00082E25"/>
    <w:rsid w:val="000837F3"/>
    <w:rsid w:val="00083DC1"/>
    <w:rsid w:val="000908A1"/>
    <w:rsid w:val="000946F1"/>
    <w:rsid w:val="00097AC0"/>
    <w:rsid w:val="000A0A7A"/>
    <w:rsid w:val="000B11DB"/>
    <w:rsid w:val="000B606F"/>
    <w:rsid w:val="000C5BCB"/>
    <w:rsid w:val="000D0F95"/>
    <w:rsid w:val="000D18CA"/>
    <w:rsid w:val="000D6735"/>
    <w:rsid w:val="000F13E9"/>
    <w:rsid w:val="000F1590"/>
    <w:rsid w:val="000F7BE4"/>
    <w:rsid w:val="001023C9"/>
    <w:rsid w:val="00105F62"/>
    <w:rsid w:val="00125A03"/>
    <w:rsid w:val="0013187B"/>
    <w:rsid w:val="0013333D"/>
    <w:rsid w:val="00133F68"/>
    <w:rsid w:val="00134096"/>
    <w:rsid w:val="0013714A"/>
    <w:rsid w:val="00145675"/>
    <w:rsid w:val="001463EF"/>
    <w:rsid w:val="00150E26"/>
    <w:rsid w:val="00152488"/>
    <w:rsid w:val="0016174B"/>
    <w:rsid w:val="00162533"/>
    <w:rsid w:val="001668BA"/>
    <w:rsid w:val="00166F99"/>
    <w:rsid w:val="00171102"/>
    <w:rsid w:val="0017124F"/>
    <w:rsid w:val="00173348"/>
    <w:rsid w:val="00175792"/>
    <w:rsid w:val="00176913"/>
    <w:rsid w:val="0018689F"/>
    <w:rsid w:val="001906BA"/>
    <w:rsid w:val="001917B2"/>
    <w:rsid w:val="001923D5"/>
    <w:rsid w:val="00192CB8"/>
    <w:rsid w:val="0019348E"/>
    <w:rsid w:val="00194548"/>
    <w:rsid w:val="0019753C"/>
    <w:rsid w:val="001A258A"/>
    <w:rsid w:val="001A56CA"/>
    <w:rsid w:val="001A611B"/>
    <w:rsid w:val="001A6933"/>
    <w:rsid w:val="001B148D"/>
    <w:rsid w:val="001B23E7"/>
    <w:rsid w:val="001B261B"/>
    <w:rsid w:val="001B2718"/>
    <w:rsid w:val="001B32EE"/>
    <w:rsid w:val="001C02DA"/>
    <w:rsid w:val="001C15DC"/>
    <w:rsid w:val="001C1A61"/>
    <w:rsid w:val="001C1BCC"/>
    <w:rsid w:val="001C56B4"/>
    <w:rsid w:val="001C7F80"/>
    <w:rsid w:val="001D2C8C"/>
    <w:rsid w:val="001E00FD"/>
    <w:rsid w:val="001E100E"/>
    <w:rsid w:val="001E1378"/>
    <w:rsid w:val="001E221B"/>
    <w:rsid w:val="001E30EB"/>
    <w:rsid w:val="001E4F1A"/>
    <w:rsid w:val="001E7676"/>
    <w:rsid w:val="001F12DD"/>
    <w:rsid w:val="00203429"/>
    <w:rsid w:val="002039B0"/>
    <w:rsid w:val="00212DA1"/>
    <w:rsid w:val="00213877"/>
    <w:rsid w:val="002143D2"/>
    <w:rsid w:val="00223364"/>
    <w:rsid w:val="00234088"/>
    <w:rsid w:val="00242B78"/>
    <w:rsid w:val="00243720"/>
    <w:rsid w:val="00244202"/>
    <w:rsid w:val="0024422C"/>
    <w:rsid w:val="002475F8"/>
    <w:rsid w:val="00247E43"/>
    <w:rsid w:val="00251DB5"/>
    <w:rsid w:val="00252E8F"/>
    <w:rsid w:val="00253A2C"/>
    <w:rsid w:val="002568BE"/>
    <w:rsid w:val="00260E68"/>
    <w:rsid w:val="00264F57"/>
    <w:rsid w:val="00267B67"/>
    <w:rsid w:val="00273E2C"/>
    <w:rsid w:val="00274196"/>
    <w:rsid w:val="00276A57"/>
    <w:rsid w:val="00293273"/>
    <w:rsid w:val="0029698F"/>
    <w:rsid w:val="002A0B60"/>
    <w:rsid w:val="002A1048"/>
    <w:rsid w:val="002A2103"/>
    <w:rsid w:val="002A25DD"/>
    <w:rsid w:val="002A2843"/>
    <w:rsid w:val="002A3398"/>
    <w:rsid w:val="002A4EFF"/>
    <w:rsid w:val="002A5164"/>
    <w:rsid w:val="002A573E"/>
    <w:rsid w:val="002A6AED"/>
    <w:rsid w:val="002A70BA"/>
    <w:rsid w:val="002A7E3C"/>
    <w:rsid w:val="002B0C4B"/>
    <w:rsid w:val="002B30F4"/>
    <w:rsid w:val="002B3F55"/>
    <w:rsid w:val="002B4827"/>
    <w:rsid w:val="002B6A4C"/>
    <w:rsid w:val="002C20D7"/>
    <w:rsid w:val="002C3605"/>
    <w:rsid w:val="002C3BEF"/>
    <w:rsid w:val="002C468A"/>
    <w:rsid w:val="002C6027"/>
    <w:rsid w:val="002D5783"/>
    <w:rsid w:val="002D58C3"/>
    <w:rsid w:val="002D61BE"/>
    <w:rsid w:val="002E08C2"/>
    <w:rsid w:val="002E4A85"/>
    <w:rsid w:val="002E6A08"/>
    <w:rsid w:val="002E755A"/>
    <w:rsid w:val="002E7585"/>
    <w:rsid w:val="002F0B25"/>
    <w:rsid w:val="002F605A"/>
    <w:rsid w:val="003131A0"/>
    <w:rsid w:val="00316190"/>
    <w:rsid w:val="00316BAC"/>
    <w:rsid w:val="0032112C"/>
    <w:rsid w:val="00323842"/>
    <w:rsid w:val="00326175"/>
    <w:rsid w:val="0033170A"/>
    <w:rsid w:val="00331913"/>
    <w:rsid w:val="00332F06"/>
    <w:rsid w:val="0033389D"/>
    <w:rsid w:val="003349E2"/>
    <w:rsid w:val="00335F49"/>
    <w:rsid w:val="00335F7B"/>
    <w:rsid w:val="0034057F"/>
    <w:rsid w:val="00342DA8"/>
    <w:rsid w:val="003465E9"/>
    <w:rsid w:val="003507F9"/>
    <w:rsid w:val="0035578F"/>
    <w:rsid w:val="00372DB4"/>
    <w:rsid w:val="003855BB"/>
    <w:rsid w:val="003900DC"/>
    <w:rsid w:val="00394647"/>
    <w:rsid w:val="00394B6B"/>
    <w:rsid w:val="00395622"/>
    <w:rsid w:val="0039669C"/>
    <w:rsid w:val="003A0D38"/>
    <w:rsid w:val="003A15F8"/>
    <w:rsid w:val="003A1697"/>
    <w:rsid w:val="003A32CB"/>
    <w:rsid w:val="003A6D6A"/>
    <w:rsid w:val="003A7017"/>
    <w:rsid w:val="003A719E"/>
    <w:rsid w:val="003B73EB"/>
    <w:rsid w:val="003C1ABB"/>
    <w:rsid w:val="003C731F"/>
    <w:rsid w:val="003C7661"/>
    <w:rsid w:val="003D04ED"/>
    <w:rsid w:val="003D060E"/>
    <w:rsid w:val="003D0BF1"/>
    <w:rsid w:val="003D26DF"/>
    <w:rsid w:val="003D2978"/>
    <w:rsid w:val="003E1C87"/>
    <w:rsid w:val="003E435C"/>
    <w:rsid w:val="003E54D0"/>
    <w:rsid w:val="003F0D6C"/>
    <w:rsid w:val="003F533C"/>
    <w:rsid w:val="003F61F1"/>
    <w:rsid w:val="003F6ABB"/>
    <w:rsid w:val="003F73A7"/>
    <w:rsid w:val="00401F0E"/>
    <w:rsid w:val="00402490"/>
    <w:rsid w:val="004028CE"/>
    <w:rsid w:val="00416097"/>
    <w:rsid w:val="004161C5"/>
    <w:rsid w:val="00423E0E"/>
    <w:rsid w:val="004257AA"/>
    <w:rsid w:val="0043001E"/>
    <w:rsid w:val="0043693E"/>
    <w:rsid w:val="00444551"/>
    <w:rsid w:val="004447B0"/>
    <w:rsid w:val="00444B7B"/>
    <w:rsid w:val="0044631D"/>
    <w:rsid w:val="0044758B"/>
    <w:rsid w:val="00450BB3"/>
    <w:rsid w:val="0045152F"/>
    <w:rsid w:val="00460B97"/>
    <w:rsid w:val="0046123B"/>
    <w:rsid w:val="004618C7"/>
    <w:rsid w:val="00464402"/>
    <w:rsid w:val="00466421"/>
    <w:rsid w:val="004705EB"/>
    <w:rsid w:val="00471D16"/>
    <w:rsid w:val="00475305"/>
    <w:rsid w:val="0048042F"/>
    <w:rsid w:val="00494D0F"/>
    <w:rsid w:val="0049637A"/>
    <w:rsid w:val="004A410E"/>
    <w:rsid w:val="004A431D"/>
    <w:rsid w:val="004A59A8"/>
    <w:rsid w:val="004B6627"/>
    <w:rsid w:val="004D037D"/>
    <w:rsid w:val="004D0CFA"/>
    <w:rsid w:val="004D1B61"/>
    <w:rsid w:val="004D384B"/>
    <w:rsid w:val="004D4C1D"/>
    <w:rsid w:val="004D745F"/>
    <w:rsid w:val="004E379C"/>
    <w:rsid w:val="004E455A"/>
    <w:rsid w:val="004F74CB"/>
    <w:rsid w:val="00504574"/>
    <w:rsid w:val="00520900"/>
    <w:rsid w:val="0052108E"/>
    <w:rsid w:val="00524357"/>
    <w:rsid w:val="00526A9E"/>
    <w:rsid w:val="005300C8"/>
    <w:rsid w:val="0053037D"/>
    <w:rsid w:val="0053144F"/>
    <w:rsid w:val="005337CA"/>
    <w:rsid w:val="005378D2"/>
    <w:rsid w:val="00542275"/>
    <w:rsid w:val="00543113"/>
    <w:rsid w:val="0054588D"/>
    <w:rsid w:val="00545DAB"/>
    <w:rsid w:val="0055194C"/>
    <w:rsid w:val="00554BD3"/>
    <w:rsid w:val="0055560C"/>
    <w:rsid w:val="005568F1"/>
    <w:rsid w:val="005618C5"/>
    <w:rsid w:val="00561C3A"/>
    <w:rsid w:val="00562010"/>
    <w:rsid w:val="00563B9A"/>
    <w:rsid w:val="00564638"/>
    <w:rsid w:val="005734A5"/>
    <w:rsid w:val="00575A05"/>
    <w:rsid w:val="00576BD3"/>
    <w:rsid w:val="005800D5"/>
    <w:rsid w:val="005818A5"/>
    <w:rsid w:val="005841A2"/>
    <w:rsid w:val="005853EB"/>
    <w:rsid w:val="00587EFC"/>
    <w:rsid w:val="00590CF8"/>
    <w:rsid w:val="005920E6"/>
    <w:rsid w:val="00596BA1"/>
    <w:rsid w:val="005977CB"/>
    <w:rsid w:val="005A0F14"/>
    <w:rsid w:val="005A159A"/>
    <w:rsid w:val="005A5D5D"/>
    <w:rsid w:val="005A7550"/>
    <w:rsid w:val="005B16CF"/>
    <w:rsid w:val="005B4750"/>
    <w:rsid w:val="005C0020"/>
    <w:rsid w:val="005C4D51"/>
    <w:rsid w:val="005C726C"/>
    <w:rsid w:val="005D1089"/>
    <w:rsid w:val="005D4367"/>
    <w:rsid w:val="005D5470"/>
    <w:rsid w:val="005E1673"/>
    <w:rsid w:val="005E18E4"/>
    <w:rsid w:val="005E20FD"/>
    <w:rsid w:val="005E5982"/>
    <w:rsid w:val="00601EE1"/>
    <w:rsid w:val="006050C2"/>
    <w:rsid w:val="006063EA"/>
    <w:rsid w:val="00610768"/>
    <w:rsid w:val="0061745F"/>
    <w:rsid w:val="00617CA4"/>
    <w:rsid w:val="006249F0"/>
    <w:rsid w:val="0062585F"/>
    <w:rsid w:val="006330F0"/>
    <w:rsid w:val="00635513"/>
    <w:rsid w:val="00635857"/>
    <w:rsid w:val="00636A5A"/>
    <w:rsid w:val="00636AEB"/>
    <w:rsid w:val="006400AE"/>
    <w:rsid w:val="00644C11"/>
    <w:rsid w:val="00644D89"/>
    <w:rsid w:val="0065009D"/>
    <w:rsid w:val="00651C37"/>
    <w:rsid w:val="00653D20"/>
    <w:rsid w:val="00654D12"/>
    <w:rsid w:val="00655083"/>
    <w:rsid w:val="00656524"/>
    <w:rsid w:val="006614F6"/>
    <w:rsid w:val="00663AB4"/>
    <w:rsid w:val="00665306"/>
    <w:rsid w:val="00672742"/>
    <w:rsid w:val="006773C3"/>
    <w:rsid w:val="00677C76"/>
    <w:rsid w:val="00680F5A"/>
    <w:rsid w:val="0068264E"/>
    <w:rsid w:val="0068369A"/>
    <w:rsid w:val="00686D4E"/>
    <w:rsid w:val="006878BD"/>
    <w:rsid w:val="006933A3"/>
    <w:rsid w:val="006967A7"/>
    <w:rsid w:val="006A158A"/>
    <w:rsid w:val="006A30FA"/>
    <w:rsid w:val="006A4451"/>
    <w:rsid w:val="006A55A9"/>
    <w:rsid w:val="006A6B14"/>
    <w:rsid w:val="006B5E9C"/>
    <w:rsid w:val="006B6534"/>
    <w:rsid w:val="006B7D44"/>
    <w:rsid w:val="006D0044"/>
    <w:rsid w:val="006D65E6"/>
    <w:rsid w:val="006D6831"/>
    <w:rsid w:val="006D68F8"/>
    <w:rsid w:val="006E3719"/>
    <w:rsid w:val="006E78D9"/>
    <w:rsid w:val="006E7EBE"/>
    <w:rsid w:val="006F237A"/>
    <w:rsid w:val="006F56B5"/>
    <w:rsid w:val="006F672A"/>
    <w:rsid w:val="00707781"/>
    <w:rsid w:val="0071005A"/>
    <w:rsid w:val="00711C7B"/>
    <w:rsid w:val="00711F61"/>
    <w:rsid w:val="0071757A"/>
    <w:rsid w:val="00717E33"/>
    <w:rsid w:val="00720B81"/>
    <w:rsid w:val="00721E9C"/>
    <w:rsid w:val="007304F4"/>
    <w:rsid w:val="00730EAE"/>
    <w:rsid w:val="007310A8"/>
    <w:rsid w:val="007347F7"/>
    <w:rsid w:val="00737BF3"/>
    <w:rsid w:val="00744FAE"/>
    <w:rsid w:val="00750304"/>
    <w:rsid w:val="00751834"/>
    <w:rsid w:val="00755FF6"/>
    <w:rsid w:val="00757F87"/>
    <w:rsid w:val="007600DE"/>
    <w:rsid w:val="0076423D"/>
    <w:rsid w:val="00764413"/>
    <w:rsid w:val="007674DD"/>
    <w:rsid w:val="007674F4"/>
    <w:rsid w:val="007761CD"/>
    <w:rsid w:val="007778E9"/>
    <w:rsid w:val="007801D6"/>
    <w:rsid w:val="00786798"/>
    <w:rsid w:val="00790F01"/>
    <w:rsid w:val="00791DA7"/>
    <w:rsid w:val="00793353"/>
    <w:rsid w:val="00794196"/>
    <w:rsid w:val="00794FE7"/>
    <w:rsid w:val="007A1399"/>
    <w:rsid w:val="007A13AC"/>
    <w:rsid w:val="007B2814"/>
    <w:rsid w:val="007B2B9A"/>
    <w:rsid w:val="007B567A"/>
    <w:rsid w:val="007C07B8"/>
    <w:rsid w:val="007C1409"/>
    <w:rsid w:val="007C5CA3"/>
    <w:rsid w:val="007C7631"/>
    <w:rsid w:val="007D0D24"/>
    <w:rsid w:val="007D3E03"/>
    <w:rsid w:val="007D4C95"/>
    <w:rsid w:val="007D5642"/>
    <w:rsid w:val="007D7D28"/>
    <w:rsid w:val="007D7FB4"/>
    <w:rsid w:val="007E0178"/>
    <w:rsid w:val="007E0904"/>
    <w:rsid w:val="007E2B5D"/>
    <w:rsid w:val="007E371C"/>
    <w:rsid w:val="007E7517"/>
    <w:rsid w:val="007E7F50"/>
    <w:rsid w:val="007F1E5E"/>
    <w:rsid w:val="007F1EA3"/>
    <w:rsid w:val="008018D2"/>
    <w:rsid w:val="0080367A"/>
    <w:rsid w:val="00805E4C"/>
    <w:rsid w:val="00814982"/>
    <w:rsid w:val="00815D61"/>
    <w:rsid w:val="00816EFF"/>
    <w:rsid w:val="00821F6B"/>
    <w:rsid w:val="008252E3"/>
    <w:rsid w:val="008260F7"/>
    <w:rsid w:val="0082684E"/>
    <w:rsid w:val="008300EA"/>
    <w:rsid w:val="00830897"/>
    <w:rsid w:val="00830BBA"/>
    <w:rsid w:val="00837E0D"/>
    <w:rsid w:val="00840A21"/>
    <w:rsid w:val="00841F47"/>
    <w:rsid w:val="00843377"/>
    <w:rsid w:val="00845AE9"/>
    <w:rsid w:val="00847032"/>
    <w:rsid w:val="00851D1F"/>
    <w:rsid w:val="00855B57"/>
    <w:rsid w:val="00855E06"/>
    <w:rsid w:val="008561AC"/>
    <w:rsid w:val="008611F3"/>
    <w:rsid w:val="008630DC"/>
    <w:rsid w:val="00864495"/>
    <w:rsid w:val="00867DC4"/>
    <w:rsid w:val="00881658"/>
    <w:rsid w:val="00891C0B"/>
    <w:rsid w:val="008A22DA"/>
    <w:rsid w:val="008A5016"/>
    <w:rsid w:val="008B5936"/>
    <w:rsid w:val="008B5CC3"/>
    <w:rsid w:val="008C0DA8"/>
    <w:rsid w:val="008C162A"/>
    <w:rsid w:val="008C33E7"/>
    <w:rsid w:val="008C67B6"/>
    <w:rsid w:val="008D0950"/>
    <w:rsid w:val="008D6154"/>
    <w:rsid w:val="008E53D6"/>
    <w:rsid w:val="008E5439"/>
    <w:rsid w:val="008E5A9E"/>
    <w:rsid w:val="008E7F94"/>
    <w:rsid w:val="008F0BBA"/>
    <w:rsid w:val="008F516F"/>
    <w:rsid w:val="008F6608"/>
    <w:rsid w:val="009043DF"/>
    <w:rsid w:val="00905364"/>
    <w:rsid w:val="009113FF"/>
    <w:rsid w:val="0091181E"/>
    <w:rsid w:val="00911B5C"/>
    <w:rsid w:val="009123A8"/>
    <w:rsid w:val="00925D70"/>
    <w:rsid w:val="009311A9"/>
    <w:rsid w:val="00933532"/>
    <w:rsid w:val="00935D6D"/>
    <w:rsid w:val="0094453F"/>
    <w:rsid w:val="0095029D"/>
    <w:rsid w:val="00951444"/>
    <w:rsid w:val="009523CE"/>
    <w:rsid w:val="009536CD"/>
    <w:rsid w:val="00953D04"/>
    <w:rsid w:val="00953E9D"/>
    <w:rsid w:val="00954056"/>
    <w:rsid w:val="009549AA"/>
    <w:rsid w:val="009576FD"/>
    <w:rsid w:val="00967C9B"/>
    <w:rsid w:val="00967D49"/>
    <w:rsid w:val="00976FDE"/>
    <w:rsid w:val="00984925"/>
    <w:rsid w:val="009862C2"/>
    <w:rsid w:val="009911EA"/>
    <w:rsid w:val="0099673B"/>
    <w:rsid w:val="009A0D60"/>
    <w:rsid w:val="009A0D9A"/>
    <w:rsid w:val="009A39B7"/>
    <w:rsid w:val="009A75CE"/>
    <w:rsid w:val="009B07AA"/>
    <w:rsid w:val="009B1858"/>
    <w:rsid w:val="009B3D32"/>
    <w:rsid w:val="009B43BC"/>
    <w:rsid w:val="009B7DC1"/>
    <w:rsid w:val="009C56A2"/>
    <w:rsid w:val="009C6E1E"/>
    <w:rsid w:val="009D2FA2"/>
    <w:rsid w:val="009D4ACB"/>
    <w:rsid w:val="009D6D0E"/>
    <w:rsid w:val="009E01C0"/>
    <w:rsid w:val="009E15D1"/>
    <w:rsid w:val="009E54C1"/>
    <w:rsid w:val="009F22FF"/>
    <w:rsid w:val="009F27F0"/>
    <w:rsid w:val="00A00EDA"/>
    <w:rsid w:val="00A02658"/>
    <w:rsid w:val="00A04455"/>
    <w:rsid w:val="00A061D7"/>
    <w:rsid w:val="00A15650"/>
    <w:rsid w:val="00A200B1"/>
    <w:rsid w:val="00A22C74"/>
    <w:rsid w:val="00A24270"/>
    <w:rsid w:val="00A25A6A"/>
    <w:rsid w:val="00A25EA0"/>
    <w:rsid w:val="00A30EB3"/>
    <w:rsid w:val="00A30F97"/>
    <w:rsid w:val="00A3267B"/>
    <w:rsid w:val="00A3715F"/>
    <w:rsid w:val="00A4393D"/>
    <w:rsid w:val="00A443B4"/>
    <w:rsid w:val="00A46B1E"/>
    <w:rsid w:val="00A47E04"/>
    <w:rsid w:val="00A550EA"/>
    <w:rsid w:val="00A5786E"/>
    <w:rsid w:val="00A65A0D"/>
    <w:rsid w:val="00A67FFA"/>
    <w:rsid w:val="00A71A95"/>
    <w:rsid w:val="00A727F4"/>
    <w:rsid w:val="00A73E34"/>
    <w:rsid w:val="00A7680A"/>
    <w:rsid w:val="00A85D39"/>
    <w:rsid w:val="00A90DDA"/>
    <w:rsid w:val="00A93FAA"/>
    <w:rsid w:val="00A965E7"/>
    <w:rsid w:val="00A96E87"/>
    <w:rsid w:val="00A97853"/>
    <w:rsid w:val="00A97E24"/>
    <w:rsid w:val="00AA0630"/>
    <w:rsid w:val="00AA303D"/>
    <w:rsid w:val="00AA4139"/>
    <w:rsid w:val="00AA632C"/>
    <w:rsid w:val="00AA6C3A"/>
    <w:rsid w:val="00AA735D"/>
    <w:rsid w:val="00AA75E7"/>
    <w:rsid w:val="00AA77EB"/>
    <w:rsid w:val="00AB2A62"/>
    <w:rsid w:val="00AB3E5B"/>
    <w:rsid w:val="00AB7785"/>
    <w:rsid w:val="00AB7F65"/>
    <w:rsid w:val="00AC5A76"/>
    <w:rsid w:val="00AC77BD"/>
    <w:rsid w:val="00AC7890"/>
    <w:rsid w:val="00AD0295"/>
    <w:rsid w:val="00AD3939"/>
    <w:rsid w:val="00AD4FD1"/>
    <w:rsid w:val="00AE1429"/>
    <w:rsid w:val="00AE6C63"/>
    <w:rsid w:val="00AF09B1"/>
    <w:rsid w:val="00AF62A2"/>
    <w:rsid w:val="00AF6DE4"/>
    <w:rsid w:val="00B04FE5"/>
    <w:rsid w:val="00B05D62"/>
    <w:rsid w:val="00B12054"/>
    <w:rsid w:val="00B1234F"/>
    <w:rsid w:val="00B12687"/>
    <w:rsid w:val="00B138BE"/>
    <w:rsid w:val="00B14766"/>
    <w:rsid w:val="00B207C5"/>
    <w:rsid w:val="00B25647"/>
    <w:rsid w:val="00B27AFF"/>
    <w:rsid w:val="00B327B5"/>
    <w:rsid w:val="00B43A49"/>
    <w:rsid w:val="00B43B20"/>
    <w:rsid w:val="00B45AA0"/>
    <w:rsid w:val="00B5039B"/>
    <w:rsid w:val="00B504C7"/>
    <w:rsid w:val="00B51EE2"/>
    <w:rsid w:val="00B526F8"/>
    <w:rsid w:val="00B54756"/>
    <w:rsid w:val="00B54B37"/>
    <w:rsid w:val="00B5649D"/>
    <w:rsid w:val="00B613E5"/>
    <w:rsid w:val="00B63759"/>
    <w:rsid w:val="00B66B46"/>
    <w:rsid w:val="00B705D8"/>
    <w:rsid w:val="00B764C6"/>
    <w:rsid w:val="00B8596D"/>
    <w:rsid w:val="00B90D54"/>
    <w:rsid w:val="00B9646A"/>
    <w:rsid w:val="00BA01E9"/>
    <w:rsid w:val="00BA18EF"/>
    <w:rsid w:val="00BA1F0E"/>
    <w:rsid w:val="00BA440C"/>
    <w:rsid w:val="00BB0F63"/>
    <w:rsid w:val="00BB2BCC"/>
    <w:rsid w:val="00BB79B8"/>
    <w:rsid w:val="00BC2FE2"/>
    <w:rsid w:val="00BE16E8"/>
    <w:rsid w:val="00BF0C4C"/>
    <w:rsid w:val="00BF2C12"/>
    <w:rsid w:val="00BF3785"/>
    <w:rsid w:val="00C001AE"/>
    <w:rsid w:val="00C002A5"/>
    <w:rsid w:val="00C0201F"/>
    <w:rsid w:val="00C113EC"/>
    <w:rsid w:val="00C129B9"/>
    <w:rsid w:val="00C17052"/>
    <w:rsid w:val="00C21DBC"/>
    <w:rsid w:val="00C23151"/>
    <w:rsid w:val="00C23CD6"/>
    <w:rsid w:val="00C242F2"/>
    <w:rsid w:val="00C26B42"/>
    <w:rsid w:val="00C26E15"/>
    <w:rsid w:val="00C30711"/>
    <w:rsid w:val="00C3516F"/>
    <w:rsid w:val="00C3596E"/>
    <w:rsid w:val="00C4087B"/>
    <w:rsid w:val="00C44129"/>
    <w:rsid w:val="00C445EC"/>
    <w:rsid w:val="00C453D5"/>
    <w:rsid w:val="00C541DA"/>
    <w:rsid w:val="00C5735E"/>
    <w:rsid w:val="00C61E1F"/>
    <w:rsid w:val="00C73D62"/>
    <w:rsid w:val="00C83875"/>
    <w:rsid w:val="00C9021E"/>
    <w:rsid w:val="00C91F2B"/>
    <w:rsid w:val="00CA4412"/>
    <w:rsid w:val="00CA522E"/>
    <w:rsid w:val="00CA7C4A"/>
    <w:rsid w:val="00CB0A5B"/>
    <w:rsid w:val="00CB14DA"/>
    <w:rsid w:val="00CB3BEC"/>
    <w:rsid w:val="00CB411E"/>
    <w:rsid w:val="00CC306F"/>
    <w:rsid w:val="00CC3351"/>
    <w:rsid w:val="00CC5FCF"/>
    <w:rsid w:val="00CD05B4"/>
    <w:rsid w:val="00CD0934"/>
    <w:rsid w:val="00CD3F44"/>
    <w:rsid w:val="00CD54A6"/>
    <w:rsid w:val="00CD6578"/>
    <w:rsid w:val="00CE2197"/>
    <w:rsid w:val="00CE2BC6"/>
    <w:rsid w:val="00CE6FFC"/>
    <w:rsid w:val="00CF1EF9"/>
    <w:rsid w:val="00CF4BC4"/>
    <w:rsid w:val="00CF573A"/>
    <w:rsid w:val="00D029EF"/>
    <w:rsid w:val="00D14236"/>
    <w:rsid w:val="00D176F7"/>
    <w:rsid w:val="00D21086"/>
    <w:rsid w:val="00D230C1"/>
    <w:rsid w:val="00D2313D"/>
    <w:rsid w:val="00D26FF5"/>
    <w:rsid w:val="00D30774"/>
    <w:rsid w:val="00D312E2"/>
    <w:rsid w:val="00D316E3"/>
    <w:rsid w:val="00D34445"/>
    <w:rsid w:val="00D4085D"/>
    <w:rsid w:val="00D42780"/>
    <w:rsid w:val="00D510FD"/>
    <w:rsid w:val="00D52D43"/>
    <w:rsid w:val="00D72B29"/>
    <w:rsid w:val="00D770D8"/>
    <w:rsid w:val="00D8281B"/>
    <w:rsid w:val="00D855B8"/>
    <w:rsid w:val="00D861DA"/>
    <w:rsid w:val="00D86593"/>
    <w:rsid w:val="00D872A2"/>
    <w:rsid w:val="00D87D0B"/>
    <w:rsid w:val="00D90752"/>
    <w:rsid w:val="00D91ED1"/>
    <w:rsid w:val="00D929D2"/>
    <w:rsid w:val="00D95E91"/>
    <w:rsid w:val="00D974DE"/>
    <w:rsid w:val="00DA7109"/>
    <w:rsid w:val="00DB08AB"/>
    <w:rsid w:val="00DB6E35"/>
    <w:rsid w:val="00DC1043"/>
    <w:rsid w:val="00DC1FBA"/>
    <w:rsid w:val="00DC4E69"/>
    <w:rsid w:val="00DC729D"/>
    <w:rsid w:val="00DD4593"/>
    <w:rsid w:val="00DE0141"/>
    <w:rsid w:val="00DE2AE6"/>
    <w:rsid w:val="00DE5821"/>
    <w:rsid w:val="00DE627C"/>
    <w:rsid w:val="00DE7B6E"/>
    <w:rsid w:val="00DF26E2"/>
    <w:rsid w:val="00DF5F4B"/>
    <w:rsid w:val="00DF60F0"/>
    <w:rsid w:val="00DF6A07"/>
    <w:rsid w:val="00E12A6D"/>
    <w:rsid w:val="00E16B9F"/>
    <w:rsid w:val="00E20837"/>
    <w:rsid w:val="00E21C2B"/>
    <w:rsid w:val="00E234ED"/>
    <w:rsid w:val="00E23C41"/>
    <w:rsid w:val="00E272A8"/>
    <w:rsid w:val="00E356FC"/>
    <w:rsid w:val="00E42568"/>
    <w:rsid w:val="00E42768"/>
    <w:rsid w:val="00E557CC"/>
    <w:rsid w:val="00E55D0E"/>
    <w:rsid w:val="00E6073B"/>
    <w:rsid w:val="00E60820"/>
    <w:rsid w:val="00E610AD"/>
    <w:rsid w:val="00E61DA1"/>
    <w:rsid w:val="00E625DB"/>
    <w:rsid w:val="00E716CD"/>
    <w:rsid w:val="00E73930"/>
    <w:rsid w:val="00E7743B"/>
    <w:rsid w:val="00E8143C"/>
    <w:rsid w:val="00E854B5"/>
    <w:rsid w:val="00E8685E"/>
    <w:rsid w:val="00E87672"/>
    <w:rsid w:val="00E87809"/>
    <w:rsid w:val="00E90597"/>
    <w:rsid w:val="00E92A45"/>
    <w:rsid w:val="00E932F0"/>
    <w:rsid w:val="00EA3A6B"/>
    <w:rsid w:val="00EA6EE8"/>
    <w:rsid w:val="00EA71E9"/>
    <w:rsid w:val="00EB0F02"/>
    <w:rsid w:val="00EB2671"/>
    <w:rsid w:val="00EB290D"/>
    <w:rsid w:val="00EB5FE3"/>
    <w:rsid w:val="00EC0205"/>
    <w:rsid w:val="00EC76BB"/>
    <w:rsid w:val="00ED446B"/>
    <w:rsid w:val="00EE0160"/>
    <w:rsid w:val="00EE03BE"/>
    <w:rsid w:val="00EE3AD0"/>
    <w:rsid w:val="00EF17AC"/>
    <w:rsid w:val="00EF3BF9"/>
    <w:rsid w:val="00F01A91"/>
    <w:rsid w:val="00F01BB0"/>
    <w:rsid w:val="00F06A98"/>
    <w:rsid w:val="00F123CD"/>
    <w:rsid w:val="00F1304F"/>
    <w:rsid w:val="00F14677"/>
    <w:rsid w:val="00F35B76"/>
    <w:rsid w:val="00F53A9E"/>
    <w:rsid w:val="00F56894"/>
    <w:rsid w:val="00F61135"/>
    <w:rsid w:val="00F71869"/>
    <w:rsid w:val="00F71E1F"/>
    <w:rsid w:val="00F74BC8"/>
    <w:rsid w:val="00F74CAD"/>
    <w:rsid w:val="00F817AE"/>
    <w:rsid w:val="00F86E7D"/>
    <w:rsid w:val="00F915E7"/>
    <w:rsid w:val="00F91BBB"/>
    <w:rsid w:val="00F9220C"/>
    <w:rsid w:val="00FA03A0"/>
    <w:rsid w:val="00FA0FE8"/>
    <w:rsid w:val="00FB4B98"/>
    <w:rsid w:val="00FB5772"/>
    <w:rsid w:val="00FB5B66"/>
    <w:rsid w:val="00FB6A53"/>
    <w:rsid w:val="00FC69BC"/>
    <w:rsid w:val="00FD19F3"/>
    <w:rsid w:val="00FD4C4E"/>
    <w:rsid w:val="00FE1272"/>
    <w:rsid w:val="00FE2CD1"/>
    <w:rsid w:val="00FE71B9"/>
    <w:rsid w:val="00FE7DD4"/>
    <w:rsid w:val="00FF04B8"/>
    <w:rsid w:val="00FF1728"/>
    <w:rsid w:val="00FF3C5A"/>
    <w:rsid w:val="00FF4232"/>
    <w:rsid w:val="00FF4A3F"/>
    <w:rsid w:val="06FB38CA"/>
    <w:rsid w:val="07D41268"/>
    <w:rsid w:val="0AA64CA1"/>
    <w:rsid w:val="0C2F5309"/>
    <w:rsid w:val="105D08E7"/>
    <w:rsid w:val="10E36DA6"/>
    <w:rsid w:val="12D03BED"/>
    <w:rsid w:val="18063F07"/>
    <w:rsid w:val="1B535A95"/>
    <w:rsid w:val="1D2D3883"/>
    <w:rsid w:val="1F4212BF"/>
    <w:rsid w:val="21990B60"/>
    <w:rsid w:val="25492520"/>
    <w:rsid w:val="26005B73"/>
    <w:rsid w:val="26365340"/>
    <w:rsid w:val="286C0340"/>
    <w:rsid w:val="2B2B3078"/>
    <w:rsid w:val="2D34745B"/>
    <w:rsid w:val="2F031274"/>
    <w:rsid w:val="32C2655D"/>
    <w:rsid w:val="33895977"/>
    <w:rsid w:val="35681A3D"/>
    <w:rsid w:val="3940056E"/>
    <w:rsid w:val="3B565413"/>
    <w:rsid w:val="3E622809"/>
    <w:rsid w:val="40E37C31"/>
    <w:rsid w:val="43D877F5"/>
    <w:rsid w:val="4421381E"/>
    <w:rsid w:val="49560A6D"/>
    <w:rsid w:val="4AC5484B"/>
    <w:rsid w:val="4C270481"/>
    <w:rsid w:val="51C4585C"/>
    <w:rsid w:val="527D00D4"/>
    <w:rsid w:val="541447FD"/>
    <w:rsid w:val="54455CD4"/>
    <w:rsid w:val="576E6AFE"/>
    <w:rsid w:val="57D0035D"/>
    <w:rsid w:val="5AA03798"/>
    <w:rsid w:val="5AE4681D"/>
    <w:rsid w:val="5F2B2B20"/>
    <w:rsid w:val="62586C9C"/>
    <w:rsid w:val="6E404C61"/>
    <w:rsid w:val="6EC2346E"/>
    <w:rsid w:val="74B9767C"/>
    <w:rsid w:val="7BEF5C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1" w:semiHidden="0" w:name="toc 2"/>
    <w:lsdException w:qFormat="1" w:unhideWhenUsed="0" w:uiPriority="1" w:semiHidden="0" w:name="toc 3"/>
    <w:lsdException w:qFormat="1" w:unhideWhenUsed="0" w:uiPriority="39"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imes New Roman" w:hAnsi="Times New Roman" w:eastAsia="宋体" w:cs="Times New Roman"/>
      <w:sz w:val="22"/>
      <w:szCs w:val="22"/>
      <w:lang w:val="en-US" w:eastAsia="en-US" w:bidi="ar-SA"/>
    </w:rPr>
  </w:style>
  <w:style w:type="paragraph" w:styleId="2">
    <w:name w:val="heading 1"/>
    <w:basedOn w:val="1"/>
    <w:next w:val="1"/>
    <w:link w:val="55"/>
    <w:qFormat/>
    <w:uiPriority w:val="0"/>
    <w:pPr>
      <w:jc w:val="center"/>
      <w:outlineLvl w:val="0"/>
    </w:pPr>
    <w:rPr>
      <w:rFonts w:ascii="宋体" w:hAnsi="宋体"/>
      <w:b/>
      <w:bCs/>
      <w:sz w:val="36"/>
      <w:szCs w:val="36"/>
      <w:lang w:eastAsia="zh-CN"/>
    </w:rPr>
  </w:style>
  <w:style w:type="paragraph" w:styleId="3">
    <w:name w:val="heading 2"/>
    <w:basedOn w:val="1"/>
    <w:next w:val="1"/>
    <w:qFormat/>
    <w:uiPriority w:val="0"/>
    <w:pPr>
      <w:spacing w:before="50" w:beforeLines="50" w:after="50" w:afterLines="50"/>
      <w:ind w:left="0"/>
      <w:outlineLvl w:val="1"/>
    </w:pPr>
    <w:rPr>
      <w:rFonts w:ascii="宋体" w:hAnsi="宋体" w:eastAsia="宋体"/>
      <w:b/>
      <w:sz w:val="24"/>
      <w:szCs w:val="44"/>
    </w:rPr>
  </w:style>
  <w:style w:type="paragraph" w:styleId="4">
    <w:name w:val="heading 3"/>
    <w:basedOn w:val="1"/>
    <w:next w:val="1"/>
    <w:qFormat/>
    <w:uiPriority w:val="0"/>
    <w:pPr>
      <w:keepNext/>
      <w:keepLines/>
      <w:spacing w:before="100" w:line="400" w:lineRule="exact"/>
      <w:ind w:right="0" w:rightChars="0"/>
      <w:jc w:val="both"/>
      <w:outlineLvl w:val="2"/>
    </w:pPr>
    <w:rPr>
      <w:rFonts w:ascii="宋体" w:hAnsi="宋体" w:eastAsia="宋体" w:cs="宋体"/>
      <w:sz w:val="21"/>
      <w:szCs w:val="21"/>
    </w:rPr>
  </w:style>
  <w:style w:type="paragraph" w:styleId="5">
    <w:name w:val="heading 4"/>
    <w:basedOn w:val="1"/>
    <w:next w:val="1"/>
    <w:qFormat/>
    <w:uiPriority w:val="0"/>
    <w:pPr>
      <w:outlineLvl w:val="3"/>
    </w:pPr>
    <w:rPr>
      <w:rFonts w:ascii="宋体" w:hAnsi="宋体"/>
      <w:sz w:val="32"/>
      <w:szCs w:val="32"/>
    </w:rPr>
  </w:style>
  <w:style w:type="paragraph" w:styleId="6">
    <w:name w:val="heading 5"/>
    <w:basedOn w:val="1"/>
    <w:next w:val="1"/>
    <w:qFormat/>
    <w:uiPriority w:val="0"/>
    <w:pPr>
      <w:ind w:left="237"/>
      <w:outlineLvl w:val="4"/>
    </w:pPr>
    <w:rPr>
      <w:rFonts w:ascii="宋体" w:hAnsi="宋体"/>
      <w:sz w:val="28"/>
      <w:szCs w:val="28"/>
    </w:rPr>
  </w:style>
  <w:style w:type="paragraph" w:styleId="7">
    <w:name w:val="heading 6"/>
    <w:basedOn w:val="1"/>
    <w:next w:val="1"/>
    <w:link w:val="51"/>
    <w:qFormat/>
    <w:uiPriority w:val="0"/>
    <w:pPr>
      <w:ind w:left="513"/>
      <w:outlineLvl w:val="5"/>
    </w:pPr>
    <w:rPr>
      <w:rFonts w:ascii="Times New Roman" w:hAnsi="Times New Roman" w:eastAsia="Times New Roman"/>
      <w:b/>
      <w:bCs/>
      <w:sz w:val="21"/>
      <w:szCs w:val="21"/>
    </w:rPr>
  </w:style>
  <w:style w:type="paragraph" w:styleId="8">
    <w:name w:val="heading 7"/>
    <w:basedOn w:val="1"/>
    <w:next w:val="1"/>
    <w:link w:val="45"/>
    <w:qFormat/>
    <w:uiPriority w:val="0"/>
    <w:pPr>
      <w:keepNext/>
      <w:keepLines/>
      <w:spacing w:before="240" w:after="64" w:line="317" w:lineRule="auto"/>
      <w:jc w:val="both"/>
      <w:outlineLvl w:val="6"/>
    </w:pPr>
    <w:rPr>
      <w:rFonts w:ascii="Arial" w:hAnsi="Arial"/>
      <w:b/>
      <w:bCs/>
      <w:kern w:val="2"/>
      <w:sz w:val="21"/>
      <w:szCs w:val="28"/>
      <w:lang w:eastAsia="zh-CN"/>
    </w:rPr>
  </w:style>
  <w:style w:type="paragraph" w:styleId="9">
    <w:name w:val="heading 8"/>
    <w:basedOn w:val="1"/>
    <w:next w:val="1"/>
    <w:link w:val="44"/>
    <w:unhideWhenUsed/>
    <w:qFormat/>
    <w:uiPriority w:val="0"/>
    <w:pPr>
      <w:keepNext/>
      <w:keepLines/>
      <w:spacing w:before="240" w:after="64" w:line="320" w:lineRule="auto"/>
      <w:outlineLvl w:val="7"/>
    </w:pPr>
    <w:rPr>
      <w:rFonts w:ascii="Cambria" w:hAnsi="Cambria"/>
      <w:sz w:val="24"/>
      <w:szCs w:val="24"/>
    </w:rPr>
  </w:style>
  <w:style w:type="paragraph" w:styleId="10">
    <w:name w:val="heading 9"/>
    <w:basedOn w:val="1"/>
    <w:next w:val="1"/>
    <w:link w:val="46"/>
    <w:qFormat/>
    <w:uiPriority w:val="0"/>
    <w:pPr>
      <w:keepNext/>
      <w:keepLines/>
      <w:spacing w:before="240" w:after="64" w:line="317" w:lineRule="auto"/>
      <w:jc w:val="both"/>
      <w:outlineLvl w:val="8"/>
    </w:pPr>
    <w:rPr>
      <w:rFonts w:ascii="Times New Roman" w:hAnsi="Times New Roman"/>
      <w:kern w:val="2"/>
      <w:sz w:val="18"/>
      <w:szCs w:val="18"/>
      <w:lang w:eastAsia="zh-CN"/>
    </w:rPr>
  </w:style>
  <w:style w:type="character" w:default="1" w:styleId="27">
    <w:name w:val="Default Paragraph Font"/>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ind w:firstLine="420" w:firstLineChars="200"/>
    </w:pPr>
    <w:rPr>
      <w:rFonts w:ascii="宋体" w:hAnsi="宋体"/>
      <w:sz w:val="24"/>
      <w:szCs w:val="20"/>
    </w:rPr>
  </w:style>
  <w:style w:type="paragraph" w:styleId="12">
    <w:name w:val="Document Map"/>
    <w:basedOn w:val="1"/>
    <w:link w:val="41"/>
    <w:semiHidden/>
    <w:unhideWhenUsed/>
    <w:qFormat/>
    <w:uiPriority w:val="99"/>
    <w:rPr>
      <w:rFonts w:ascii="宋体"/>
      <w:sz w:val="18"/>
      <w:szCs w:val="18"/>
      <w:lang w:val="zh-CN"/>
    </w:rPr>
  </w:style>
  <w:style w:type="paragraph" w:styleId="13">
    <w:name w:val="annotation text"/>
    <w:basedOn w:val="1"/>
    <w:link w:val="36"/>
    <w:unhideWhenUsed/>
    <w:qFormat/>
    <w:uiPriority w:val="0"/>
  </w:style>
  <w:style w:type="paragraph" w:styleId="14">
    <w:name w:val="Body Text"/>
    <w:basedOn w:val="1"/>
    <w:link w:val="38"/>
    <w:qFormat/>
    <w:uiPriority w:val="0"/>
    <w:pPr>
      <w:ind w:left="520"/>
    </w:pPr>
    <w:rPr>
      <w:rFonts w:ascii="宋体" w:hAnsi="宋体"/>
      <w:sz w:val="21"/>
      <w:szCs w:val="21"/>
      <w:lang w:val="zh-CN" w:eastAsia="zh-CN"/>
    </w:rPr>
  </w:style>
  <w:style w:type="paragraph" w:styleId="15">
    <w:name w:val="Body Text Indent"/>
    <w:basedOn w:val="1"/>
    <w:link w:val="53"/>
    <w:semiHidden/>
    <w:unhideWhenUsed/>
    <w:qFormat/>
    <w:uiPriority w:val="99"/>
    <w:pPr>
      <w:spacing w:after="120"/>
      <w:ind w:left="420" w:leftChars="200"/>
    </w:pPr>
  </w:style>
  <w:style w:type="paragraph" w:styleId="16">
    <w:name w:val="toc 3"/>
    <w:basedOn w:val="1"/>
    <w:next w:val="1"/>
    <w:qFormat/>
    <w:uiPriority w:val="1"/>
    <w:pPr>
      <w:ind w:left="520"/>
    </w:pPr>
    <w:rPr>
      <w:rFonts w:ascii="宋体" w:hAnsi="宋体"/>
      <w:sz w:val="21"/>
      <w:szCs w:val="21"/>
    </w:rPr>
  </w:style>
  <w:style w:type="paragraph" w:styleId="17">
    <w:name w:val="Date"/>
    <w:basedOn w:val="1"/>
    <w:next w:val="1"/>
    <w:link w:val="54"/>
    <w:semiHidden/>
    <w:unhideWhenUsed/>
    <w:qFormat/>
    <w:uiPriority w:val="99"/>
    <w:pPr>
      <w:ind w:left="100" w:leftChars="2500"/>
    </w:pPr>
  </w:style>
  <w:style w:type="paragraph" w:styleId="18">
    <w:name w:val="Balloon Text"/>
    <w:basedOn w:val="1"/>
    <w:link w:val="33"/>
    <w:semiHidden/>
    <w:unhideWhenUsed/>
    <w:qFormat/>
    <w:uiPriority w:val="99"/>
    <w:rPr>
      <w:sz w:val="18"/>
      <w:szCs w:val="18"/>
      <w:lang w:val="zh-CN" w:eastAsia="zh-CN"/>
    </w:rPr>
  </w:style>
  <w:style w:type="paragraph" w:styleId="19">
    <w:name w:val="footer"/>
    <w:basedOn w:val="1"/>
    <w:link w:val="35"/>
    <w:unhideWhenUsed/>
    <w:qFormat/>
    <w:uiPriority w:val="99"/>
    <w:pPr>
      <w:tabs>
        <w:tab w:val="center" w:pos="4153"/>
        <w:tab w:val="right" w:pos="8306"/>
      </w:tabs>
      <w:snapToGrid w:val="0"/>
    </w:pPr>
    <w:rPr>
      <w:sz w:val="18"/>
      <w:szCs w:val="18"/>
      <w:lang w:val="zh-CN" w:eastAsia="zh-CN"/>
    </w:rPr>
  </w:style>
  <w:style w:type="paragraph" w:styleId="20">
    <w:name w:val="header"/>
    <w:basedOn w:val="1"/>
    <w:link w:val="34"/>
    <w:unhideWhenUsed/>
    <w:qFormat/>
    <w:uiPriority w:val="99"/>
    <w:pPr>
      <w:pBdr>
        <w:bottom w:val="single" w:color="auto" w:sz="6" w:space="1"/>
      </w:pBdr>
      <w:tabs>
        <w:tab w:val="center" w:pos="4153"/>
        <w:tab w:val="right" w:pos="8306"/>
      </w:tabs>
      <w:snapToGrid w:val="0"/>
      <w:jc w:val="center"/>
    </w:pPr>
    <w:rPr>
      <w:sz w:val="18"/>
      <w:szCs w:val="18"/>
      <w:lang w:val="zh-CN" w:eastAsia="zh-CN"/>
    </w:rPr>
  </w:style>
  <w:style w:type="paragraph" w:styleId="21">
    <w:name w:val="toc 1"/>
    <w:basedOn w:val="1"/>
    <w:next w:val="1"/>
    <w:qFormat/>
    <w:uiPriority w:val="0"/>
    <w:rPr>
      <w:rFonts w:ascii="宋体" w:hAnsi="宋体"/>
      <w:sz w:val="21"/>
      <w:szCs w:val="21"/>
    </w:rPr>
  </w:style>
  <w:style w:type="paragraph" w:styleId="22">
    <w:name w:val="toc 4"/>
    <w:basedOn w:val="1"/>
    <w:next w:val="1"/>
    <w:qFormat/>
    <w:uiPriority w:val="39"/>
    <w:pPr>
      <w:ind w:left="940"/>
    </w:pPr>
    <w:rPr>
      <w:rFonts w:ascii="宋体" w:hAnsi="宋体"/>
      <w:sz w:val="21"/>
      <w:szCs w:val="21"/>
    </w:rPr>
  </w:style>
  <w:style w:type="paragraph" w:styleId="23">
    <w:name w:val="toc 2"/>
    <w:basedOn w:val="1"/>
    <w:next w:val="1"/>
    <w:qFormat/>
    <w:uiPriority w:val="1"/>
    <w:pPr>
      <w:ind w:left="100"/>
    </w:pPr>
    <w:rPr>
      <w:rFonts w:ascii="宋体" w:hAnsi="宋体"/>
      <w:sz w:val="21"/>
      <w:szCs w:val="21"/>
    </w:rPr>
  </w:style>
  <w:style w:type="paragraph" w:styleId="24">
    <w:name w:val="annotation subject"/>
    <w:basedOn w:val="13"/>
    <w:next w:val="13"/>
    <w:link w:val="37"/>
    <w:semiHidden/>
    <w:unhideWhenUsed/>
    <w:qFormat/>
    <w:uiPriority w:val="99"/>
    <w:rPr>
      <w:b/>
      <w:bCs/>
      <w:sz w:val="20"/>
      <w:szCs w:val="20"/>
      <w:lang w:val="zh-CN" w:eastAsia="zh-CN"/>
    </w:rPr>
  </w:style>
  <w:style w:type="table" w:styleId="26">
    <w:name w:val="Table Grid"/>
    <w:basedOn w:val="2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Hyperlink"/>
    <w:unhideWhenUsed/>
    <w:qFormat/>
    <w:uiPriority w:val="99"/>
    <w:rPr>
      <w:color w:val="0000FF"/>
      <w:u w:val="single"/>
    </w:rPr>
  </w:style>
  <w:style w:type="character" w:styleId="29">
    <w:name w:val="annotation reference"/>
    <w:unhideWhenUsed/>
    <w:qFormat/>
    <w:uiPriority w:val="0"/>
    <w:rPr>
      <w:sz w:val="21"/>
      <w:szCs w:val="21"/>
    </w:rPr>
  </w:style>
  <w:style w:type="table" w:customStyle="1" w:styleId="30">
    <w:name w:val="Table Normal"/>
    <w:semiHidden/>
    <w:unhideWhenUsed/>
    <w:qFormat/>
    <w:uiPriority w:val="2"/>
    <w:pPr>
      <w:widowControl w:val="0"/>
    </w:pPr>
    <w:rPr>
      <w:sz w:val="22"/>
      <w:szCs w:val="22"/>
      <w:lang w:eastAsia="en-US"/>
    </w:rPr>
    <w:tblPr>
      <w:tblCellMar>
        <w:top w:w="0" w:type="dxa"/>
        <w:left w:w="0" w:type="dxa"/>
        <w:bottom w:w="0" w:type="dxa"/>
        <w:right w:w="0" w:type="dxa"/>
      </w:tblCellMar>
    </w:tblPr>
  </w:style>
  <w:style w:type="paragraph" w:styleId="31">
    <w:name w:val="List Paragraph"/>
    <w:basedOn w:val="1"/>
    <w:qFormat/>
    <w:uiPriority w:val="0"/>
  </w:style>
  <w:style w:type="paragraph" w:customStyle="1" w:styleId="32">
    <w:name w:val="Table Paragraph"/>
    <w:basedOn w:val="1"/>
    <w:qFormat/>
    <w:uiPriority w:val="1"/>
  </w:style>
  <w:style w:type="character" w:customStyle="1" w:styleId="33">
    <w:name w:val="批注框文本 Char"/>
    <w:link w:val="18"/>
    <w:semiHidden/>
    <w:qFormat/>
    <w:uiPriority w:val="99"/>
    <w:rPr>
      <w:sz w:val="18"/>
      <w:szCs w:val="18"/>
    </w:rPr>
  </w:style>
  <w:style w:type="character" w:customStyle="1" w:styleId="34">
    <w:name w:val="页眉 Char"/>
    <w:link w:val="20"/>
    <w:qFormat/>
    <w:uiPriority w:val="99"/>
    <w:rPr>
      <w:sz w:val="18"/>
      <w:szCs w:val="18"/>
    </w:rPr>
  </w:style>
  <w:style w:type="character" w:customStyle="1" w:styleId="35">
    <w:name w:val="页脚 Char"/>
    <w:link w:val="19"/>
    <w:qFormat/>
    <w:uiPriority w:val="99"/>
    <w:rPr>
      <w:sz w:val="18"/>
      <w:szCs w:val="18"/>
    </w:rPr>
  </w:style>
  <w:style w:type="character" w:customStyle="1" w:styleId="36">
    <w:name w:val="批注文字 Char"/>
    <w:basedOn w:val="27"/>
    <w:link w:val="13"/>
    <w:qFormat/>
    <w:uiPriority w:val="0"/>
  </w:style>
  <w:style w:type="character" w:customStyle="1" w:styleId="37">
    <w:name w:val="批注主题 Char"/>
    <w:link w:val="24"/>
    <w:semiHidden/>
    <w:qFormat/>
    <w:uiPriority w:val="99"/>
    <w:rPr>
      <w:b/>
      <w:bCs/>
    </w:rPr>
  </w:style>
  <w:style w:type="character" w:customStyle="1" w:styleId="38">
    <w:name w:val="正文文本 Char"/>
    <w:link w:val="14"/>
    <w:qFormat/>
    <w:uiPriority w:val="0"/>
    <w:rPr>
      <w:rFonts w:ascii="宋体" w:hAnsi="宋体" w:eastAsia="宋体"/>
      <w:sz w:val="21"/>
      <w:szCs w:val="21"/>
    </w:rPr>
  </w:style>
  <w:style w:type="character" w:customStyle="1" w:styleId="39">
    <w:name w:val="Char Char5"/>
    <w:qFormat/>
    <w:uiPriority w:val="0"/>
    <w:rPr>
      <w:rFonts w:eastAsia="宋体"/>
      <w:kern w:val="2"/>
      <w:sz w:val="21"/>
      <w:szCs w:val="24"/>
      <w:lang w:val="en-US" w:eastAsia="zh-CN" w:bidi="ar-SA"/>
    </w:rPr>
  </w:style>
  <w:style w:type="character" w:customStyle="1" w:styleId="40">
    <w:name w:val="textcontents"/>
    <w:qFormat/>
    <w:uiPriority w:val="0"/>
    <w:rPr>
      <w:rFonts w:cs="Times New Roman"/>
    </w:rPr>
  </w:style>
  <w:style w:type="character" w:customStyle="1" w:styleId="41">
    <w:name w:val="文档结构图 Char"/>
    <w:link w:val="12"/>
    <w:semiHidden/>
    <w:qFormat/>
    <w:uiPriority w:val="99"/>
    <w:rPr>
      <w:rFonts w:ascii="宋体"/>
      <w:sz w:val="18"/>
      <w:szCs w:val="18"/>
      <w:lang w:eastAsia="en-US"/>
    </w:rPr>
  </w:style>
  <w:style w:type="paragraph" w:customStyle="1" w:styleId="42">
    <w:name w:val="p0"/>
    <w:basedOn w:val="1"/>
    <w:qFormat/>
    <w:uiPriority w:val="0"/>
    <w:pPr>
      <w:widowControl/>
      <w:jc w:val="both"/>
    </w:pPr>
    <w:rPr>
      <w:rFonts w:ascii="Times New Roman" w:hAnsi="Times New Roman"/>
      <w:sz w:val="21"/>
      <w:szCs w:val="21"/>
      <w:lang w:eastAsia="zh-CN"/>
    </w:rPr>
  </w:style>
  <w:style w:type="paragraph" w:customStyle="1" w:styleId="43">
    <w:name w:val="样式 标题 3 + (中文) 黑体 小四 非加粗 段前: 7.8 磅 段后: 0 磅 行距: 固定值 20 磅"/>
    <w:basedOn w:val="4"/>
    <w:qFormat/>
    <w:uiPriority w:val="0"/>
    <w:pPr>
      <w:keepNext/>
      <w:keepLines/>
      <w:spacing w:line="400" w:lineRule="exact"/>
      <w:ind w:left="0"/>
      <w:jc w:val="both"/>
    </w:pPr>
    <w:rPr>
      <w:rFonts w:ascii="Times New Roman" w:hAnsi="Times New Roman" w:eastAsia="黑体" w:cs="宋体"/>
      <w:sz w:val="24"/>
      <w:szCs w:val="20"/>
      <w:lang w:val="zh-CN" w:eastAsia="zh-CN"/>
    </w:rPr>
  </w:style>
  <w:style w:type="character" w:customStyle="1" w:styleId="44">
    <w:name w:val="标题 8 Char"/>
    <w:link w:val="9"/>
    <w:qFormat/>
    <w:uiPriority w:val="0"/>
    <w:rPr>
      <w:rFonts w:ascii="Cambria" w:hAnsi="Cambria" w:eastAsia="宋体" w:cs="Times New Roman"/>
      <w:sz w:val="24"/>
      <w:szCs w:val="24"/>
      <w:lang w:eastAsia="en-US"/>
    </w:rPr>
  </w:style>
  <w:style w:type="character" w:customStyle="1" w:styleId="45">
    <w:name w:val="标题 7 Char"/>
    <w:link w:val="8"/>
    <w:qFormat/>
    <w:uiPriority w:val="0"/>
    <w:rPr>
      <w:rFonts w:ascii="Arial" w:hAnsi="Arial"/>
      <w:b/>
      <w:bCs/>
      <w:kern w:val="2"/>
      <w:sz w:val="21"/>
      <w:szCs w:val="28"/>
    </w:rPr>
  </w:style>
  <w:style w:type="character" w:customStyle="1" w:styleId="46">
    <w:name w:val="标题 9 Char"/>
    <w:link w:val="10"/>
    <w:qFormat/>
    <w:uiPriority w:val="0"/>
    <w:rPr>
      <w:rFonts w:ascii="Times New Roman" w:hAnsi="Times New Roman"/>
      <w:kern w:val="2"/>
      <w:sz w:val="18"/>
      <w:szCs w:val="18"/>
    </w:rPr>
  </w:style>
  <w:style w:type="paragraph" w:customStyle="1" w:styleId="47">
    <w:name w:val="列出段落1"/>
    <w:basedOn w:val="1"/>
    <w:qFormat/>
    <w:uiPriority w:val="0"/>
    <w:pPr>
      <w:ind w:firstLine="420" w:firstLineChars="200"/>
      <w:jc w:val="both"/>
    </w:pPr>
    <w:rPr>
      <w:kern w:val="2"/>
      <w:sz w:val="21"/>
      <w:lang w:eastAsia="zh-CN"/>
    </w:rPr>
  </w:style>
  <w:style w:type="character" w:customStyle="1" w:styleId="48">
    <w:name w:val="Char Char8"/>
    <w:qFormat/>
    <w:uiPriority w:val="0"/>
    <w:rPr>
      <w:rFonts w:ascii="Arial" w:hAnsi="Arial" w:eastAsia="黑体"/>
      <w:b/>
      <w:bCs/>
      <w:kern w:val="2"/>
      <w:sz w:val="32"/>
      <w:szCs w:val="32"/>
      <w:lang w:val="en-US" w:eastAsia="zh-CN" w:bidi="ar-SA"/>
    </w:rPr>
  </w:style>
  <w:style w:type="paragraph" w:customStyle="1" w:styleId="4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50">
    <w:name w:val="样式 标题 2 + Times New Roman 四号 非加粗 段前: 5 磅 段后: 0 磅 行距: 固定值 20..."/>
    <w:basedOn w:val="3"/>
    <w:qFormat/>
    <w:uiPriority w:val="0"/>
    <w:pPr>
      <w:keepNext/>
      <w:keepLines/>
      <w:spacing w:before="100" w:line="400" w:lineRule="exact"/>
      <w:ind w:left="0"/>
      <w:jc w:val="both"/>
    </w:pPr>
    <w:rPr>
      <w:rFonts w:ascii="Times New Roman" w:hAnsi="Times New Roman" w:eastAsia="黑体" w:cs="宋体"/>
      <w:kern w:val="2"/>
      <w:sz w:val="28"/>
      <w:szCs w:val="20"/>
      <w:lang w:eastAsia="zh-CN"/>
    </w:rPr>
  </w:style>
  <w:style w:type="character" w:customStyle="1" w:styleId="51">
    <w:name w:val="标题 6 Char"/>
    <w:basedOn w:val="27"/>
    <w:link w:val="7"/>
    <w:qFormat/>
    <w:uiPriority w:val="0"/>
    <w:rPr>
      <w:rFonts w:ascii="Times New Roman" w:hAnsi="Times New Roman" w:eastAsia="Times New Roman"/>
      <w:b/>
      <w:bCs/>
      <w:sz w:val="21"/>
      <w:szCs w:val="21"/>
      <w:lang w:eastAsia="en-US"/>
    </w:rPr>
  </w:style>
  <w:style w:type="character" w:customStyle="1" w:styleId="52">
    <w:name w:val="批注文字 Char1"/>
    <w:basedOn w:val="27"/>
    <w:semiHidden/>
    <w:qFormat/>
    <w:uiPriority w:val="99"/>
    <w:rPr>
      <w:rFonts w:ascii="Times New Roman" w:hAnsi="Times New Roman" w:eastAsia="宋体" w:cs="Times New Roman"/>
      <w:szCs w:val="24"/>
    </w:rPr>
  </w:style>
  <w:style w:type="character" w:customStyle="1" w:styleId="53">
    <w:name w:val="正文文本缩进 Char"/>
    <w:basedOn w:val="27"/>
    <w:link w:val="15"/>
    <w:semiHidden/>
    <w:qFormat/>
    <w:uiPriority w:val="99"/>
    <w:rPr>
      <w:rFonts w:ascii="Calibri" w:hAnsi="Calibri" w:eastAsia="宋体" w:cs="Times New Roman"/>
      <w:sz w:val="22"/>
      <w:szCs w:val="22"/>
      <w:lang w:eastAsia="en-US"/>
    </w:rPr>
  </w:style>
  <w:style w:type="character" w:customStyle="1" w:styleId="54">
    <w:name w:val="日期 Char"/>
    <w:basedOn w:val="27"/>
    <w:link w:val="17"/>
    <w:semiHidden/>
    <w:qFormat/>
    <w:uiPriority w:val="99"/>
    <w:rPr>
      <w:rFonts w:ascii="Calibri" w:hAnsi="Calibri" w:eastAsia="宋体" w:cs="Times New Roman"/>
      <w:sz w:val="22"/>
      <w:szCs w:val="22"/>
      <w:lang w:eastAsia="en-US"/>
    </w:rPr>
  </w:style>
  <w:style w:type="character" w:customStyle="1" w:styleId="55">
    <w:name w:val="标题 1 Char"/>
    <w:link w:val="2"/>
    <w:qFormat/>
    <w:uiPriority w:val="0"/>
    <w:rPr>
      <w:rFonts w:ascii="宋体" w:hAnsi="宋体" w:eastAsia="宋体" w:cs="Times New Roman"/>
      <w:b/>
      <w:bCs/>
      <w:sz w:val="36"/>
      <w:szCs w:val="36"/>
      <w:lang w:val="en-US" w:eastAsia="zh-CN" w:bidi="ar-SA"/>
    </w:rPr>
  </w:style>
  <w:style w:type="paragraph" w:customStyle="1" w:styleId="56">
    <w:name w:val="纯文本1"/>
    <w:basedOn w:val="1"/>
    <w:qFormat/>
    <w:uiPriority w:val="0"/>
    <w:pPr>
      <w:adjustRightInd w:val="0"/>
      <w:jc w:val="left"/>
      <w:textAlignment w:val="baseline"/>
    </w:pPr>
    <w:rPr>
      <w:rFonts w:ascii="宋体" w:hAnsi="Courier New"/>
      <w:sz w:val="24"/>
      <w:szCs w:val="20"/>
    </w:rPr>
  </w:style>
  <w:style w:type="paragraph" w:customStyle="1" w:styleId="57">
    <w:name w:val="目录"/>
    <w:basedOn w:val="1"/>
    <w:qFormat/>
    <w:uiPriority w:val="0"/>
    <w:pPr>
      <w:widowControl/>
      <w:jc w:val="center"/>
    </w:pPr>
    <w:rPr>
      <w:rFonts w:ascii="宋体"/>
      <w:b/>
      <w:kern w:val="0"/>
      <w:sz w:val="36"/>
      <w:szCs w:val="20"/>
    </w:rPr>
  </w:style>
  <w:style w:type="paragraph" w:customStyle="1" w:styleId="58">
    <w:name w:val="Body Text First Indent 21"/>
    <w:basedOn w:val="59"/>
    <w:qFormat/>
    <w:uiPriority w:val="0"/>
    <w:pPr>
      <w:ind w:firstLine="420" w:firstLineChars="200"/>
    </w:pPr>
  </w:style>
  <w:style w:type="paragraph" w:customStyle="1" w:styleId="59">
    <w:name w:val="Body Text Indent1"/>
    <w:basedOn w:val="60"/>
    <w:qFormat/>
    <w:uiPriority w:val="0"/>
    <w:pPr>
      <w:ind w:firstLine="624"/>
    </w:pPr>
    <w:rPr>
      <w:rFonts w:ascii="Calibri" w:hAnsi="Calibri" w:eastAsia="仿宋_GB2312"/>
      <w:b/>
      <w:sz w:val="36"/>
      <w:szCs w:val="22"/>
    </w:rPr>
  </w:style>
  <w:style w:type="paragraph" w:customStyle="1" w:styleId="60">
    <w:name w:val="正文 New New"/>
    <w:next w:val="58"/>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43076B-9E85-4BBE-B902-D236FEAD66C4}">
  <ds:schemaRefs/>
</ds:datastoreItem>
</file>

<file path=docProps/app.xml><?xml version="1.0" encoding="utf-8"?>
<Properties xmlns="http://schemas.openxmlformats.org/officeDocument/2006/extended-properties" xmlns:vt="http://schemas.openxmlformats.org/officeDocument/2006/docPropsVTypes">
  <Template>Normal</Template>
  <Pages>75</Pages>
  <Words>4376</Words>
  <Characters>4585</Characters>
  <Lines>446</Lines>
  <Paragraphs>125</Paragraphs>
  <TotalTime>0</TotalTime>
  <ScaleCrop>false</ScaleCrop>
  <LinksUpToDate>false</LinksUpToDate>
  <CharactersWithSpaces>6578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2021-04-20T09:14:00Z</dcterms:created>
  <dc:creator>袁静</dc:creator>
  <cp:lastModifiedBy>chicago6</cp:lastModifiedBy>
  <dcterms:modified xsi:type="dcterms:W3CDTF">2026-08-27T10:59:49Z</dcterms:modified>
  <dc:title>中华人民共和国</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2017-09-05T00:00:00Z</vt:filetime>
  </property>
  <property fmtid="{D5CDD505-2E9C-101B-9397-08002B2CF9AE}" pid="3" name="Creator">
    <vt:lpwstr>Microsoft® Word 2013</vt:lpwstr>
  </property>
  <property fmtid="{D5CDD505-2E9C-101B-9397-08002B2CF9AE}" pid="4" name="LastSaved">
    <vt:filetime>2018-06-27T00:00:00Z</vt:filetime>
  </property>
  <property fmtid="{D5CDD505-2E9C-101B-9397-08002B2CF9AE}" pid="5" name="KSOProductBuildVer">
    <vt:lpwstr>2052-12.1.0.28043</vt:lpwstr>
  </property>
  <property fmtid="{D5CDD505-2E9C-101B-9397-08002B2CF9AE}" pid="6" name="ICV">
    <vt:lpwstr>092A1BD13D3A4E2AB22B990BE086EFBA_13</vt:lpwstr>
  </property>
  <property fmtid="{D5CDD505-2E9C-101B-9397-08002B2CF9AE}" pid="7" name="KSOTemplateDocerSaveRecord">
    <vt:lpwstr>eyJoZGlkIjoiYzY2NjI2NWJkMjQ4ZDFkY2ZiN2Q4NjhhYWVjOTdlZDIiLCJ1c2VySWQiOiI1MjA1NDg2MzkifQ==</vt:lpwstr>
  </property>
</Properties>
</file>